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325</w:t>
      </w:r>
      <w:r>
        <w:t xml:space="preserve"> - </w:t>
      </w:r>
      <w:r>
        <w:t>698</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Attuazione della politica estera e di sicurezza comune – relazione annuale 2025</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sottolinea che ogni impegno esterno deve essere sostenuto da un solido meccanismo di condizionalità, che garantisca che il sostegno dell'UE sia subordinato al rispetto dei principi democratici fondamentali e dello Stato di diritto;</w:t>
            </w:r>
            <w:r>
              <w:t xml:space="preserve"> </w:t>
            </w:r>
            <w:r>
              <w:rPr>
                <w:b/>
                <w:i/>
              </w:rPr>
              <w:t>sollecita la rivalutazione e, ove necessario, la ricalibrazione dei meccanismi di sostegno per rispecchiare tali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ritiene, a tale proposito, che l'UE debba assumere una posizione più ferma in materia di migrazione:</w:t>
            </w:r>
            <w:r>
              <w:t xml:space="preserve"> </w:t>
            </w:r>
            <w:r>
              <w:rPr>
                <w:b/>
                <w:i/>
              </w:rPr>
              <w:t>qualsiasi accordo di cooperazione con paesi terzi deve essere subordinato a una rigorosa politica migratoria, in particolare per quanto riguarda il rimpatrio dei cittadini espulsi da uno Stato membro;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invita la VP/AR a rivedere tutti gli accordi di cooperazione con i paesi che non rispettano le clausole relative ai diritti umani, come l'accordo di dialogo politico e di cooperazione con Cuba;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sottolinea che, per sfruttare con successo i partenariati e le alleanze anche nel lungo termine, è necessario garantire condizioni di parità tra i partner e adottare un approccio che coinvolga l'intera società;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sottolinea che, a tal fine, è essenziale che gli Stati membri dell'UE potenzino senza indugio le loro capacità al fine di ottenere credibilità come partner affidabili nelle alleanze globali;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w:t>
            </w:r>
            <w:r>
              <w:rPr>
                <w:b/>
                <w:i/>
              </w:rPr>
              <w:t>e che quest'ultimo deve essere accompagnato da capacità credibili per difendere i nostri valori, proteggere i nostri interessi e scoraggiare le minacce sistemiche</w:t>
            </w:r>
            <w:r>
              <w:t>; incoraggia a perseguire in modo più assertivo gli obiettivi strategici dell'UE, facendo leva nel contempo su partenariati e alleanze basati su interessi condivisi;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 </w:t>
            </w:r>
            <w:r>
              <w:rPr>
                <w:b/>
                <w:i/>
              </w:rPr>
              <w:t>ribadisce con la massima fermezza che gli atti legislativi adottati a livello dell'UE non sono oggetto di negoziati con 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ribadisce che l'azione esterna dell'UE </w:t>
            </w:r>
            <w:r>
              <w:rPr>
                <w:b/>
                <w:i/>
              </w:rPr>
              <w:t>richiede</w:t>
            </w:r>
            <w:r>
              <w:t xml:space="preserve"> un impegno credibile basato </w:t>
            </w:r>
            <w:r>
              <w:rPr>
                <w:b/>
                <w:i/>
              </w:rPr>
              <w:t>sui</w:t>
            </w:r>
            <w:r>
              <w:t xml:space="preserve"> valori; insiste tuttavia sul fatto che affidarsi esclusivamente al potere normativo è insufficiente; incoraggia a perseguire in modo più assertivo gli obiettivi strategici dell'UE, </w:t>
            </w:r>
            <w:r>
              <w:rPr>
                <w:b/>
                <w:i/>
              </w:rPr>
              <w:t>facendo leva</w:t>
            </w:r>
            <w:r>
              <w:t xml:space="preserve"> nel contempo </w:t>
            </w:r>
            <w:r>
              <w:rPr>
                <w:b/>
                <w:i/>
              </w:rPr>
              <w:t>su</w:t>
            </w:r>
            <w:r>
              <w:t xml:space="preserve">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w:t>
            </w:r>
            <w:r>
              <w:rPr>
                <w:b/>
                <w:i/>
              </w:rPr>
              <w:t>deve basarsi sulla cooperazione tra Stati membri sovrani e su</w:t>
            </w:r>
            <w:r>
              <w:t xml:space="preserve"> un impegno credibile basato </w:t>
            </w:r>
            <w:r>
              <w:rPr>
                <w:b/>
                <w:i/>
              </w:rPr>
              <w:t>su</w:t>
            </w:r>
            <w:r>
              <w:t xml:space="preserve"> valori </w:t>
            </w:r>
            <w:r>
              <w:rPr>
                <w:b/>
                <w:i/>
              </w:rPr>
              <w:t>condivisi</w:t>
            </w:r>
            <w:r>
              <w:t xml:space="preserve">; insiste tuttavia sul fatto che affidarsi esclusivamente al potere normativo è insufficiente; incoraggia a perseguire in modo più assertivo gli obiettivi strategici dell'UE, </w:t>
            </w:r>
            <w:r>
              <w:rPr>
                <w:b/>
                <w:i/>
              </w:rPr>
              <w:t>privilegiando</w:t>
            </w:r>
            <w:r>
              <w:t xml:space="preserve"> nel contempo partenariati e alleanze basati su interessi condivisi </w:t>
            </w:r>
            <w:r>
              <w:rPr>
                <w:b/>
                <w:i/>
              </w:rPr>
              <w:t>e sul rispetto della sovranità nazionale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ribadisce che l'azione esterna dell'UE richiede </w:t>
            </w:r>
            <w:r>
              <w:rPr>
                <w:b/>
                <w:i/>
              </w:rPr>
              <w:t>un impegno</w:t>
            </w:r>
            <w:r>
              <w:t xml:space="preserve"> credibile </w:t>
            </w:r>
            <w:r>
              <w:rPr>
                <w:b/>
                <w:i/>
              </w:rPr>
              <w:t>basato</w:t>
            </w:r>
            <w:r>
              <w:t xml:space="preserve"> sui valori; insiste tuttavia sul fatto che affidarsi esclusivamente al potere normativo è insufficiente; incoraggia a perseguire in modo più </w:t>
            </w:r>
            <w:r>
              <w:rPr>
                <w:b/>
                <w:i/>
              </w:rPr>
              <w:t>assertivo</w:t>
            </w:r>
            <w:r>
              <w:t xml:space="preserve">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 xml:space="preserve">ribadisce che l'azione esterna dell'UE richiede </w:t>
            </w:r>
            <w:r>
              <w:rPr>
                <w:b/>
                <w:i/>
              </w:rPr>
              <w:t>una capacità di instaurare relazioni</w:t>
            </w:r>
            <w:r>
              <w:t xml:space="preserve"> credibile </w:t>
            </w:r>
            <w:r>
              <w:rPr>
                <w:b/>
                <w:i/>
              </w:rPr>
              <w:t>basata</w:t>
            </w:r>
            <w:r>
              <w:t xml:space="preserve"> sui valori; insiste tuttavia sul fatto che affidarsi esclusivamente al potere normativo </w:t>
            </w:r>
            <w:r>
              <w:rPr>
                <w:b/>
                <w:i/>
              </w:rPr>
              <w:t>e ai principi</w:t>
            </w:r>
            <w:r>
              <w:t xml:space="preserve"> è insufficiente; incoraggia a perseguire in modo più </w:t>
            </w:r>
            <w:r>
              <w:rPr>
                <w:b/>
                <w:i/>
              </w:rPr>
              <w:t>determinato</w:t>
            </w:r>
            <w:r>
              <w:t xml:space="preserve"> gli obiettivi strategici dell'UE, facendo leva nel contempo su partenariati e alleanze basati su interessi condivisi</w:t>
            </w:r>
            <w:r>
              <w:rPr>
                <w:b/>
                <w:i/>
              </w:rPr>
              <w:t>, mentre l'UE avanza verso una maggiore autonomia strategica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tc>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r>
              <w:rPr>
                <w:b/>
                <w:i/>
              </w:rPr>
              <w:t>, tenendo conto della protezione degli interessi di sicurezza e di difesa degli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w:t>
            </w:r>
            <w:r>
              <w:rPr>
                <w:b/>
                <w:i/>
              </w:rPr>
              <w:t>facendo leva</w:t>
            </w:r>
            <w:r>
              <w:t xml:space="preserve"> nel contempo </w:t>
            </w:r>
            <w:r>
              <w:rPr>
                <w:b/>
                <w:i/>
              </w:rPr>
              <w:t>su partenariati e alleanze basati su interessi condivisi</w:t>
            </w:r>
            <w:r>
              <w:t>;</w:t>
            </w:r>
          </w:p>
        </w:tc>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w:t>
            </w:r>
            <w:r>
              <w:rPr>
                <w:b/>
                <w:i/>
              </w:rPr>
              <w:t>rispettando</w:t>
            </w:r>
            <w:r>
              <w:t xml:space="preserve"> nel contempo </w:t>
            </w:r>
            <w:r>
              <w:rPr>
                <w:b/>
                <w:i/>
              </w:rPr>
              <w:t>la sovranità degli altri paesi e l'integrità delle loro società e astenendosi dall'imporre costrutti ideologici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ribadisce che l'azione esterna dell'UE richiede un impegno credibile basato sui valori; insiste tuttavia sul fatto che affidarsi esclusivamente al potere normativo è insufficiente; incoraggia a perseguire in modo più assertivo gli obiettivi strategici dell'UE, facendo leva </w:t>
            </w:r>
            <w:r>
              <w:rPr>
                <w:b/>
                <w:i/>
              </w:rPr>
              <w:t>nel contempo</w:t>
            </w:r>
            <w:r>
              <w:t xml:space="preserve"> su partenariati e alleanze basati su interessi condivisi;</w:t>
            </w:r>
          </w:p>
        </w:tc>
        <w:tc>
          <w:tcPr>
            <w:tcW w:w="4876" w:type="dxa"/>
            <w:tcBorders>
              <w:top w:val="nil"/>
              <w:left w:val="nil"/>
              <w:bottom w:val="nil"/>
              <w:right w:val="nil"/>
            </w:tcBorders>
          </w:tcPr>
          <w:p>
            <w:pPr>
              <w:pStyle w:val="Normal6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su partenariati e alleanze basati su interessi condivisi;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invita nuovamente il Consiglio a passare gradualmente al voto a maggioranza qualificata per le decisioni nell'ambito della PESC che non hanno implicazioni nel settore militare o della difesa;</w:t>
            </w:r>
            <w:r>
              <w:t xml:space="preserve"> </w:t>
            </w:r>
            <w:r>
              <w:rPr>
                <w:b/>
                <w:i/>
              </w:rPr>
              <w:t>riconosce le preoccupazioni di alcuni Stati membri, che temono una diminuzione della capacità di influenzare la politica estera e di sicurezza a livello dell'UE;</w:t>
            </w:r>
            <w:r>
              <w:t xml:space="preserve"> </w:t>
            </w:r>
            <w:r>
              <w:rPr>
                <w:b/>
                <w:i/>
              </w:rPr>
              <w:t>incoraggia, in attesa della piena applicazione del voto a maggioranza qualificata per le decisioni che non hanno implicazioni nel settore militare o della difesa, il pieno utilizzo di tutte le possibilità attualmente esistenti per rafforzare la risolutezza a tale riguardo, compreso il ricorso all'astensione costruttiva conformemente all'articolo 31, paragrafo 1, TUE, nonché alle clausole passerella;</w:t>
            </w:r>
            <w:r>
              <w:t xml:space="preserve"> </w:t>
            </w:r>
            <w:r>
              <w:rPr>
                <w:b/>
                <w:i/>
              </w:rPr>
              <w:t>riconosce che i progressi verso l'applicazione del voto a maggioranza qualificata possono essere solo graduali e fondati sulla creazione di una cultura strategica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sottolinea che i partenariati dell'UE dovrebbero dare priorità alle democrazie che condividono gli stessi principi;</w:t>
            </w:r>
            <w:r>
              <w:t xml:space="preserve"> </w:t>
            </w:r>
            <w:r>
              <w:rPr>
                <w:b/>
                <w:i/>
              </w:rPr>
              <w:t>evidenzia che per i nuovi partenariati globali è necessario effettuare un'adeguata valutazione politica preventiva, evitare dipendenze che espongano l'UE alla coercizione e garantire che la cooperazione non comprometta i diritti umani, lo sviluppo sostenibile o la solidarietà dell'UE;</w:t>
            </w:r>
            <w:r>
              <w:t xml:space="preserve"> </w:t>
            </w:r>
            <w:r>
              <w:rPr>
                <w:b/>
                <w:i/>
              </w:rPr>
              <w:t>ribadisce che la cooperazione settoriale non può essere perseguita a scapito dei valori democratici e ambientali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evidenzia l'importanza, per l'Unione europea, di trarre insegnamenti dalle sue vulnerabilità che sono state messe in luce negli ultimi mesi, come l'eccessiva dipendenza dagli Stati Uniti in materia di difesa e sicurezza, anche per quanto concerne la cibersicurezza e i servizi digitali, nonché di adottare le misure adeguate a livello dell'UE per evitare di ritrovarsi in futuro in situazioni di possibile coercizione da parte degli Stati Uniti o di qualsiasi altro paese terzo;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sottolinea il ruolo essenziale di una società civile dinamica a livello mondiale nella promozione dei diritti umani, della democrazia e del pluralismo, nonché del buon governo e del progresso sociale;</w:t>
            </w:r>
            <w:r>
              <w:t xml:space="preserve"> </w:t>
            </w:r>
            <w:r>
              <w:rPr>
                <w:b/>
                <w:i/>
              </w:rPr>
              <w:t>invita la VP/AR a rafforzare l'impegno costruttivo dell'UE con le organizzazioni locali della società civile e ad aumentare il sostegno finanziario sotto forma di investimenti al fine di contrastare la pressione autocratica a livello mondiale, ed esorta gli Stati membri a fornire un ambiente favorevole e quadri adeguati per la cooperazione con la società civile, garantendo la sua partecipazione significativa e rafforzando in tal modo la resilienza dinanzi alla pressione autocratica;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VP/AR a perseguire politiche su misura che rispondano alle aspettative degli Stati membri e dei paesi partner e a stringere rapidamente accordi politici, rendendo così l'UE un punto di ancoraggio strategico affidabile;</w:t>
            </w:r>
          </w:p>
        </w:tc>
        <w:tc>
          <w:tcPr>
            <w:tcW w:w="4876" w:type="dxa"/>
            <w:tcBorders>
              <w:top w:val="nil"/>
              <w:left w:val="nil"/>
              <w:bottom w:val="nil"/>
              <w:right w:val="nil"/>
            </w:tcBorders>
          </w:tcPr>
          <w:p>
            <w:pPr>
              <w:pStyle w:val="Normal6a"/>
            </w:pPr>
            <w:r>
              <w:t>14.</w:t>
            </w:r>
            <w:r>
              <w:tab/>
            </w:r>
            <w:r>
              <w:t xml:space="preserve">invita la VP/AR a perseguire politiche su misura che rispondano alle aspettative degli Stati membri e dei paesi partner e a stringere rapidamente accordi politici, rendendo così l'UE un punto di ancoraggio strategico affidabile; </w:t>
            </w:r>
            <w:r>
              <w:rPr>
                <w:b/>
                <w:i/>
              </w:rPr>
              <w:t>invita la Commissione ad avviare serie discussioni politiche sulla presentazione di una proposta volta ad abolire il veto in materia di PESC attraverso una revisione dei trattati istitutivi;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VP/AR a perseguire politiche su misura che rispondano alle aspettative degli Stati membri e dei paesi partner e </w:t>
            </w:r>
            <w:r>
              <w:rPr>
                <w:b/>
                <w:i/>
              </w:rPr>
              <w:t>a</w:t>
            </w:r>
            <w:r>
              <w:t xml:space="preserve"> stringere rapidamente accordi politici, rendendo così l'UE un punto di ancoraggio strategico affidabile;</w:t>
            </w:r>
          </w:p>
        </w:tc>
        <w:tc>
          <w:tcPr>
            <w:tcW w:w="4876" w:type="dxa"/>
            <w:tcBorders>
              <w:top w:val="nil"/>
              <w:left w:val="nil"/>
              <w:bottom w:val="nil"/>
              <w:right w:val="nil"/>
            </w:tcBorders>
          </w:tcPr>
          <w:p>
            <w:pPr>
              <w:pStyle w:val="Normal6a"/>
            </w:pPr>
            <w:r>
              <w:t>14.</w:t>
            </w:r>
            <w:r>
              <w:tab/>
            </w:r>
            <w:r>
              <w:t>invita</w:t>
            </w:r>
            <w:r>
              <w:rPr>
                <w:b/>
                <w:i/>
              </w:rPr>
              <w:t>, in tale contesto,</w:t>
            </w:r>
            <w:r>
              <w:t xml:space="preserve"> la VP/AR a perseguire politiche su misura che rispondano alle aspettative degli Stati membri e dei paesi partner e </w:t>
            </w:r>
            <w:r>
              <w:rPr>
                <w:b/>
                <w:i/>
              </w:rPr>
              <w:t>che consentano di</w:t>
            </w:r>
            <w:r>
              <w:t xml:space="preserve"> stringere rapidamente accordi politici, rendendo così l'UE un punto di ancoraggio strategico affidabile</w:t>
            </w:r>
            <w:r>
              <w:rPr>
                <w:b/>
                <w:i/>
              </w:rPr>
              <w:t>, soprattutto in un momento in cui si assiste a una proliferazione dei conflitti e alla normalizzazione dell'uso della forza come mezzo per perseguire obiettivi politici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VP/AR a perseguire politiche su misura che rispondano alle aspettative degli Stati membri e </w:t>
            </w:r>
            <w:r>
              <w:rPr>
                <w:b/>
                <w:i/>
              </w:rPr>
              <w:t>dei paesi partner</w:t>
            </w:r>
            <w:r>
              <w:t xml:space="preserve"> e a stringere rapidamente accordi politici, rendendo così l'UE un punto di ancoraggio strategico affidabile;</w:t>
            </w:r>
          </w:p>
        </w:tc>
        <w:tc>
          <w:tcPr>
            <w:tcW w:w="4876" w:type="dxa"/>
            <w:tcBorders>
              <w:top w:val="nil"/>
              <w:left w:val="nil"/>
              <w:bottom w:val="nil"/>
              <w:right w:val="nil"/>
            </w:tcBorders>
          </w:tcPr>
          <w:p>
            <w:pPr>
              <w:pStyle w:val="Normal6a"/>
            </w:pPr>
            <w:r>
              <w:t>14.</w:t>
            </w:r>
            <w:r>
              <w:tab/>
            </w:r>
            <w:r>
              <w:t xml:space="preserve">invita la VP/AR a perseguire politiche su misura che rispondano alle aspettative degli Stati membri e </w:t>
            </w:r>
            <w:r>
              <w:rPr>
                <w:b/>
                <w:i/>
              </w:rPr>
              <w:t>agli interessi dell'Europa</w:t>
            </w:r>
            <w:r>
              <w:t xml:space="preserve"> e a stringere rapidamente accordi politici, rendendo così l'UE un punto di ancoraggio strategico affidabile;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VP/AR a perseguire politiche su misura che rispondano alle aspettative degli Stati membri </w:t>
            </w:r>
            <w:r>
              <w:rPr>
                <w:b/>
                <w:i/>
              </w:rPr>
              <w:t>e dei paesi partner</w:t>
            </w:r>
            <w:r>
              <w:t xml:space="preserve"> e a stringere rapidamente accordi politici, rendendo così l'UE un punto di ancoraggio strategico affidabile;</w:t>
            </w:r>
          </w:p>
        </w:tc>
        <w:tc>
          <w:tcPr>
            <w:tcW w:w="4876" w:type="dxa"/>
            <w:tcBorders>
              <w:top w:val="nil"/>
              <w:left w:val="nil"/>
              <w:bottom w:val="nil"/>
              <w:right w:val="nil"/>
            </w:tcBorders>
          </w:tcPr>
          <w:p>
            <w:pPr>
              <w:pStyle w:val="Normal6a"/>
            </w:pPr>
            <w:r>
              <w:t>14.</w:t>
            </w:r>
            <w:r>
              <w:tab/>
            </w:r>
            <w:r>
              <w:t xml:space="preserve">invita la VP/AR a perseguire politiche su misura che rispondano alle aspettative </w:t>
            </w:r>
            <w:r>
              <w:rPr>
                <w:b/>
                <w:i/>
              </w:rPr>
              <w:t>e alle prerogative</w:t>
            </w:r>
            <w:r>
              <w:t xml:space="preserve"> degli Stati membri e a stringere rapidamente accordi politici, rendendo così l'UE un punto di ancoraggio strategico affidabile;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sottolinea l'importanza dei paesi e territori d'oltremare (PTOM) associati all'Unione, che condividono stretti legami costituzionali, storici e culturali con gli Stati membri;</w:t>
            </w:r>
            <w:r>
              <w:t xml:space="preserve"> </w:t>
            </w:r>
            <w:r>
              <w:rPr>
                <w:b/>
                <w:i/>
              </w:rPr>
              <w:t>evidenzia che gli PTOM offrono all'Unione una presenza globale unica e vantaggi geostrategici, in particolare nell'Oceano Atlantico, Indiano e Pacifico, nonché nell'Artico e in Antartide;</w:t>
            </w:r>
            <w:r>
              <w:t xml:space="preserve"> </w:t>
            </w:r>
            <w:r>
              <w:rPr>
                <w:b/>
                <w:i/>
              </w:rPr>
              <w:t>chiede che la PESC rafforzi la cooperazione strutturata con gli PTOM in settori quali la sicurezza, le rotte commerciali strategiche, la resilienza ai cambiamenti climatici, la sicurezza marittima e le materie prime critiche, in modo da garantire una più stretta integrazione degli PTOM nelle priorità dell'azione esterna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ribadisce che qualsiasi paese che intenda instaurare una cooperazione più stretta con l'UE nel settore della difesa e della sicurezza non può avanzare minacce di uso della forza contro uno Stato membro né occupare territori di Stati membri;</w:t>
            </w:r>
            <w:r>
              <w:t xml:space="preserve"> </w:t>
            </w:r>
            <w:r>
              <w:rPr>
                <w:b/>
                <w:i/>
              </w:rPr>
              <w:t>invita la VP/AR a garantire che tali principi siano una condizione preliminare per la partecipazione di paesi terzi a programmi o meccanismi dell'UE nel settore della sicurezza e della difesa;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sottolinea che un solido partenariato transatlantico con gli Stati Uniti e il Canada in seno alla NATO rimane indispensabile e costituisce il fulcro della nostra architettura di sicurezza europea;</w:t>
            </w:r>
            <w:r>
              <w:t xml:space="preserve"> </w:t>
            </w:r>
            <w:r>
              <w:rPr>
                <w:b/>
                <w:i/>
              </w:rPr>
              <w:t>ricorda che, per essere un partner transatlantico forte, l'UE stessa deve diventare più forte e sviluppare maggiormente le sue capacità, in particolare in relazione alla propria difesa e sicurezza;</w:t>
            </w:r>
            <w:r>
              <w:t xml:space="preserve"> </w:t>
            </w:r>
            <w:r>
              <w:rPr>
                <w:b/>
                <w:i/>
              </w:rPr>
              <w:t>riconosce che gli Stati Uniti seguono ora un approccio più transazionale per quanto riguarda il multilateralismo e la sicurezza europea;</w:t>
            </w:r>
            <w:r>
              <w:t xml:space="preserve"> </w:t>
            </w:r>
            <w:r>
              <w:rPr>
                <w:b/>
                <w:i/>
              </w:rPr>
              <w:t>sottolinea, in tale contesto, l'urgente necessità che l'UE e i suoi Stati membri perseguano l'autonomia strategica e investano in capacità di difesa credibili e sufficienti;</w:t>
            </w:r>
            <w:r>
              <w:t xml:space="preserve"> </w:t>
            </w:r>
            <w:r>
              <w:rPr>
                <w:b/>
                <w:i/>
              </w:rPr>
              <w:t>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David McAllister, 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w:t>
            </w:r>
            <w:r>
              <w:rPr>
                <w:b/>
                <w:i/>
              </w:rPr>
              <w:t>della nostra architettura</w:t>
            </w:r>
            <w:r>
              <w:t xml:space="preserve"> di sicurezza europea; ricorda che, per essere un partner transatlantico forte, l'UE stessa deve diventare più forte e sviluppare maggiormente le sue capacità, in particolare in relazione alla propria difesa e sicurezza; </w:t>
            </w:r>
            <w:r>
              <w:rPr>
                <w:b/>
                <w:i/>
              </w:rPr>
              <w:t>riconosce che gli Stati Uniti seguono ora un approccio più transazionale per quanto riguarda il multilateralismo e la sicurezza europea;</w:t>
            </w:r>
            <w:r>
              <w:t xml:space="preserve"> sottolinea, in tale contesto, l'urgente necessità che l'UE e i suoi Stati membri perseguano l'autonomia strategica e investano in capacità di difesa credibili e sufficienti; accoglie con favore </w:t>
            </w:r>
            <w:r>
              <w:rPr>
                <w:b/>
                <w:i/>
              </w:rPr>
              <w:t>l'intensificazione della cooperazione con il Canada e altri</w:t>
            </w:r>
            <w:r>
              <w:t xml:space="preserve"> partner </w:t>
            </w:r>
            <w:r>
              <w:rPr>
                <w:b/>
                <w:i/>
              </w:rPr>
              <w:t>che condividono gli stessi principi per salvaguardare i valori democratici condivisi e la stabilità mondiale</w:t>
            </w:r>
            <w:r>
              <w:t>;</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w:t>
            </w:r>
            <w:r>
              <w:rPr>
                <w:b/>
                <w:i/>
              </w:rPr>
              <w:t>dell'architettura</w:t>
            </w:r>
            <w:r>
              <w:t xml:space="preserve"> di sicurezza europea</w:t>
            </w:r>
            <w:r>
              <w:rPr>
                <w:b/>
                <w:i/>
              </w:rPr>
              <w:t>;</w:t>
            </w:r>
            <w:r>
              <w:t xml:space="preserve"> </w:t>
            </w:r>
            <w:r>
              <w:rPr>
                <w:b/>
                <w:i/>
              </w:rPr>
              <w:t>riconosce che gli Stati Uniti seguono ora un approccio più transazionale alla politica estera, caratterizzato da un minore impegno a favore del multilateralismo e della sicurezza europea;</w:t>
            </w:r>
            <w:r>
              <w:t xml:space="preserve"> </w:t>
            </w:r>
            <w:r>
              <w:rPr>
                <w:b/>
                <w:i/>
              </w:rPr>
              <w:t>ritiene più che mai fondamentale continuare a dialogare con le controparti statunitensi a livello federale e statale dimostrando unità e impegno a favore di una posizione comune dell'UE;</w:t>
            </w:r>
            <w:r>
              <w:t xml:space="preserve"> </w:t>
            </w:r>
            <w:r>
              <w:rPr>
                <w:b/>
                <w:i/>
              </w:rPr>
              <w:t>chiede che i vertici UE-USA si tengano periodicamente, al fine di dare un impulso di alto livello alla futura cooperazione</w:t>
            </w:r>
            <w:r>
              <w:t xml:space="preserve">; ricorda che, per essere un partner transatlantico forte, l'UE stessa deve diventare più forte e sviluppare maggiormente le sue capacità, in particolare in relazione alla propria difesa e sicurezza; sottolinea, in tale contesto, l'urgente necessità che l'UE e i suoi Stati membri perseguano l'autonomia strategica e investano in capacità di difesa credibili e sufficienti; accoglie con favore </w:t>
            </w:r>
            <w:r>
              <w:rPr>
                <w:b/>
                <w:i/>
              </w:rPr>
              <w:t>il partenariato UE-Canada in materia di sicurezza e difesa firmato in occasione del vertice del 2025, quale primo accordo di questo tipo con un</w:t>
            </w:r>
            <w:r>
              <w:t xml:space="preserve"> partner </w:t>
            </w:r>
            <w:r>
              <w:rPr>
                <w:b/>
                <w:i/>
              </w:rPr>
              <w:t>nelle Americhe;</w:t>
            </w:r>
            <w:r>
              <w:t xml:space="preserve"> </w:t>
            </w:r>
            <w:r>
              <w:rPr>
                <w:b/>
                <w:i/>
              </w:rPr>
              <w:t>chiede che il partenariato sia reso operativo rapidamente, anche per quanto concerne la partecipazione canadese alle missioni e operazioni PSDC</w:t>
            </w:r>
            <w:r>
              <w:t xml:space="preserve">; </w:t>
            </w:r>
            <w:r>
              <w:rPr>
                <w:b/>
                <w:i/>
              </w:rPr>
              <w:t>sostiene la negoziazione di una direttiva che consenta alle entità canadesi di partecipare agli appalti congiunti dell'UE nell'ambito dello strumento SAFE;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w:t>
            </w:r>
            <w:r>
              <w:rPr>
                <w:b/>
                <w:i/>
              </w:rPr>
              <w:t>e</w:t>
            </w:r>
            <w:r>
              <w:t xml:space="preserv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w:t>
            </w:r>
            <w:r>
              <w:rPr>
                <w:b/>
                <w:i/>
              </w:rPr>
              <w:t>,</w:t>
            </w:r>
            <w:r>
              <w:t xml:space="preserve"> costituisce il fulcro della nostra architettura di sicurezza europea </w:t>
            </w:r>
            <w:r>
              <w:rPr>
                <w:b/>
                <w:i/>
              </w:rPr>
              <w:t>ed è basato su valori e interessi condivisi</w:t>
            </w:r>
            <w:r>
              <w:t xml:space="preserve">;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sostiene pienamente l'approfondimento della cooperazione nel quadro del dialogo transatlantico UE-USA, ad esempio attraverso la diplomazia parlamentare transatlantica;</w:t>
            </w:r>
            <w:r>
              <w:t xml:space="preserve"> </w:t>
            </w:r>
            <w:r>
              <w:rPr>
                <w:b/>
                <w:i/>
              </w:rPr>
              <w:t>accoglie con favore l'accordo commerciale UE-USA quale primo passo verso la costruzione di un'economia transatlantica stabile, equilibrata ed equa;</w:t>
            </w:r>
            <w:r>
              <w:t xml:space="preserve"> </w:t>
            </w:r>
            <w:r>
              <w:rPr>
                <w:b/>
                <w:i/>
              </w:rPr>
              <w:t>invita a rafforzare la cooperazione transatlantica per affrontare le sfide causate dai rapidi cambiamenti tecnologici e dalle crescenti minacce informatiche;</w:t>
            </w:r>
            <w:r>
              <w:t xml:space="preserve">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invita gli Stati membri a ridurre la loro dipendenza da fornitori esterni di attrezzature militari e a garantire che una parte sostanziale e crescente di tali attrezzature non sia soggetta alle normative di paesi terzi, come la legislazione brasiliana in materia di controllo delle esportazioni di armi o la normativa americana sui trasferimenti di armi a livello internazionale (ITAR);</w:t>
            </w:r>
            <w:r>
              <w:t xml:space="preserve">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w:t>
            </w:r>
            <w:r>
              <w:rPr>
                <w:b/>
                <w:i/>
              </w:rPr>
              <w:t>un solido partenariato transatlantico con gli Stati Uniti e il Canada in seno alla NATO rimane indispensabile e costituisce il fulcro della nostra architettura di sicurezza europea;</w:t>
            </w:r>
            <w:r>
              <w:t xml:space="preserve"> </w:t>
            </w:r>
            <w:r>
              <w:rPr>
                <w:b/>
                <w:i/>
              </w:rPr>
              <w:t>ricorda che, per essere un partner transatlantico forte, l'UE stessa deve diventare più forte e sviluppare maggiormente le sue capacità, in particolare in relazione alla propria difesa e sicurezza;</w:t>
            </w:r>
            <w:r>
              <w:t xml:space="preserve"> </w:t>
            </w:r>
            <w:r>
              <w:rPr>
                <w:b/>
                <w:i/>
              </w:rPr>
              <w:t>riconosce che gli Stati Uniti seguono ora un approccio più transazionale per quanto riguarda il multilateralismo</w:t>
            </w:r>
            <w:r>
              <w:t xml:space="preserve"> e la sicurezza </w:t>
            </w:r>
            <w:r>
              <w:rPr>
                <w:b/>
                <w:i/>
              </w:rPr>
              <w:t>europea;</w:t>
            </w:r>
            <w:r>
              <w:t xml:space="preserve"> </w:t>
            </w:r>
            <w:r>
              <w:rPr>
                <w:b/>
                <w:i/>
              </w:rPr>
              <w:t>sottolinea, in tale contesto, l'urgente necessità che l'UE e i suoi Stati membri perseguano l'autonomia strategica e investano in capacità di</w:t>
            </w:r>
            <w:r>
              <w:t xml:space="preserve"> difesa </w:t>
            </w:r>
            <w:r>
              <w:rPr>
                <w:b/>
                <w:i/>
              </w:rPr>
              <w:t>credibili e sufficienti;</w:t>
            </w:r>
            <w:r>
              <w:t xml:space="preserve"> </w:t>
            </w:r>
            <w:r>
              <w:rPr>
                <w:b/>
                <w:i/>
              </w:rPr>
              <w:t>accoglie con favore l'intensificazione della cooperazione con il Canada e altri partner che condividono gli stessi principi per salvaguardare i valori democratici condivisi e la stabilità mondiale</w:t>
            </w:r>
            <w:r>
              <w:t>;</w:t>
            </w:r>
          </w:p>
        </w:tc>
        <w:tc>
          <w:tcPr>
            <w:tcW w:w="4876" w:type="dxa"/>
            <w:tcBorders>
              <w:top w:val="nil"/>
              <w:left w:val="nil"/>
              <w:bottom w:val="nil"/>
              <w:right w:val="nil"/>
            </w:tcBorders>
          </w:tcPr>
          <w:p>
            <w:pPr>
              <w:pStyle w:val="Normal6a"/>
            </w:pPr>
            <w:r>
              <w:t>15.</w:t>
            </w:r>
            <w:r>
              <w:tab/>
            </w:r>
            <w:r>
              <w:t>sottolinea che</w:t>
            </w:r>
            <w:r>
              <w:rPr>
                <w:b/>
                <w:i/>
              </w:rPr>
              <w:t>, al fine di garantire la pace</w:t>
            </w:r>
            <w:r>
              <w:t xml:space="preserve"> e la sicurezza </w:t>
            </w:r>
            <w:r>
              <w:rPr>
                <w:b/>
                <w:i/>
              </w:rPr>
              <w:t>in Europa, è necessario creare con urgenza un'autentica Unione della sicurezza e della</w:t>
            </w:r>
            <w:r>
              <w:t xml:space="preserve"> difesa </w:t>
            </w:r>
            <w:r>
              <w:rPr>
                <w:b/>
                <w:i/>
              </w:rPr>
              <w:t>dell'UE, con la VP/AR nel ruolo di "ministro degli Esteri dell'UE", pienamente sostenuta nei suoi sforzi in qualità di principale rappresentante esterno dell'Unione europea nei consessi internazionali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w:t>
            </w:r>
            <w:r>
              <w:rPr>
                <w:b/>
                <w:i/>
              </w:rPr>
              <w:t>, soprattutto nella regione indo-pacifica,</w:t>
            </w:r>
            <w:r>
              <w:t xml:space="preserve"> per salvaguardare i valori democratici condivisi e la stabilità mondiale; </w:t>
            </w:r>
            <w:r>
              <w:rPr>
                <w:b/>
                <w:i/>
              </w:rPr>
              <w:t>incoraggia gli Stati membri ad adottare le misure necessarie per aumentare le loro capacità di difesa fino al 5 % del PIL, in linea con gli impegni assunti dagli Stati membri della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sottolinea che l'accordo negoziato tra l'UE e gli Stati Uniti, nonché le recenti dichiarazioni della Commissione, mettono in luce la scarsa ambizione dell'UE in termini di indipendenza strategica, in particolare nel settore dell'approvvigionamento di armi;</w:t>
            </w:r>
            <w:r>
              <w:t xml:space="preserve">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w:t>
            </w:r>
            <w:r>
              <w:rPr>
                <w:b/>
                <w:i/>
              </w:rPr>
              <w:t>riconosce che gli Stati Uniti seguono ora un approccio più transazionale per quanto riguarda il multilateralismo e la sicurezza europea;</w:t>
            </w:r>
            <w:r>
              <w:t xml:space="preserve"> sottolinea, in tale contesto, l'urgente necessità che l'UE e i suoi Stati membri perseguano l'autonomia strategica e investano in capacità di difesa credibili e sufficienti; </w:t>
            </w:r>
            <w:r>
              <w:rPr>
                <w:b/>
                <w:i/>
              </w:rPr>
              <w:t>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sottolinea, in tale contesto, l'urgente necessità che l'UE e i suoi Stati membri perseguano l'autonomia strategica e investano in capacità di difesa credibili e sufficienti;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evidenzia che l'UE, pur cercando di rafforzare la propria autonomia strategica, ha compiuto scelte industriali che l'hanno legata alla Cina, diventando paradossalmente un fornitore di competitività cinese contro l'Europa stessa e gli Stati Uniti;</w:t>
            </w:r>
            <w:r>
              <w:t xml:space="preserve">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w:t>
            </w:r>
            <w:r>
              <w:rPr>
                <w:b/>
                <w:i/>
              </w:rPr>
              <w:t>della nostra architettura</w:t>
            </w:r>
            <w:r>
              <w:t xml:space="preserve"> di sicurezza </w:t>
            </w:r>
            <w:r>
              <w:rPr>
                <w:b/>
                <w:i/>
              </w:rPr>
              <w:t>europea</w:t>
            </w:r>
            <w:r>
              <w:t xml:space="preserve">; ricorda che, per essere un partner transatlantico forte, l'UE stessa deve </w:t>
            </w:r>
            <w:r>
              <w:rPr>
                <w:b/>
                <w:i/>
              </w:rPr>
              <w:t>diventare più forte e sviluppare maggiormente le sue capacità, in particolare in relazione alla</w:t>
            </w:r>
            <w:r>
              <w:t xml:space="preserve"> propria difesa e sicurezza</w:t>
            </w:r>
            <w:r>
              <w:rPr>
                <w:b/>
                <w:i/>
              </w:rPr>
              <w:t>;</w:t>
            </w:r>
            <w:r>
              <w:t xml:space="preserve"> </w:t>
            </w:r>
            <w:r>
              <w:rPr>
                <w:b/>
                <w:i/>
              </w:rPr>
              <w:t>riconosce</w:t>
            </w:r>
            <w:r>
              <w:t xml:space="preserve"> che gli Stati Uniti </w:t>
            </w:r>
            <w:r>
              <w:rPr>
                <w:b/>
                <w:i/>
              </w:rPr>
              <w:t>seguono ora</w:t>
            </w:r>
            <w:r>
              <w:t xml:space="preserve"> un approccio più </w:t>
            </w:r>
            <w:r>
              <w:rPr>
                <w:b/>
                <w:i/>
              </w:rPr>
              <w:t>transazionale per quanto riguarda il</w:t>
            </w:r>
            <w:r>
              <w:t xml:space="preserve"> multilateralismo e </w:t>
            </w:r>
            <w:r>
              <w:rPr>
                <w:b/>
                <w:i/>
              </w:rPr>
              <w:t>la</w:t>
            </w:r>
            <w:r>
              <w:t xml:space="preserve"> sicurezza europea; sottolinea, in tale contesto, l'urgente necessità che l'UE e i suoi Stati membri </w:t>
            </w:r>
            <w:r>
              <w:rPr>
                <w:b/>
                <w:i/>
              </w:rPr>
              <w:t>perseguano l'autonomia strategica</w:t>
            </w:r>
            <w:r>
              <w:t xml:space="preserve">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w:t>
            </w:r>
            <w:r>
              <w:rPr>
                <w:b/>
                <w:i/>
              </w:rPr>
              <w:t>, insieme al Regno Unito,</w:t>
            </w:r>
            <w:r>
              <w:t xml:space="preserve"> costituisce il fulcro </w:t>
            </w:r>
            <w:r>
              <w:rPr>
                <w:b/>
                <w:i/>
              </w:rPr>
              <w:t>dell'architettura</w:t>
            </w:r>
            <w:r>
              <w:t xml:space="preserve"> di sicurezza </w:t>
            </w:r>
            <w:r>
              <w:rPr>
                <w:b/>
                <w:i/>
              </w:rPr>
              <w:t>dell'Europa</w:t>
            </w:r>
            <w:r>
              <w:t xml:space="preserve">; ricorda che, per essere un partner transatlantico forte, l'UE stessa deve </w:t>
            </w:r>
            <w:r>
              <w:rPr>
                <w:b/>
                <w:i/>
              </w:rPr>
              <w:t>assumersi maggiori responsabilità per la</w:t>
            </w:r>
            <w:r>
              <w:t xml:space="preserve"> propria difesa e sicurezza </w:t>
            </w:r>
            <w:r>
              <w:rPr>
                <w:b/>
                <w:i/>
              </w:rPr>
              <w:t>e potenziare la sua capacità di agire, anche intensificando gli sforzi per affrontare le carenze critiche in termini di capacità;</w:t>
            </w:r>
            <w:r>
              <w:t xml:space="preserve"> </w:t>
            </w:r>
            <w:r>
              <w:rPr>
                <w:b/>
                <w:i/>
              </w:rPr>
              <w:t>osserva</w:t>
            </w:r>
            <w:r>
              <w:t xml:space="preserve"> che gli Stati Uniti </w:t>
            </w:r>
            <w:r>
              <w:rPr>
                <w:b/>
                <w:i/>
              </w:rPr>
              <w:t>hanno adottato</w:t>
            </w:r>
            <w:r>
              <w:t xml:space="preserve"> un approccio più </w:t>
            </w:r>
            <w:r>
              <w:rPr>
                <w:b/>
                <w:i/>
              </w:rPr>
              <w:t>critico nei confronti del</w:t>
            </w:r>
            <w:r>
              <w:t xml:space="preserve"> multilateralismo e </w:t>
            </w:r>
            <w:r>
              <w:rPr>
                <w:b/>
                <w:i/>
              </w:rPr>
              <w:t>della</w:t>
            </w:r>
            <w:r>
              <w:t xml:space="preserve"> sicurezza europea; sottolinea, in tale contesto, l'urgente necessità che l'UE e i suoi Stati membri </w:t>
            </w:r>
            <w:r>
              <w:rPr>
                <w:b/>
                <w:i/>
              </w:rPr>
              <w:t>passino dalle dichiarazioni alle azioni</w:t>
            </w:r>
            <w:r>
              <w:t xml:space="preserve"> e investano in capacità di difesa credibili e sufficienti; accoglie con favore l'intensificazione della cooperazione con </w:t>
            </w:r>
            <w:r>
              <w:rPr>
                <w:b/>
                <w:i/>
              </w:rPr>
              <w:t>gli alleati transatlantici della NATO, in particolare gli Stati Uniti e</w:t>
            </w:r>
            <w:r>
              <w:t xml:space="preserve"> il Canada</w:t>
            </w:r>
            <w:r>
              <w:rPr>
                <w:b/>
                <w:i/>
              </w:rPr>
              <w:t>, nonché con il Regno Unito</w:t>
            </w:r>
            <w:r>
              <w:t xml:space="preserve">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 </w:t>
            </w:r>
            <w:r>
              <w:rPr>
                <w:b/>
                <w:i/>
              </w:rPr>
              <w:t>sottolinea la necessità di una cooperazione rafforzata con il Canada in materia di difesa, materie prime critiche e diversificazione energetica, anche per quanto riguarda i piccoli reattori modulari;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w:t>
            </w:r>
            <w:r>
              <w:rPr>
                <w:b/>
                <w:i/>
              </w:rPr>
              <w:t>un solido partenariato transatlantico con gli Stati Uniti e il Canada in seno alla NATO rimane indispensabile e costituisce il fulcro della nostra architettura di sicurezza europea;</w:t>
            </w:r>
            <w:r>
              <w:t xml:space="preserve"> </w:t>
            </w:r>
            <w:r>
              <w:rPr>
                <w:b/>
                <w:i/>
              </w:rPr>
              <w:t>ricorda che, per essere un partner transatlantico forte,</w:t>
            </w:r>
            <w:r>
              <w:t xml:space="preserve"> l'UE stessa deve diventare </w:t>
            </w:r>
            <w:r>
              <w:rPr>
                <w:b/>
                <w:i/>
              </w:rPr>
              <w:t>più</w:t>
            </w:r>
            <w:r>
              <w:t xml:space="preserve"> forte e </w:t>
            </w:r>
            <w:r>
              <w:rPr>
                <w:b/>
                <w:i/>
              </w:rPr>
              <w:t>sviluppare maggiormente le sue capacità</w:t>
            </w:r>
            <w:r>
              <w:t>,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l'UE stessa deve diventare </w:t>
            </w:r>
            <w:r>
              <w:rPr>
                <w:b/>
                <w:i/>
              </w:rPr>
              <w:t>un pilastro</w:t>
            </w:r>
            <w:r>
              <w:t xml:space="preserve"> forte e </w:t>
            </w:r>
            <w:r>
              <w:rPr>
                <w:b/>
                <w:i/>
              </w:rPr>
              <w:t>credibile in seno alla NATO</w:t>
            </w:r>
            <w:r>
              <w:t>,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 </w:t>
            </w:r>
            <w:r>
              <w:rPr>
                <w:b/>
                <w:i/>
              </w:rPr>
              <w:t>sottolinea l'importanza di un partenariato in materia di difesa e sicurezza con la Norvegia ed evidenzia la necessità di approfondire la cooperazione in materia di difesa e sicurezza con l'Islanda;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w:t>
            </w:r>
            <w:r>
              <w:rPr>
                <w:b/>
                <w:i/>
              </w:rPr>
              <w:t>,</w:t>
            </w:r>
            <w:r>
              <w:t xml:space="preserve"> </w:t>
            </w:r>
            <w:r>
              <w:rPr>
                <w:b/>
                <w:i/>
              </w:rPr>
              <w:t>compresa la deterrenza sotto forma di capacità di armamento nucleare, come il cofinanziamento della ricerca e/o dello sviluppo delle armi nucleari della Francia ed eventualmente del Regno Unito</w:t>
            </w:r>
            <w:r>
              <w:t>;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w:t>
            </w:r>
            <w:r>
              <w:rPr>
                <w:b/>
                <w:i/>
              </w:rPr>
              <w:t>esprime preoccupazione per le tendenze autoritarie dell'amministrazione Trump, che sta di fatto trasformando il paese in una democrazia carente;</w:t>
            </w:r>
            <w:r>
              <w:t xml:space="preserve">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w:t>
            </w:r>
            <w:r>
              <w:rPr>
                <w:b/>
                <w:i/>
              </w:rPr>
              <w:t>l'UE stessa deve</w:t>
            </w:r>
            <w:r>
              <w:t xml:space="preserve"> diventare più </w:t>
            </w:r>
            <w:r>
              <w:rPr>
                <w:b/>
                <w:i/>
              </w:rPr>
              <w:t>forte</w:t>
            </w:r>
            <w:r>
              <w:t xml:space="preserve"> e sviluppare maggiormente le </w:t>
            </w:r>
            <w:r>
              <w:rPr>
                <w:b/>
                <w:i/>
              </w:rPr>
              <w:t>sue</w:t>
            </w:r>
            <w:r>
              <w:t xml:space="preserve"> capacità, in particolare in relazione alla </w:t>
            </w:r>
            <w:r>
              <w:rPr>
                <w:b/>
                <w:i/>
              </w:rPr>
              <w:t>propria</w:t>
            </w:r>
            <w:r>
              <w:t xml:space="preserve"> difesa e sicurezza; riconosce che gli Stati Uniti seguono ora un approccio più transazionale per quanto riguarda il multilateralismo e la sicurezza europea; sottolinea, in tale contesto, l'urgente necessità che </w:t>
            </w:r>
            <w:r>
              <w:rPr>
                <w:b/>
                <w:i/>
              </w:rPr>
              <w:t>l'UE e i suoi</w:t>
            </w:r>
            <w:r>
              <w:t xml:space="preserve"> Stati membri perseguano l'autonomia strategica e investano in capacità di difesa credibili e sufficienti; </w:t>
            </w:r>
            <w:r>
              <w:rPr>
                <w:b/>
                <w:i/>
              </w:rPr>
              <w:t>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w:t>
            </w:r>
            <w:r>
              <w:rPr>
                <w:b/>
                <w:i/>
              </w:rPr>
              <w:t>gli Stati membri dell'UE devono</w:t>
            </w:r>
            <w:r>
              <w:t xml:space="preserve"> diventare più </w:t>
            </w:r>
            <w:r>
              <w:rPr>
                <w:b/>
                <w:i/>
              </w:rPr>
              <w:t>forti</w:t>
            </w:r>
            <w:r>
              <w:t xml:space="preserve"> e sviluppare maggiormente le </w:t>
            </w:r>
            <w:r>
              <w:rPr>
                <w:b/>
                <w:i/>
              </w:rPr>
              <w:t>loro</w:t>
            </w:r>
            <w:r>
              <w:t xml:space="preserve"> capacità, in particolare in relazione alla </w:t>
            </w:r>
            <w:r>
              <w:rPr>
                <w:b/>
                <w:i/>
              </w:rPr>
              <w:t>loro</w:t>
            </w:r>
            <w:r>
              <w:t xml:space="preserve"> difesa e sicurezza; riconosce che gli Stati Uniti seguono ora un approccio più transazionale per quanto riguarda il multilateralismo e la sicurezza europea; sottolinea, in tale contesto, l'urgente necessità che </w:t>
            </w:r>
            <w:r>
              <w:rPr>
                <w:b/>
                <w:i/>
              </w:rPr>
              <w:t>gli</w:t>
            </w:r>
            <w:r>
              <w:t xml:space="preserve"> Stati membri </w:t>
            </w:r>
            <w:r>
              <w:rPr>
                <w:b/>
                <w:i/>
              </w:rPr>
              <w:t>dell'UE</w:t>
            </w:r>
            <w:r>
              <w:t xml:space="preserve"> perseguano l'autonomia strategica e investano in capacità di difesa credibili e sufficienti;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w:t>
            </w:r>
            <w:r>
              <w:rPr>
                <w:b/>
                <w:i/>
              </w:rPr>
              <w:t>che</w:t>
            </w:r>
            <w:r>
              <w:t xml:space="preserve"> gli Stati Uniti </w:t>
            </w:r>
            <w:r>
              <w:rPr>
                <w:b/>
                <w:i/>
              </w:rPr>
              <w:t>seguono ora un approccio più transazionale per quanto riguarda il multilateralismo e la</w:t>
            </w:r>
            <w:r>
              <w:t xml:space="preserve"> sicurezza </w:t>
            </w:r>
            <w:r>
              <w:rPr>
                <w:b/>
                <w:i/>
              </w:rPr>
              <w:t>europea</w:t>
            </w:r>
            <w:r>
              <w:t>;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w:t>
            </w:r>
            <w:r>
              <w:rPr>
                <w:b/>
                <w:i/>
              </w:rPr>
              <w:t>l'evoluzione delle priorità degli Stati Uniti e sottolinea l'importanza di un'equa ripartizione degli oneri e di un coordinamento costante con</w:t>
            </w:r>
            <w:r>
              <w:t xml:space="preserve"> gli Stati Uniti </w:t>
            </w:r>
            <w:r>
              <w:rPr>
                <w:b/>
                <w:i/>
              </w:rPr>
              <w:t>in materia di</w:t>
            </w:r>
            <w:r>
              <w:t xml:space="preserve"> sicurezza</w:t>
            </w:r>
            <w:r>
              <w:rPr>
                <w:b/>
                <w:i/>
              </w:rPr>
              <w:t>, tecnologia e resilienza economica</w:t>
            </w:r>
            <w:r>
              <w:t>;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w:t>
            </w:r>
            <w:r>
              <w:rPr>
                <w:b/>
                <w:i/>
              </w:rPr>
              <w:t>e il Canada</w:t>
            </w:r>
            <w:r>
              <w:t xml:space="preserve">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accoglie con favore l'intensificazione della cooperazione con il Canada e altri partner che condividono gli stessi principi per salvaguardare i valori democratici condivisi e la stabilità mondiale</w:t>
            </w:r>
            <w:r>
              <w:t>;</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w:t>
            </w:r>
            <w:r>
              <w:rPr>
                <w:b/>
                <w:i/>
              </w:rPr>
              <w:t>ribadisce, a tale proposito, che l'UE non deve creare strutture parallele alla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w:t>
            </w:r>
            <w:r>
              <w:rPr>
                <w:b/>
                <w:i/>
              </w:rPr>
              <w:t>l'urgente</w:t>
            </w:r>
            <w:r>
              <w:t xml:space="preserve"> necessità che l'UE e i suoi Stati membri perseguano l'autonomia strategica e investano in capacità di difesa credibili e sufficienti; accoglie con favore l'intensificazione della cooperazione con il Canada e altri partner che condividono gli stessi principi per </w:t>
            </w:r>
            <w:r>
              <w:rPr>
                <w:b/>
                <w:i/>
              </w:rPr>
              <w:t>salvaguardare</w:t>
            </w:r>
            <w:r>
              <w:t xml:space="preserv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w:t>
            </w:r>
            <w:r>
              <w:rPr>
                <w:b/>
                <w:i/>
              </w:rPr>
              <w:t>la</w:t>
            </w:r>
            <w:r>
              <w:t xml:space="preserve"> necessità che l'UE e i suoi Stati membri perseguano </w:t>
            </w:r>
            <w:r>
              <w:rPr>
                <w:b/>
                <w:i/>
              </w:rPr>
              <w:t>senza indugio</w:t>
            </w:r>
            <w:r>
              <w:t xml:space="preserve"> l'autonomia strategica e investano in capacità di difesa credibili e sufficienti; accoglie con favore l'intensificazione della cooperazione con il Canada e altri partner che condividono gli stessi principi per </w:t>
            </w:r>
            <w:r>
              <w:rPr>
                <w:b/>
                <w:i/>
              </w:rPr>
              <w:t>difendere</w:t>
            </w:r>
            <w:r>
              <w:t xml:space="preserve"> i valori democratici condivisi e la stabilità mondiale;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w:t>
            </w:r>
            <w:r>
              <w:rPr>
                <w:b/>
                <w:i/>
              </w:rPr>
              <w:t>l'autonomia strategica</w:t>
            </w:r>
            <w:r>
              <w:t xml:space="preserve">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w:t>
            </w:r>
            <w:r>
              <w:rPr>
                <w:b/>
                <w:i/>
              </w:rPr>
              <w:t>la capacità operativa</w:t>
            </w:r>
            <w:r>
              <w:t xml:space="preserve">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w:t>
            </w:r>
            <w:r>
              <w:rPr>
                <w:b/>
                <w:i/>
              </w:rPr>
              <w:t>l'UE</w:t>
            </w:r>
            <w:r>
              <w:t xml:space="preserv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w:t>
            </w:r>
            <w:r>
              <w:rPr>
                <w:b/>
                <w:i/>
              </w:rPr>
              <w:t>l'autonomia</w:t>
            </w:r>
            <w:r>
              <w:t xml:space="preserve"> strategica e investano in capacità di difesa credibili e </w:t>
            </w:r>
            <w:r>
              <w:rPr>
                <w:b/>
                <w:i/>
              </w:rPr>
              <w:t>sufficienti</w:t>
            </w:r>
            <w:r>
              <w:t>;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w:t>
            </w:r>
            <w:r>
              <w:rPr>
                <w:b/>
                <w:i/>
              </w:rPr>
              <w:t>l'Europa</w:t>
            </w:r>
            <w:r>
              <w:t xml:space="preserv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w:t>
            </w:r>
            <w:r>
              <w:rPr>
                <w:b/>
                <w:i/>
              </w:rPr>
              <w:t>la resilienza</w:t>
            </w:r>
            <w:r>
              <w:t xml:space="preserve"> strategica e investano in capacità di difesa credibili e </w:t>
            </w:r>
            <w:r>
              <w:rPr>
                <w:b/>
                <w:i/>
              </w:rPr>
              <w:t>solide</w:t>
            </w:r>
            <w:r>
              <w:t>;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w:t>
            </w:r>
            <w:r>
              <w:rPr>
                <w:b/>
                <w:i/>
              </w:rPr>
              <w:t>e investano in capacità</w:t>
            </w:r>
            <w:r>
              <w:t xml:space="preserve"> di difesa </w:t>
            </w:r>
            <w:r>
              <w:rPr>
                <w:b/>
                <w:i/>
              </w:rPr>
              <w:t>credibili e sufficienti</w:t>
            </w:r>
            <w:r>
              <w:t>;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w:t>
            </w:r>
            <w:r>
              <w:rPr>
                <w:b/>
                <w:i/>
              </w:rPr>
              <w:t>ai fini di una necessaria politica</w:t>
            </w:r>
            <w:r>
              <w:t xml:space="preserve"> di difesa;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un </w:t>
            </w:r>
            <w:r>
              <w:rPr>
                <w:b/>
                <w:i/>
              </w:rPr>
              <w:t>solido</w:t>
            </w:r>
            <w:r>
              <w:t xml:space="preserve"> partenariato transatlantico con gli Stati Uniti e il Canada in seno alla NATO rimane </w:t>
            </w:r>
            <w:r>
              <w:rPr>
                <w:b/>
                <w:i/>
              </w:rPr>
              <w:t>indispensabile e costituisce il fulcro della nostra architettura di</w:t>
            </w:r>
            <w:r>
              <w:t xml:space="preserve">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un partenariato transatlantico con gli Stati Uniti e il Canada in seno alla NATO rimane </w:t>
            </w:r>
            <w:r>
              <w:rPr>
                <w:b/>
                <w:i/>
              </w:rPr>
              <w:t>utile per la</w:t>
            </w:r>
            <w:r>
              <w:t xml:space="preserve"> sicurezza europea; ricorda che, per essere un partner transatlantico forte, l'UE stessa deve diventare più forte e sviluppare maggiormente le sue capacità, in particolare in relazione alla propria difesa e sicurezza</w:t>
            </w:r>
            <w:r>
              <w:rPr>
                <w:b/>
                <w:i/>
              </w:rPr>
              <w:t> dinanzi alle minacce provenienti dall'esterno dell'Europa</w:t>
            </w:r>
            <w:r>
              <w:t>;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w:t>
            </w:r>
            <w:r>
              <w:rPr>
                <w:b/>
                <w:i/>
              </w:rPr>
              <w:t>un solido</w:t>
            </w:r>
            <w:r>
              <w:t xml:space="preserve"> partenariato transatlantico con gli Stati Uniti </w:t>
            </w:r>
            <w:r>
              <w:rPr>
                <w:b/>
                <w:i/>
              </w:rPr>
              <w:t>e il Canada</w:t>
            </w:r>
            <w:r>
              <w:t xml:space="preserve"> in seno alla NATO </w:t>
            </w:r>
            <w:r>
              <w:rPr>
                <w:b/>
                <w:i/>
              </w:rPr>
              <w:t>rimane indispensabile e costituisce</w:t>
            </w:r>
            <w:r>
              <w:t xml:space="preserv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c>
          <w:tcPr>
            <w:tcW w:w="4876" w:type="dxa"/>
            <w:tcBorders>
              <w:top w:val="nil"/>
              <w:left w:val="nil"/>
              <w:bottom w:val="nil"/>
              <w:right w:val="nil"/>
            </w:tcBorders>
          </w:tcPr>
          <w:p>
            <w:pPr>
              <w:pStyle w:val="Normal6a"/>
            </w:pPr>
            <w:r>
              <w:t>15.</w:t>
            </w:r>
            <w:r>
              <w:tab/>
            </w:r>
            <w:r>
              <w:t xml:space="preserve">sottolinea che </w:t>
            </w:r>
            <w:r>
              <w:rPr>
                <w:b/>
                <w:i/>
              </w:rPr>
              <w:t>il</w:t>
            </w:r>
            <w:r>
              <w:t xml:space="preserve"> partenariato transatlantico con gli Stati Uniti in seno alla NATO </w:t>
            </w:r>
            <w:r>
              <w:rPr>
                <w:b/>
                <w:i/>
              </w:rPr>
              <w:t>non è affidabile e non dovrebbe costituire</w:t>
            </w:r>
            <w:r>
              <w:t xml:space="preserv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che, per essere un partner transatlantico forte, l'UE stessa deve diventare più forte e sviluppare maggiormente le sue capacità;</w:t>
            </w:r>
            <w:r>
              <w:t xml:space="preserve"> </w:t>
            </w:r>
            <w:r>
              <w:rPr>
                <w:b/>
                <w:i/>
              </w:rPr>
              <w:t>riconosce che gli Stati Uniti seguono ora un approccio più transazionale per quanto riguarda il multilateralismo e la sicurezza europea;</w:t>
            </w:r>
            <w:r>
              <w:t xml:space="preserve"> </w:t>
            </w:r>
            <w:r>
              <w:rPr>
                <w:b/>
                <w:i/>
              </w:rPr>
              <w:t>sottolinea, in tale contesto, l'urgente necessità che l'UE e i suoi Stati membri diventino più affidabili e autosufficienti nei settori della sicurezza, della difesa e della tecnologia e investano in capacità di difesa credibili e sufficienti per garantire un migliore equilibrio dei poteri, in modo che l'Europa possa dialogare con gli Stati Uniti quale stretto alleato, ma su un piano di maggiore parità;</w:t>
            </w:r>
            <w:r>
              <w:t xml:space="preserve"> </w:t>
            </w:r>
            <w:r>
              <w:rPr>
                <w:b/>
                <w:i/>
              </w:rPr>
              <w:t>osserva, tuttavia, che un partenariato transatlantico con gli Stati Uniti e il Canada in seno alla NATO rimane importante per la nostra architettura di sicurezza europea;</w:t>
            </w:r>
            <w:r>
              <w:t xml:space="preserve"> </w:t>
            </w:r>
            <w:r>
              <w:rPr>
                <w:b/>
                <w:i/>
              </w:rPr>
              <w:t>accoglie con favore l'intensificazione della cooperazione con il Canada e altri partner che condividono gli stessi principi per salvaguardare i valori democratici condivisi e la stabilità mondiale;</w:t>
            </w:r>
            <w:r>
              <w:t xml:space="preserve"> </w:t>
            </w:r>
            <w:r>
              <w:rPr>
                <w:b/>
                <w:i/>
              </w:rPr>
              <w:t>sottolinea la necessità globale che l'UE rafforzi 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che l'importanza del partenariato strategico tra l'UE e gli Stati Uniti, che è stato determinante nella promozione della pace, della stabilità, della democrazia e della prosperità a livello globale, non può essere sopravvalutata e che il suo valore è insostituibile e rimane fondamentale per il futuro;</w:t>
            </w:r>
            <w:r>
              <w:t xml:space="preserve"> </w:t>
            </w:r>
            <w:r>
              <w:rPr>
                <w:b/>
                <w:i/>
              </w:rPr>
              <w:t>evidenzia che l'UE e gli Stati Uniti assieme rappresentano quasi il 30 % del commercio mondiale di beni e servizi e il 43 % del PIL mondiale;</w:t>
            </w:r>
            <w:r>
              <w:t xml:space="preserve"> </w:t>
            </w:r>
            <w:r>
              <w:rPr>
                <w:b/>
                <w:i/>
              </w:rPr>
              <w:t>chiede l'instaurazione e il mantenimento di dialoghi strategici continui ad alto livello tra l'UE e gli Stati Uniti, al fine di affrontare i punti di svolta e le sfide più importanti nella relazione, prestando una particolare attenzione al commercio, alla sicurezza, alla tecnologia, all'energia e alle minacce geopolitiche emergenti;</w:t>
            </w:r>
            <w:r>
              <w:t xml:space="preserve"> </w:t>
            </w:r>
            <w:r>
              <w:rPr>
                <w:b/>
                <w:i/>
              </w:rPr>
              <w:t>apprezza e sostiene fermamente il costante impegno degli Stati Uniti a favore della sicurezza europea, anche tramite la sua presenza militare, e sottolinea l'importanza di tale presenza per il futuro della sicurezza europea, anche sul fianco orientale;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incoraggia la Commissione a istituire un quadro specifico per la cooperazione con l'Ucraina in materia di difesa e sicurezza, al fine di consentire lo scambio di informazioni e la condivisione dell'esperienza di combattimento dell'Ucraina;</w:t>
            </w:r>
            <w:r>
              <w:t xml:space="preserve"> </w:t>
            </w:r>
            <w:r>
              <w:rPr>
                <w:b/>
                <w:i/>
              </w:rPr>
              <w:t>incoraggia gli Stati membri a seguire l'esempio della Polonia instaurando una cooperazione tra le forze armate nazionali, le forze armate ucraine e altre organizzazioni pertinenti, con l'obiettivo di attingere all'esperienza ucraina, in particolare nel contrastare le operazioni di combattimento, le minacce ibride, le operazioni di influenza e il ricorso a misure di difesa contro i velivoli senza pilota (UAV);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che il partenariato UE-Stati Uniti rappresenta una delle relazioni bilaterali più strategiche e influenti a livello globale, fondata su valori condivisi e interessi reciproci;</w:t>
            </w:r>
            <w:r>
              <w:t xml:space="preserve"> </w:t>
            </w:r>
            <w:r>
              <w:rPr>
                <w:b/>
                <w:i/>
              </w:rPr>
              <w:t>evidenzia che, dal punto di vista della PESC, tale partenariato è essenziale per garantire la sicurezza collettiva, rafforzare la cooperazione in materia di difesa, potenziare il commercio transatlantico e la resilienza economica e coordinare risposte congiunte alle sfide globali;</w:t>
            </w:r>
            <w:r>
              <w:t xml:space="preserve"> </w:t>
            </w:r>
            <w:r>
              <w:rPr>
                <w:b/>
                <w:i/>
              </w:rPr>
              <w:t>invita l'UE ad approfondire attivamente tale relazione nel quadro della PESC, al fine di salvaguardare il multilateralismo e promuovere un 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ribadisce la sua richiesta che i vertici tra l'UE e gli Stati Uniti si tengano periodicamente, almeno una volta all'anno, al fine di dare un forte impulso all'avanzamento delle relazioni bilaterali e affrontare le questioni globali;</w:t>
            </w:r>
            <w:r>
              <w:t xml:space="preserve"> </w:t>
            </w:r>
            <w:r>
              <w:rPr>
                <w:b/>
                <w:i/>
              </w:rPr>
              <w:t>ribadisce il suo sostegno alla creazione di un consiglio politico transatlantico guidato dai responsabili della politica estera delle due parti, che funga da consesso per un dialogo istituzionalizzato, regolare ed efficace in materia di politica estera e di sicurezza tra l'UE e gli Stati Uniti;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che il Consiglio di sicurezza delle Nazioni Unite, nella sua forma attuale, non è in grado di agire a causa dei blocchi imposti dai membri permanenti;</w:t>
            </w:r>
            <w:r>
              <w:t xml:space="preserve"> </w:t>
            </w:r>
            <w:r>
              <w:rPr>
                <w:b/>
                <w:i/>
              </w:rPr>
              <w:t>chiede una riforma globale per ripristinarne l'efficacia e sostiene un aumento delle risorse destinate alle missioni di mantenimento della pace delle Nazioni Unite;</w:t>
            </w:r>
            <w:r>
              <w:t xml:space="preserve"> </w:t>
            </w:r>
            <w:r>
              <w:rPr>
                <w:b/>
                <w:i/>
              </w:rPr>
              <w:t>sottolinea la necessità di un rafforzamento generale delle Nazioni Unite, compreso il Consiglio dei diritti umani, e invita l'Unione europea a svolgere un ruolo più incisivo in tal senso;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ritiene che gli sforzi intesi a sviluppare una difesa comune dovrebbero: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mirare a salvaguardare la sovranità, i diritti sovrani e gli interessi degli Stati membri derivanti dal diritto internazionale;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escludere la partecipazione di Stati che mettono in discussione gli interessi nazionali europei nelle iniziative comuni in materia di difesa, in modo diretto o indiretto, ad esempio attraverso le loro controllate che operano negli Stati membri;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elogia gli sforzi compiuti dall'amministrazione Trump per contrastare l'ultima ondata di violenza politica di sinistra e le organizzazioni terroristiche interne di sinistra, in particolare Antifa, alla luce del raccapricciante omicidio dell'attivista conservatore Charlie Kirk e dei successivi attacchi ispirati da Antifa contro funzionari delle autorità di contrasto;</w:t>
            </w:r>
            <w:r>
              <w:t xml:space="preserve"> </w:t>
            </w:r>
            <w:r>
              <w:rPr>
                <w:b/>
                <w:i/>
              </w:rPr>
              <w:t>invita l'Unione e gli Stati membri a designare Antifa come organizzazione terroristica di portata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osserva che gli Stati Uniti hanno una lunga storia di interventi militari all'estero incompatibili con il diritto internazionale;</w:t>
            </w:r>
            <w:r>
              <w:t xml:space="preserve"> </w:t>
            </w:r>
            <w:r>
              <w:rPr>
                <w:b/>
                <w:i/>
              </w:rPr>
              <w:t>ricorda che gli Stati Uniti hanno esercitato pressioni sugli Stati membri dell'UE perché prendessero parte a tali interventi militari illegali;</w:t>
            </w:r>
            <w:r>
              <w:t xml:space="preserve"> </w:t>
            </w:r>
            <w:r>
              <w:rPr>
                <w:b/>
                <w:i/>
              </w:rPr>
              <w:t>condanna tutte le minacce di intervento militare avanzate dagli Stati Uniti, in particolare nei confronti della Groenlandia, del Canada, di Panama o del Venezuela;</w:t>
            </w:r>
            <w:r>
              <w:t xml:space="preserve"> </w:t>
            </w:r>
            <w:r>
              <w:rPr>
                <w:b/>
                <w:i/>
              </w:rPr>
              <w:t>condanna inoltre l'indebolimento sistematico dell'ordine internazionale basato sulle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accoglie con favore l'intensificazione della cooperazione con il Canada per salvaguardare i valori democratici condivisi e la stabilità mondiale;</w:t>
            </w:r>
            <w:r>
              <w:t xml:space="preserve"> </w:t>
            </w:r>
            <w:r>
              <w:rPr>
                <w:b/>
                <w:i/>
              </w:rPr>
              <w:t>accoglie con favore la firma del partenariato in materia di sicurezza e difesa tra l'UE e il Canada e invita la VP/AR, insieme al commissario per la difesa, ad accelerare e approfondire la cooperazione bilaterale in materia di sicurezza e difesa in questo difficile contesto geopolitico;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ribadisce che una deterrenza credibile richiede una difesa credibile;</w:t>
            </w:r>
            <w:r>
              <w:t xml:space="preserve"> </w:t>
            </w:r>
            <w:r>
              <w:rPr>
                <w:b/>
                <w:i/>
              </w:rPr>
              <w:t>esorta gli Stati membri ad affrontare le strozzature della mobilità militare, ad aumentare la spesa nazionale per la difesa e a eliminare le barriere giuridiche e infrastrutturali che impediscono un rapido rafforzamento in tutto il territorio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che è a tutt'oggi della massima importanza evitare le divisioni in seno all'Occidente e all'alleanza transatlantica, dal momento che qualsiasi divisione dell'Occidente ci indebolisce tutti e avvantaggia i nostri nemici, rivali e concorrenti;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ritiene che la NATO rafforzi la dipendenza europea dagli Stati Uniti, promuova una corsa alle armi e trascini i paesi europei in guerre illegali, anche attraverso operazioni al di fuori dei confini;</w:t>
            </w:r>
            <w:r>
              <w:t xml:space="preserve"> </w:t>
            </w:r>
            <w:r>
              <w:rPr>
                <w:b/>
                <w:i/>
              </w:rPr>
              <w:t>osserva pertanto che la NATO non offre una soluzione a lungo termine per la pace e la sicurezza in Europa;</w:t>
            </w:r>
            <w:r>
              <w:t xml:space="preserve"> </w:t>
            </w:r>
            <w:r>
              <w:rPr>
                <w:b/>
                <w:i/>
              </w:rPr>
              <w:t>invita la Commissione e il Consiglio a promuovere un'architettura alternativa per la sicurezza comune europea, basata sui principi della Carta delle Nazioni Unite e del processo di Helsinki come elemento centrale della politica di sicurezza e di difesa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sottolinea che l'Alleanza atlantica garantisce alle nostre democrazie un quadro di pace e sicurezza e rimane la pietra angolare per il futuro della sicurezza dell'Europa, a seguito in particolare della guerra di aggressione della Russia contro l'Ucraina e delle sue minacce nei confronti del fianco orientale dell'Unione, nonché dell'instabilità in Medio Oriente e nel vicinato meridionale;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invita l'UE, nel quadro della PESC e congiuntamente agli Stati Uniti, a mantenere e rafforzare il suo sostegno all'Ucraina, in particolare mediante un'assistenza politica, militare e finanziaria continua, fino al raggiungimento di una pace giusta e duratura basata sulla sovranità e sull'integrità territoriale dell'Ucraina e sui principi del diritto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quater.</w:t>
            </w:r>
            <w:r>
              <w:tab/>
            </w:r>
            <w:r>
              <w:rPr>
                <w:b/>
                <w:i/>
              </w:rPr>
              <w:t>respinge la richiesta di Trump ai paesi della NATO affinché investano il 5 % del loro PIL nel bilancio militare;</w:t>
            </w:r>
            <w:r>
              <w:t xml:space="preserve"> </w:t>
            </w:r>
            <w:r>
              <w:rPr>
                <w:b/>
                <w:i/>
              </w:rPr>
              <w:t>respinge il piano "Prontezza per il 2030" della Commissione, del valore di 800 miliardi di EUR, che dirotterà i fondi pubblici da programmi sociali e civili verso multinazionali nel settore delle armi;</w:t>
            </w:r>
            <w:r>
              <w:t xml:space="preserve"> </w:t>
            </w:r>
            <w:r>
              <w:rPr>
                <w:b/>
                <w:i/>
              </w:rPr>
              <w:t>osserva che un investimento così drastico nel settore militare comporterà una maggiore dipendenza dall'industria militare statunitense;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quinquies.</w:t>
            </w:r>
            <w:r>
              <w:tab/>
            </w:r>
            <w:r>
              <w:rPr>
                <w:b/>
                <w:i/>
              </w:rPr>
              <w:t>condanna la guerra commerciale globale degli Stati Uniti;</w:t>
            </w:r>
            <w:r>
              <w:t xml:space="preserve"> </w:t>
            </w:r>
            <w:r>
              <w:rPr>
                <w:b/>
                <w:i/>
              </w:rPr>
              <w:t>rifiuta l'accordo commerciale iniquo sui dazi e sul commercio concluso il 27 luglio 2025 dalla Presidente della Commissione europea Ursula von der Leyen e dal presidente degli Stati Uniti Donald J.</w:t>
            </w:r>
            <w:r>
              <w:t xml:space="preserve"> </w:t>
            </w:r>
            <w:r>
              <w:rPr>
                <w:b/>
                <w:i/>
              </w:rPr>
              <w:t>Trump, che ha imposto un dazio del 15 % su tutte le esportazioni dell'UE verso gli Stati Uniti;</w:t>
            </w:r>
            <w:r>
              <w:t xml:space="preserve"> </w:t>
            </w:r>
            <w:r>
              <w:rPr>
                <w:b/>
                <w:i/>
              </w:rPr>
              <w:t>sottolinea che tale accordo porterà inevitabilmente a un'ulteriore deindustrializzazione in Europa e a una maggiore dipendenza dagli Stati Uniti;</w:t>
            </w:r>
            <w:r>
              <w:t xml:space="preserve"> </w:t>
            </w:r>
            <w:r>
              <w:rPr>
                <w:b/>
                <w:i/>
              </w:rPr>
              <w:t>invita la Commissione a cambiare posizione e a diversificare urgentemente le relazioni commerciali con altri partner emergenti;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sexies.</w:t>
            </w:r>
            <w:r>
              <w:tab/>
            </w:r>
            <w:r>
              <w:rPr>
                <w:b/>
                <w:i/>
              </w:rPr>
              <w:t>si oppone fermamente a qualsiasi pressione degli Stati Uniti volta a limitare le relazioni commerciali e diplomatiche europee;</w:t>
            </w:r>
            <w:r>
              <w:t xml:space="preserve"> </w:t>
            </w:r>
            <w:r>
              <w:rPr>
                <w:b/>
                <w:i/>
              </w:rPr>
              <w:t>condanna e respinge le pressioni esercitate dagli Stati Uniti nei confronti dell'UE affinché imponga dazi del 100 % sui prodotti provenienti dalla Cina e dall'India;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septies.</w:t>
            </w:r>
            <w:r>
              <w:tab/>
            </w:r>
            <w:r>
              <w:rPr>
                <w:b/>
                <w:i/>
              </w:rPr>
              <w:t>ritiene che una nuova guerra fredda non gioverebbe alle classi lavoratrici europee;</w:t>
            </w:r>
            <w:r>
              <w:t xml:space="preserve"> </w:t>
            </w:r>
            <w:r>
              <w:rPr>
                <w:b/>
                <w:i/>
              </w:rPr>
              <w:t>invita pertanto la Commissione e gli Stati membri a promuovere il multilateralismo, nonché ad ampliare e diversificare le relazioni commerciali e diplomatiche;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w:t>
            </w:r>
            <w:r>
              <w:rPr>
                <w:b/>
                <w:i/>
              </w:rPr>
              <w:t>che delinea un dialogo strutturato sulla politica estera e</w:t>
            </w:r>
            <w:r>
              <w:t xml:space="preserve"> di sicurezza</w:t>
            </w:r>
            <w:r>
              <w:rPr>
                <w:b/>
                <w:i/>
              </w:rPr>
              <w:t>;</w:t>
            </w:r>
            <w:r>
              <w:t xml:space="preserve"> </w:t>
            </w:r>
            <w:r>
              <w:rPr>
                <w:b/>
                <w:i/>
              </w:rPr>
              <w:t>ne</w:t>
            </w:r>
            <w:r>
              <w:t xml:space="preserve"> chiede </w:t>
            </w:r>
            <w:r>
              <w:rPr>
                <w:b/>
                <w:i/>
              </w:rPr>
              <w:t>una</w:t>
            </w:r>
            <w:r>
              <w:t xml:space="preserve"> rapida attuazione;</w:t>
            </w:r>
          </w:p>
        </w:tc>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w:t>
            </w:r>
            <w:r>
              <w:rPr>
                <w:b/>
                <w:i/>
              </w:rPr>
              <w:t>in particolare l'istituzione del partenariato globale in materia</w:t>
            </w:r>
            <w:r>
              <w:t xml:space="preserve"> di sicurezza </w:t>
            </w:r>
            <w:r>
              <w:rPr>
                <w:b/>
                <w:i/>
              </w:rPr>
              <w:t>e difesa;</w:t>
            </w:r>
            <w:r>
              <w:t xml:space="preserve"> chiede </w:t>
            </w:r>
            <w:r>
              <w:rPr>
                <w:b/>
                <w:i/>
              </w:rPr>
              <w:t>la sua</w:t>
            </w:r>
            <w:r>
              <w:t xml:space="preserve"> rapida </w:t>
            </w:r>
            <w:r>
              <w:rPr>
                <w:b/>
                <w:i/>
              </w:rPr>
              <w:t>e piena</w:t>
            </w:r>
            <w:r>
              <w:t xml:space="preserve"> attuazione</w:t>
            </w:r>
            <w:r>
              <w:rPr>
                <w:b/>
                <w:i/>
              </w:rPr>
              <w:t>, anche attraverso dialoghi strategici periodici, su base semestrale, in materia di affari esteri e sicurezza a livello ministeriale tra i segretari per gli Affari esteri e per la Difesa del Regno Unito e la VP/AR, al fine di coordinare le risposte alle crisi e allineare le priorità strategiche, nonché attraverso la partecipazione del Regno Unito alle missioni civili e militari di gestione delle crisi nell'ambito della politica di sicurezza e di difesa comune (PSDC) dell'UE, ove giuridicamente possibile</w:t>
            </w:r>
            <w:r>
              <w:t xml:space="preserve">; </w:t>
            </w:r>
            <w:r>
              <w:rPr>
                <w:b/>
                <w:i/>
              </w:rPr>
              <w:t>chiede un rafforzamento della cooperazione in materia di ciberresilienza, lotta alle minacce ibride, protezione delle infrastrutture critiche e lotta ai finanziamenti illeciti, un maggiore coordinamento sull'applicazione delle sanzioni e azioni congiunte per contrastare la flotta ombra russa;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w:t>
            </w:r>
          </w:p>
        </w:tc>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 </w:t>
            </w:r>
            <w:r>
              <w:rPr>
                <w:b/>
                <w:i/>
              </w:rPr>
              <w:t>esprime tuttavia preoccupazione per lo stato di compromissione in cui versa la libertà di parola nel Regno Unito, per l'emergere di un sistema giudiziario a due livelli nel paese e per la tendenza autoritaria al controllo manifestata dall'introduzione, da parte del governo, di un sistema di identificazione digitale, antitetico alla cultura politica britannica;</w:t>
            </w:r>
            <w:r>
              <w:t xml:space="preserve"> </w:t>
            </w:r>
            <w:r>
              <w:rPr>
                <w:b/>
                <w:i/>
              </w:rPr>
              <w:t>è consapevole del fatto che, se non cambierà completamente le sue politiche, l'UE rischia di ripetere gli stessi errori;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w:t>
            </w:r>
          </w:p>
        </w:tc>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 </w:t>
            </w:r>
            <w:r>
              <w:rPr>
                <w:b/>
                <w:i/>
              </w:rPr>
              <w:t>accoglie con favore il riferimento relativo a un impegno condiviso a favore della stabilità dei Balcani occidentali, contenuto nella dichiarazione congiunta del 19 maggio 2025;</w:t>
            </w:r>
            <w:r>
              <w:t xml:space="preserve"> </w:t>
            </w:r>
            <w:r>
              <w:rPr>
                <w:b/>
                <w:i/>
              </w:rPr>
              <w:t>sottolinea che l'UE e il Regno Unito devono definire settori concreti di cooperazione nei Balcani occidentali, in particolare al fine di garantire il rispetto del principio di condivisione del potere sancito dall'accordo di pace di Dayton;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w:t>
            </w:r>
          </w:p>
        </w:tc>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 </w:t>
            </w:r>
            <w:r>
              <w:rPr>
                <w:b/>
                <w:i/>
              </w:rPr>
              <w:t>accoglie con favore l'accordo politico conclusivo sugli aspetti fondamentali del futuro accordo tra l'UE e il Regno Unito in relazione a Gibilterra, annunciato dalle parti l'11 giugno 2025;</w:t>
            </w:r>
            <w:r>
              <w:t xml:space="preserve"> </w:t>
            </w:r>
            <w:r>
              <w:rPr>
                <w:b/>
                <w:i/>
              </w:rPr>
              <w:t>attende la pubblicazione del testo giuridico completo per esaminarlo;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w:t>
            </w:r>
          </w:p>
        </w:tc>
        <w:tc>
          <w:tcPr>
            <w:tcW w:w="4876" w:type="dxa"/>
            <w:tcBorders>
              <w:top w:val="nil"/>
              <w:left w:val="nil"/>
              <w:bottom w:val="nil"/>
              <w:right w:val="nil"/>
            </w:tcBorders>
          </w:tcPr>
          <w:p>
            <w:pPr>
              <w:pStyle w:val="Normal6a"/>
            </w:pPr>
            <w:r>
              <w:t>16.</w:t>
            </w:r>
            <w:r>
              <w:tab/>
            </w:r>
            <w:r>
              <w:t xml:space="preserve">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 </w:t>
            </w:r>
            <w:r>
              <w:rPr>
                <w:b/>
                <w:i/>
              </w:rPr>
              <w:t>ritiene opportuno, alla luce di quanto precede, valutare la possibilità di aggiungere un capitolo sulla cooperazione in materia di politica estera e di sicurezza e difesa nell'accordo sugli scambi commerciali e la cooperazione con il Regno Unito;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ritiene che l'UE dovrebbe prepararsi a eventuali nuovi negoziati di ravvicinamento con il Regno Unito, chiedendo il ritiro delle forze britanniche dalle basi a Cipro;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elogia le strette relazioni con i paesi dell'Europa occidentale non appartenenti all'UE e la loro forte cooperazione in materia di azione esterna dell'UE;</w:t>
            </w:r>
          </w:p>
        </w:tc>
        <w:tc>
          <w:tcPr>
            <w:tcW w:w="4876" w:type="dxa"/>
            <w:tcBorders>
              <w:top w:val="nil"/>
              <w:left w:val="nil"/>
              <w:bottom w:val="nil"/>
              <w:right w:val="nil"/>
            </w:tcBorders>
          </w:tcPr>
          <w:p>
            <w:pPr>
              <w:pStyle w:val="Normal6a"/>
            </w:pPr>
            <w:r>
              <w:t>17.</w:t>
            </w:r>
            <w:r>
              <w:tab/>
            </w:r>
            <w:r>
              <w:t xml:space="preserve">elogia le strette relazioni con i paesi dell'Europa occidentale non appartenenti all'UE e la loro forte cooperazione in materia di azione esterna dell'UE; </w:t>
            </w:r>
            <w:r>
              <w:rPr>
                <w:b/>
                <w:i/>
              </w:rPr>
              <w:t>accoglie con favore, in tale contesto, la conclusione dei negoziati su un ampio complesso di misure riguardanti le future relazioni tra l'UE e la Svizzera, che rappresentano una tappa significativa nella promozione e nell'approfondimento di un già solido rapporto;</w:t>
            </w:r>
            <w:r>
              <w:t xml:space="preserve"> </w:t>
            </w:r>
            <w:r>
              <w:rPr>
                <w:b/>
                <w:i/>
              </w:rPr>
              <w:t>ne incoraggia la rapida ratifica;</w:t>
            </w:r>
            <w:r>
              <w:t xml:space="preserve"> </w:t>
            </w:r>
            <w:r>
              <w:rPr>
                <w:b/>
                <w:i/>
              </w:rPr>
              <w:t>sottolinea l'importanza di promuovere relazioni più strette con la Norvegia alla luce del ruolo cruciale che il paese riveste per la sicurezza energetica dell'UE;</w:t>
            </w:r>
            <w:r>
              <w:t xml:space="preserve"> </w:t>
            </w:r>
            <w:r>
              <w:rPr>
                <w:b/>
                <w:i/>
              </w:rPr>
              <w:t>chiede una cooperazione rafforzata in materia di resilienza energetica e diversificazione dell'approvvigionamento quali strumenti fondamentali per promuovere l'autonomia strategica dell'Unione;</w:t>
            </w:r>
            <w:r>
              <w:t xml:space="preserve"> </w:t>
            </w:r>
            <w:r>
              <w:rPr>
                <w:b/>
                <w:i/>
              </w:rPr>
              <w:t>accoglie con favore il crescente sostegno pubblico registrato in Islanda in relazione all'adesione all'UE e l'intenzione espressa dalle autorità islandesi di tenere un referendum sull'adesione all'UE entro il 2027;</w:t>
            </w:r>
            <w:r>
              <w:t xml:space="preserve"> </w:t>
            </w:r>
            <w:r>
              <w:rPr>
                <w:b/>
                <w:i/>
              </w:rPr>
              <w:t>chiede nel frattempo un impegno proattivo con il governo islandese per promuovere i vantaggi dell'adesione all'UE;</w:t>
            </w:r>
            <w:r>
              <w:t xml:space="preserve"> </w:t>
            </w:r>
            <w:r>
              <w:rPr>
                <w:b/>
                <w:i/>
              </w:rPr>
              <w:t>chiede una rapida ratifica dell'accordo di associazione tra l'UE e Andorra e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elogia le strette relazioni con i paesi dell'Europa occidentale non appartenenti all'UE e la loro forte cooperazione in materia di azione esterna dell'UE;</w:t>
            </w:r>
          </w:p>
        </w:tc>
        <w:tc>
          <w:tcPr>
            <w:tcW w:w="4876" w:type="dxa"/>
            <w:tcBorders>
              <w:top w:val="nil"/>
              <w:left w:val="nil"/>
              <w:bottom w:val="nil"/>
              <w:right w:val="nil"/>
            </w:tcBorders>
          </w:tcPr>
          <w:p>
            <w:pPr>
              <w:pStyle w:val="Normal6a"/>
            </w:pPr>
            <w:r>
              <w:t>17.</w:t>
            </w:r>
            <w:r>
              <w:tab/>
            </w:r>
            <w:r>
              <w:t xml:space="preserve">elogia le strette relazioni con i paesi dell'Europa occidentale non appartenenti all'UE e la loro forte cooperazione in materia di azione esterna dell'UE; </w:t>
            </w:r>
            <w:r>
              <w:rPr>
                <w:b/>
                <w:i/>
              </w:rPr>
              <w:t>invita l'UE e i suoi Stati membri, dato il crescente sostegno popolare all'adesione all'UE in alcuni paesi occidentali non appartenenti all'UE, in particolare l'Islanda e la Groenlandia, a dialogare con i governi di tali paesi e a mettere in evidenza i vantaggi dell'adesione, tra cui una maggiore resilienza geopolitica;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elogia le strette relazioni con i paesi dell'Europa occidentale non appartenenti all'UE e la loro forte cooperazione in materia di azione esterna dell'UE;</w:t>
            </w:r>
          </w:p>
        </w:tc>
        <w:tc>
          <w:tcPr>
            <w:tcW w:w="4876" w:type="dxa"/>
            <w:tcBorders>
              <w:top w:val="nil"/>
              <w:left w:val="nil"/>
              <w:bottom w:val="nil"/>
              <w:right w:val="nil"/>
            </w:tcBorders>
          </w:tcPr>
          <w:p>
            <w:pPr>
              <w:pStyle w:val="Normal6a"/>
            </w:pPr>
            <w:r>
              <w:t>17.</w:t>
            </w:r>
            <w:r>
              <w:tab/>
            </w:r>
            <w:r>
              <w:rPr>
                <w:b/>
                <w:i/>
              </w:rPr>
              <w:t>sottolinea che l'unificazione dell'intero continente è la missione storica dell'UE;</w:t>
            </w:r>
            <w:r>
              <w:t xml:space="preserve"> </w:t>
            </w:r>
            <w:r>
              <w:rPr>
                <w:b/>
                <w:i/>
              </w:rPr>
              <w:t>evidenzia tuttavia che, per rendere possibile tale missione, è necessaria una riforma approfondita delle istituzioni dell'UE che consenta all'UE di agire più rapidamente, parlare con una sola voce e responsabilizzare i suoi cittadini;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elogia le strette relazioni con i paesi dell'Europa occidentale non appartenenti all'UE e la loro forte cooperazione in materia di azione esterna </w:t>
            </w:r>
            <w:r>
              <w:rPr>
                <w:b/>
                <w:i/>
              </w:rPr>
              <w:t>dell'UE</w:t>
            </w:r>
            <w:r>
              <w:t>;</w:t>
            </w:r>
          </w:p>
        </w:tc>
        <w:tc>
          <w:tcPr>
            <w:tcW w:w="4876" w:type="dxa"/>
            <w:tcBorders>
              <w:top w:val="nil"/>
              <w:left w:val="nil"/>
              <w:bottom w:val="nil"/>
              <w:right w:val="nil"/>
            </w:tcBorders>
          </w:tcPr>
          <w:p>
            <w:pPr>
              <w:pStyle w:val="Normal6a"/>
            </w:pPr>
            <w:r>
              <w:t>17.</w:t>
            </w:r>
            <w:r>
              <w:tab/>
            </w:r>
            <w:r>
              <w:t xml:space="preserve">elogia le strette relazioni con i paesi dell'Europa occidentale non appartenenti all'UE e la loro forte cooperazione </w:t>
            </w:r>
            <w:r>
              <w:rPr>
                <w:b/>
                <w:i/>
              </w:rPr>
              <w:t>con l'UE sulle priorità condivise</w:t>
            </w:r>
            <w:r>
              <w:t xml:space="preserve"> in materia di azione esterna;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prende atto con preoccupazione dell'attacco ibrido senza precedenti perpetrato dalla Federazione russa nella Repubblica di Moldova, attraverso la metropolia di Chișinau e di tutta la Moldova, che compromette la coesione sociale e il percorso europeo del paese;</w:t>
            </w:r>
            <w:r>
              <w:t xml:space="preserve"> </w:t>
            </w:r>
            <w:r>
              <w:rPr>
                <w:b/>
                <w:i/>
              </w:rPr>
              <w:t>sottolinea che, per contro, la metropoli di Bessarabia ha dichiarato pubblicamente e inequivocabilmente il proprio sostegno all'integrazione europea della Repubblica di Moldova</w:t>
            </w:r>
            <w:r>
              <w:rPr>
                <w:b/>
                <w:i/>
                <w:vertAlign w:val="superscript"/>
              </w:rPr>
              <w:t>1 bis</w:t>
            </w:r>
            <w:r>
              <w:rPr>
                <w:b/>
                <w:i/>
              </w:rPr>
              <w:t>, nonostante tale posizione la esponga a rischi considerevoli, tra cui intimidazioni e violenze contro il suo clero;</w:t>
            </w:r>
            <w:r>
              <w:t xml:space="preserve"> </w:t>
            </w:r>
            <w:r>
              <w:rPr>
                <w:b/>
                <w:i/>
              </w:rPr>
              <w:t>ricorda che il Parlamento europeo ha ufficialmente riconosciuto la metropolia di Bessarabia come vittima dell'oppressione sovietica;</w:t>
            </w:r>
            <w:r>
              <w:t xml:space="preserve"> </w:t>
            </w:r>
            <w:r>
              <w:rPr>
                <w:b/>
                <w:i/>
              </w:rPr>
              <w:t>sottolinea la necessità che l'UE estenda il sostegno politico e pratico alle comunità religiose che resistono alle strutture guidate da Mosca e contribuiscono al futuro democratico ed europeo della Moldova;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https://www.moldpres.md/rom/societate/mitropolia-basarabiei-reafirma-sprijinul-pentru-parcursul-european-al-republicii-moldova.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w:t>
            </w:r>
            <w:r>
              <w:rPr>
                <w:b/>
                <w:i/>
              </w:rPr>
              <w:t>e</w:t>
            </w:r>
            <w:r>
              <w:t xml:space="preserv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pone l'accento sull'importanza strategica dei Balcani occidentali </w:t>
            </w:r>
            <w:r>
              <w:rPr>
                <w:b/>
                <w:i/>
              </w:rPr>
              <w:t>nell'attuale contesto geopolitico, nonché per la sicurezza e la stabilità dell'UE nel suo complesso;</w:t>
            </w:r>
            <w:r>
              <w:t xml:space="preserve"> sostiene una cooperazione politica e di sicurezza credibile nel loro percorso meritocratico verso l'integrazione nell'UE; </w:t>
            </w:r>
            <w:r>
              <w:rPr>
                <w:b/>
                <w:i/>
              </w:rPr>
              <w:t>ribadisce la necessità di aumentare la presenza e la visibilità europee nella regione in modo da deviare le influenze malevole straniere e le loro attività ibride;</w:t>
            </w:r>
            <w:r>
              <w:t xml:space="preserve"> </w:t>
            </w:r>
            <w:r>
              <w:rPr>
                <w:b/>
                <w:i/>
              </w:rPr>
              <w:t>invita le autorità della Bosnia-Erzegovina a intensificare gli sforzi per raggiungere un accordo politico sulla riforma elettorale e costituzionale, conformemente alle decisioni della Corte costituzionale della Bosnia-Erzegovina, al fine di garantire i principi di uguaglianza e non discriminazione dei popoli costitutivi e di tutti i cittadini, sanciti dalla Costituzione;</w:t>
            </w:r>
            <w:r>
              <w:t xml:space="preserve"> </w:t>
            </w:r>
            <w:r>
              <w:rPr>
                <w:b/>
                <w:i/>
              </w:rPr>
              <w:t>ricorda che l'assistenza dell'UE alla Bosnia-Erzegovina dovrebbe concentrarsi sulla riforma della legge elettorale a seguito dell'accordo di Mostar e nello spirito dell'accordo di pace di Dayton basato sulla condivisione del potere;</w:t>
            </w:r>
            <w:r>
              <w:t xml:space="preserve"> </w:t>
            </w:r>
            <w:r>
              <w:rPr>
                <w:b/>
                <w:i/>
              </w:rPr>
              <w:t>sottolinea che l'UE dovrebbe svolgere un ruolo centrale come mediatore in questo processo;</w:t>
            </w:r>
            <w:r>
              <w:t xml:space="preserve"> </w:t>
            </w:r>
            <w:r>
              <w:rPr>
                <w:b/>
                <w:i/>
              </w:rPr>
              <w:t>evidenzia che l'operazione EUFOR Althea svolge un ruolo fondamentale nella salvaguardia della sicurezza e della stabilità della Bosnia-Erzegovina;</w:t>
            </w:r>
            <w:r>
              <w:t xml:space="preserve"> </w:t>
            </w:r>
            <w:r>
              <w:rPr>
                <w:b/>
                <w:i/>
              </w:rPr>
              <w:t>chiede il rinnovo del suo mandato;</w:t>
            </w:r>
            <w:r>
              <w:t xml:space="preserve"> </w:t>
            </w:r>
            <w:r>
              <w:rPr>
                <w:b/>
                <w:i/>
              </w:rPr>
              <w:t>accoglie con favore il potenziamento dell'operazione EUFOR Althea con truppe aggiuntive a decorrere dal 12 marzo 2025;</w:t>
            </w:r>
            <w:r>
              <w:t xml:space="preserve"> sottolinea che il futuro dei Balcani occidentali, dell'Ucraina e della Moldova è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sottolinea, tuttavia, che i processi di adesione dei due paesi devono essere considerati in modo indipendente e procedere secondo tempistiche distinte, che riflettano la prontezza e i progressi individuali di ciascuna nazione;</w:t>
            </w:r>
            <w:r>
              <w:t xml:space="preserve"> </w:t>
            </w:r>
            <w:r>
              <w:rPr>
                <w:b/>
                <w:i/>
              </w:rPr>
              <w:t>evidenzia che, alla luce della guerra in corso e dell'attuale mancanza di preparazione per quanto concerne l'adesione dell'Ucraina, portare avanti l'adesione in questa fase non sarebbe nell'interesse superiore dei cittadini europei;</w:t>
            </w:r>
            <w:r>
              <w:t xml:space="preserve"> </w:t>
            </w:r>
            <w:r>
              <w:rPr>
                <w:b/>
                <w:i/>
              </w:rPr>
              <w:t>sottolinea che l'unanimità rimane l'unico meccanismo decisionale legittimo ed equo in questo ambito, come stabilito dai trattati, e che nessuno Stato membro può essere aggirato, scavalcato o ignorato durante il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invita l'UE a mantenere l'impulso di allargamento e a fornire a tutti i paesi candidati un'assistenza tecnica e finanziaria sufficiente e un sostegno politico costante nel loro percorso verso la piena adesione;</w:t>
            </w:r>
            <w:r>
              <w:t xml:space="preserve"> </w:t>
            </w:r>
            <w:r>
              <w:rPr>
                <w:b/>
                <w:i/>
              </w:rPr>
              <w:t>ricorda l'importanza cruciale di coinvolgere la società civile nel processo di adesione per garantire riforme democratiche efficaci e durature;</w:t>
            </w:r>
            <w:r>
              <w:t xml:space="preserve"> </w:t>
            </w:r>
            <w:r>
              <w:rPr>
                <w:b/>
                <w:i/>
              </w:rPr>
              <w:t>invita il Consiglio ad abbandonare gradualmente la pratica del voto all'unanimità in ogni fase dell'adesione, che rallenta il processo e aumenta le opportunità di blocchi di matrice politica;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ribadisce il suo invito a rafforzare la capacità dell'UE di realizzare la politica di allargamento attraverso una riforma del suo processo decisionale, in particolare mediante il ricorso al voto a maggioranza qualificata per le fasi intermedie del processo di adesione, come l'apertura o la chiusura di singoli capitoli e gruppi di capitoli di negoziato;</w:t>
            </w:r>
            <w:r>
              <w:t xml:space="preserve"> </w:t>
            </w:r>
            <w:r>
              <w:rPr>
                <w:b/>
                <w:i/>
              </w:rPr>
              <w:t>sottolinea la necessità di migliorare ulteriormente la condizionalità dello Stato di diritto e di garantire che tutti i finanziamenti dell'UE per i paesi in via di adesione siano pienamente in linea con gli obiettivi e gli interessi strategici dell'UE, in modo tale da collegarli meglio all'allineamento alla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accoglie con favore la positiva ripresa del dialogo PESC tra l'UE e i suoi partner nei Balcani occidentali ed evidenzia l'importanza di tali partenariati per la pace e la sicurezza;</w:t>
            </w:r>
            <w:r>
              <w:t xml:space="preserve"> </w:t>
            </w:r>
            <w:r>
              <w:rPr>
                <w:b/>
                <w:i/>
              </w:rPr>
              <w:t>ricorda che l'allargamento dell'UE rappresenta un investimento geostrategico nella sicurezza e nella stabilità regionali, che richiede un coinvolgimento sia da parte dell'Unione sia da parte dei paesi dell'allargamento impegnati nel processo di adesione;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invita i paesi candidati a intensificare le azioni per non lasciare spazio alle ingerenze straniere e alla manipolazione delle informazioni, compresa la disinformazione, e ad adottare misure decisive per rafforzare la resilienza della società a tale riguardo e dinanzi ad altre minacce ibride;</w:t>
            </w:r>
            <w:r>
              <w:t xml:space="preserve"> </w:t>
            </w:r>
            <w:r>
              <w:rPr>
                <w:b/>
                <w:i/>
              </w:rPr>
              <w:t>deplora il fatto che il territorio della Serbia è utilizzato per eludere le misure restrittive dell'UE nei confronti dei regimi autoritari e totalitari;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esprime preoccupazione per la crescente influenza russa nei Balcani occidentali, in particolare mediante campagne di disinformazione e misinformazione;</w:t>
            </w:r>
            <w:r>
              <w:t xml:space="preserve"> </w:t>
            </w:r>
            <w:r>
              <w:rPr>
                <w:b/>
                <w:i/>
              </w:rPr>
              <w:t>è allarmato per il fatto che i media collegati al Cremlino che operano nei Balcani occidentali hanno intensificato le loro attività dopo lo scoppio della guerra in Ucraina con l'obiettivo di promuovere sentimenti filorussi alimentati da una retorica antioccidentale;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r>
              <w:rPr>
                <w:b/>
                <w:i/>
              </w:rPr>
              <w:t>, in linea con le aspirazioni dei loro popoli</w:t>
            </w:r>
            <w:r>
              <w:t xml:space="preserve">; </w:t>
            </w:r>
            <w:r>
              <w:rPr>
                <w:b/>
                <w:i/>
              </w:rPr>
              <w:t>condanna l'ingerenza russa nei processi democratici dei paesi candidati all'adesione all'UE, in particolare della Moldova;</w:t>
            </w:r>
            <w:r>
              <w:t xml:space="preserve"> </w:t>
            </w:r>
            <w:r>
              <w:rPr>
                <w:b/>
                <w:i/>
              </w:rPr>
              <w:t>esprime preoccupazione per lo stallo politico in Kosovo ed esorta tutti i partiti politici a collaborare per porvi rimedio;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w:t>
            </w:r>
            <w:r>
              <w:rPr>
                <w:b/>
                <w:i/>
              </w:rPr>
              <w:t>ricorda che il processo di adesione all'UE dipende dal rispetto dei quadri di negoziazione dell'UE, dalla promozione di relazioni di buon vicinato e dal rispetto degli accordi bilaterali, conformemente ai criteri di Copenaghen e ai meriti propri del paese;</w:t>
            </w:r>
            <w:r>
              <w:t xml:space="preserve"> sottolinea che il futuro dei Balcani occidentali, dell'Ucraina e della Moldova è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Marie-Agnes Strack-Zimmermann,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ribadisce, tuttavia, che l'adesione all'UE è un processo meritocratico e che, per diventare Stati membri, tutti i paesi devono soddisfare le stesse condizioni e completare le stesse fasi;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rPr>
                <w:b/>
                <w:i/>
              </w:rPr>
              <w:t>ricorda che l'allargamento dell'UE è un processo meritocratico per i paesi candidati, nonché un investimento geostrategico per l'UE;</w:t>
            </w:r>
            <w:r>
              <w:t xml:space="preserve"> 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w:t>
            </w:r>
            <w:r>
              <w:rPr>
                <w:b/>
                <w:i/>
              </w:rPr>
              <w:t>nel loro percorso meritocratico verso l'integrazione nell'UE</w:t>
            </w:r>
            <w:r>
              <w:t xml:space="preserve">; </w:t>
            </w:r>
            <w:r>
              <w:rPr>
                <w:b/>
                <w:i/>
              </w:rPr>
              <w:t>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pone l'accento sull'importanza</w:t>
            </w:r>
            <w:r>
              <w:t xml:space="preserve"> strategica dei Balcani occidentali e </w:t>
            </w:r>
            <w:r>
              <w:rPr>
                <w:b/>
                <w:i/>
              </w:rPr>
              <w:t>sostiene</w:t>
            </w:r>
            <w:r>
              <w:t xml:space="preserve"> una cooperazione politica e di sicurezza credibile </w:t>
            </w:r>
            <w:r>
              <w:rPr>
                <w:b/>
                <w:i/>
              </w:rPr>
              <w:t>nel loro percorso meritocratico verso l'integrazione nell'UE</w:t>
            </w:r>
            <w:r>
              <w:t xml:space="preserve">; sottolinea che </w:t>
            </w:r>
            <w:r>
              <w:rPr>
                <w:b/>
                <w:i/>
              </w:rPr>
              <w:t>il futuro dei Balcani occidentali, dell'Ucraina e della Moldova è all'interno dell'UE</w:t>
            </w:r>
            <w:r>
              <w:t>;</w:t>
            </w:r>
          </w:p>
        </w:tc>
        <w:tc>
          <w:tcPr>
            <w:tcW w:w="4876" w:type="dxa"/>
            <w:tcBorders>
              <w:top w:val="nil"/>
              <w:left w:val="nil"/>
              <w:bottom w:val="nil"/>
              <w:right w:val="nil"/>
            </w:tcBorders>
          </w:tcPr>
          <w:p>
            <w:pPr>
              <w:pStyle w:val="Normal6a"/>
            </w:pPr>
            <w:r>
              <w:t>18.</w:t>
            </w:r>
            <w:r>
              <w:tab/>
            </w:r>
            <w:r>
              <w:rPr>
                <w:b/>
                <w:i/>
              </w:rPr>
              <w:t>riconosce l'importanza</w:t>
            </w:r>
            <w:r>
              <w:t xml:space="preserve"> strategica dei Balcani occidentali e </w:t>
            </w:r>
            <w:r>
              <w:rPr>
                <w:b/>
                <w:i/>
              </w:rPr>
              <w:t>di</w:t>
            </w:r>
            <w:r>
              <w:t xml:space="preserve"> una cooperazione politica e di sicurezza credibile; sottolinea che </w:t>
            </w:r>
            <w:r>
              <w:rPr>
                <w:b/>
                <w:i/>
              </w:rPr>
              <w:t>l'UE deve dare priorità alla coesione e alla stabilità interne prima di prendere in considerazione qualsiasi ulteriore allargamento</w:t>
            </w:r>
            <w:r>
              <w:t xml:space="preserve">; </w:t>
            </w:r>
            <w:r>
              <w:rPr>
                <w:b/>
                <w:i/>
              </w:rPr>
              <w:t>ricorda che le promesse di allargamento senza limiti chiari rischiano di indebolire l'Unione e di imporre oneri aggiuntivi ai contribuenti;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w:t>
            </w:r>
            <w:r>
              <w:rPr>
                <w:b/>
                <w:i/>
              </w:rPr>
              <w:t>nel loro percorso meritocratico verso l'integrazione nell'UE</w:t>
            </w:r>
            <w:r>
              <w:t xml:space="preserve">; </w:t>
            </w:r>
            <w:r>
              <w:rPr>
                <w:b/>
                <w:i/>
              </w:rPr>
              <w:t>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 </w:t>
            </w:r>
            <w:r>
              <w:rPr>
                <w:b/>
                <w:i/>
              </w:rPr>
              <w:t>ricorda la necessità di tenere conto della capacità di integrazione dell'UE;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w:t>
            </w:r>
            <w:r>
              <w:rPr>
                <w:b/>
                <w:i/>
              </w:rPr>
              <w:t>nel loro percorso meritocratico verso l'integrazione nell'UE</w:t>
            </w:r>
            <w:r>
              <w:t xml:space="preserve">; </w:t>
            </w:r>
            <w:r>
              <w:rPr>
                <w:b/>
                <w:i/>
              </w:rPr>
              <w:t>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rPr>
                <w:b/>
                <w:i/>
              </w:rPr>
              <w:t>osserva che le minacce alla sicurezza nei Balcani occidentali derivano da una governance debole, da tensioni tra diversi gruppi etnici, dalla criminalità organizzata e dalla migrazione illegale;</w:t>
            </w:r>
            <w:r>
              <w:t xml:space="preserve"> pone l'accento sull'importanza strategica dei Balcani occidentali e sostiene una cooperazione politica e di sicurezza credibile </w:t>
            </w:r>
            <w:r>
              <w:rPr>
                <w:b/>
                <w:i/>
              </w:rPr>
              <w:t>volta a far fronte alle diverse sfide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w:t>
            </w:r>
            <w:r>
              <w:rPr>
                <w:b/>
                <w:i/>
              </w:rPr>
              <w:t>sottolinea che il futuro dei Balcani occidentali, dell'Ucraina e della Moldova è all'interno dell'UE</w:t>
            </w:r>
            <w:r>
              <w:t>;</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w:t>
            </w:r>
            <w:r>
              <w:rPr>
                <w:b/>
                <w:i/>
              </w:rPr>
              <w:t>invita l'UE a porre fine ai processi di allargamento che non è in grado di gestire, dato il rischio di compromettere gli interessi vitali degli attuali Stati membri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w:t>
            </w:r>
            <w:r>
              <w:rPr>
                <w:b/>
                <w:i/>
              </w:rPr>
              <w:t>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w:t>
            </w:r>
            <w:r>
              <w:rPr>
                <w:b/>
                <w:i/>
              </w:rPr>
              <w:t>rigoroso</w:t>
            </w:r>
            <w:r>
              <w:t xml:space="preserve"> percorso meritocratico verso l'integrazione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tc>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w:t>
            </w:r>
            <w:r>
              <w:rPr>
                <w:b/>
                <w:i/>
              </w:rPr>
              <w:t>e dell'Europa orientale</w:t>
            </w:r>
            <w:r>
              <w:t xml:space="preserve">, </w:t>
            </w:r>
            <w:r>
              <w:rPr>
                <w:b/>
                <w:i/>
              </w:rPr>
              <w:t>in particolare</w:t>
            </w:r>
            <w:r>
              <w:t xml:space="preserve"> dell'Ucraina e della Moldova</w:t>
            </w:r>
            <w:r>
              <w:rPr>
                <w:b/>
                <w:i/>
              </w:rPr>
              <w:t>,</w:t>
            </w:r>
            <w:r>
              <w:t xml:space="preserve"> è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pone l'accento sull'importanza strategica dei Balcani occidentali e sostiene una cooperazione politica e di sicurezza credibile nel loro percorso meritocratico verso l'integrazione nell'UE; sottolinea che il futuro dei Balcani occidentali, dell'Ucraina </w:t>
            </w:r>
            <w:r>
              <w:rPr>
                <w:b/>
                <w:i/>
              </w:rPr>
              <w:t>e</w:t>
            </w:r>
            <w:r>
              <w:t xml:space="preserve"> della Moldova è all'interno dell'UE;</w:t>
            </w:r>
          </w:p>
        </w:tc>
        <w:tc>
          <w:tcPr>
            <w:tcW w:w="4876" w:type="dxa"/>
            <w:tcBorders>
              <w:top w:val="nil"/>
              <w:left w:val="nil"/>
              <w:bottom w:val="nil"/>
              <w:right w:val="nil"/>
            </w:tcBorders>
          </w:tcPr>
          <w:p>
            <w:pPr>
              <w:pStyle w:val="Normal6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w:t>
            </w:r>
            <w:r>
              <w:rPr>
                <w:b/>
                <w:i/>
              </w:rPr>
              <w:t>,</w:t>
            </w:r>
            <w:r>
              <w:t xml:space="preserve"> della Moldova </w:t>
            </w:r>
            <w:r>
              <w:rPr>
                <w:b/>
                <w:i/>
              </w:rPr>
              <w:t>e della Georgia</w:t>
            </w:r>
            <w:r>
              <w:t xml:space="preserve"> è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si compiace del positivo completamento, alla fine del 2023, del processo di esame analitico dell'acquis relativo alla Macedonia del Nord;</w:t>
            </w:r>
            <w:r>
              <w:t xml:space="preserve"> </w:t>
            </w:r>
            <w:r>
              <w:rPr>
                <w:b/>
                <w:i/>
              </w:rPr>
              <w:t>incoraggia la Macedonia del Nord ad adottare le modifiche costituzionali che si è impegnata a effettuare e a porre in atto, come richiesto dal Consiglio, affinché il processo negoziale di adesione possa proseguire;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2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esprime profonda preoccupazione per le questioni sistemiche evidenziate dalle proteste studentesche e da varie altre proteste in Serbia, ad esempio le questioni relative alle libertà civili, alla separazione dei poteri, alla corruzione, alla tutela dell'ambiente, alla trasparenza istituzionale e finanziaria, in particolare in relazione ai progetti infrastrutturali, e alla rendicontabilità;</w:t>
            </w:r>
            <w:r>
              <w:t xml:space="preserve"> </w:t>
            </w:r>
            <w:r>
              <w:rPr>
                <w:b/>
                <w:i/>
              </w:rPr>
              <w:t>chiede un'indagine imparziale sulle accuse secondo cui nei confronti dei manifestanti è stata utilizzata una tecnologia illegale di controllo della folla, causando lesioni a diversi manifestanti;</w:t>
            </w:r>
            <w:r>
              <w:t xml:space="preserve"> </w:t>
            </w:r>
            <w:r>
              <w:rPr>
                <w:b/>
                <w:i/>
              </w:rPr>
              <w:t>deplora le continue violenze contro i manifestanti;</w:t>
            </w:r>
            <w:r>
              <w:t xml:space="preserve"> </w:t>
            </w:r>
            <w:r>
              <w:rPr>
                <w:b/>
                <w:i/>
              </w:rPr>
              <w:t>condanna il linguaggio utilizzato dalle autorità serbe, che incita alla violenza contro gli studenti e altri manifestanti;</w:t>
            </w:r>
            <w:r>
              <w:t xml:space="preserve"> </w:t>
            </w:r>
            <w:r>
              <w:rPr>
                <w:b/>
                <w:i/>
              </w:rPr>
              <w:t>chiede un'indagine approfondita, imparziale e rapida sulle accuse di violenza contro i manifestanti e di cattiva condotta della polizia durante le proteste;</w:t>
            </w:r>
            <w:r>
              <w:t xml:space="preserve"> </w:t>
            </w:r>
            <w:r>
              <w:rPr>
                <w:b/>
                <w:i/>
              </w:rPr>
              <w:t>respinge fermamente le accuse del governo serbo secondo cui l'UE è il promotore della cosiddetta rivoluzione colorata;</w:t>
            </w:r>
            <w:r>
              <w:t xml:space="preserve"> </w:t>
            </w:r>
            <w:r>
              <w:rPr>
                <w:b/>
                <w:i/>
              </w:rPr>
              <w:t>sottolinea che la Serbia non si è allineata alle sanzioni dell'UE nei confronti della Russia, né al regime dei visti dell'UE nella sua interezza;</w:t>
            </w:r>
            <w:r>
              <w:t xml:space="preserve"> </w:t>
            </w:r>
            <w:r>
              <w:rPr>
                <w:b/>
                <w:i/>
              </w:rPr>
              <w:t>condanna fermamente la partecipazione del presidente della Serbia alla parata militare di Pechino del 2 settembre;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3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sostiene la domanda di adesione all'UE presentata dal Kosovo, che riflette il travolgente consenso interpartitico per quanto riguarda l'integrazione nell'UE, nonché una chiara scelta strategica a livello geopolitico;</w:t>
            </w:r>
            <w:r>
              <w:t xml:space="preserve"> </w:t>
            </w:r>
            <w:r>
              <w:rPr>
                <w:b/>
                <w:i/>
              </w:rPr>
              <w:t>ribadisce il suo invito agli Stati membri in sede di Consiglio a incaricare la Commissione di presentare il suo questionario e di elaborare un parere sul merito della domanda di adesione del paese;</w:t>
            </w:r>
            <w:r>
              <w:t xml:space="preserve"> </w:t>
            </w:r>
            <w:r>
              <w:rPr>
                <w:b/>
                <w:i/>
              </w:rPr>
              <w:t>invita i cinque Stati membri che non hanno ancora riconosciuto l'indipendenza del Kosovo a farlo, in modo da consentire al paese di progredire nel suo percorso verso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4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riafferma l'importanza di un impegno costruttivo da parte delle autorità kosovare e serbe per trovare un accordo di normalizzazione globale e giuridicamente vincolante, basato sul riconoscimento reciproco e in conformità al diritto internazionale;</w:t>
            </w:r>
            <w:r>
              <w:t xml:space="preserve"> </w:t>
            </w:r>
            <w:r>
              <w:rPr>
                <w:b/>
                <w:i/>
              </w:rPr>
              <w:t>invita sia il Kosovo che la Serbia ad attuare gli accordi di Bruxelles e di Ohrid,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5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ab/>
            </w:r>
            <w:r>
              <w:rPr>
                <w:b/>
                <w:i/>
              </w:rPr>
              <w:t>sostiene i rapidi progressi compiuti dall'Albania nel suo percorso verso l'UE nel corso dell'ultimo anno e accoglie con favore il forte sostegno della società all'integrazione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 punto 6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ab/>
            </w:r>
            <w:r>
              <w:rPr>
                <w:b/>
                <w:i/>
              </w:rPr>
              <w:t>si rammarica del fatto che la Bosnia-Erzegovina progredisca molto lentamente verso l'adesione all'UE a causa dei blocchi al suo interno;</w:t>
            </w:r>
            <w:r>
              <w:t xml:space="preserve"> </w:t>
            </w:r>
            <w:r>
              <w:rPr>
                <w:b/>
                <w:i/>
              </w:rPr>
              <w:t>esprime profonda preoccupazione per le azioni secessioniste di Milorad Dodik a seguito della sentenza del tribunale nei suoi confronti;</w:t>
            </w:r>
            <w:r>
              <w:t xml:space="preserve"> </w:t>
            </w:r>
            <w:r>
              <w:rPr>
                <w:b/>
                <w:i/>
              </w:rPr>
              <w:t>invita le autorità del paese a soddisfare i requisiti necessari per iniziare a ricevere tempestivamente i finanziamenti assegnati a titolo dello strumento per i Balcani occidentali;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deplora che la traiettoria perseguita dalla Serbia sotto la guida del presidente Vučić, compresa la risposta violenta alle proteste pacifiche durate un anno, stia ulteriormente allontanando il paese dal percorso di integrazione nell'UE;</w:t>
            </w:r>
            <w:r>
              <w:t xml:space="preserve"> </w:t>
            </w:r>
            <w:r>
              <w:rPr>
                <w:b/>
                <w:i/>
              </w:rPr>
              <w:t>prende atto con grave preoccupazione del ruolo destabilizzante svolto dalla Serbia nella regione, il che compromette i progressi verso la pace e la prosperità e rappresenta una minaccia per la sicurezza dell'UE stessa, anche attraverso l'impegno strategico del paese come la cooperazione militare e di sicurezza con la Russia e la Cina;</w:t>
            </w:r>
            <w:r>
              <w:t xml:space="preserve"> </w:t>
            </w:r>
            <w:r>
              <w:rPr>
                <w:b/>
                <w:i/>
              </w:rPr>
              <w:t>invita gli Stati membri e la Commissione europea, anche al più alto livello politico, a porre fine alla politica di acquiescenza nei confronti del presidente Vučić e a garantire che i fondi dell'Unione assegnati alla Serbia non vadano a beneficio del governo, ma siano destinati principalmente al rafforzamento della società civile e al sostegno dei media indipendenti;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elogia l'importante esito delle recenti elezioni parlamentari in Moldova, che dimostra ancora una volta la chiara scelta del popolo moldavo di battersi per il suo percorso europeo e di progredire nello stesso;</w:t>
            </w:r>
            <w:r>
              <w:t xml:space="preserve"> </w:t>
            </w:r>
            <w:r>
              <w:rPr>
                <w:b/>
                <w:i/>
              </w:rPr>
              <w:t>sottolinea che l'UE deve tenere fede con rapidità ai suoi impegni portando avanti la decisione di avviare i negoziati di adesione con l'Ucraina e la Moldova;</w:t>
            </w:r>
            <w:r>
              <w:t xml:space="preserve"> </w:t>
            </w:r>
            <w:r>
              <w:rPr>
                <w:b/>
                <w:i/>
              </w:rPr>
              <w:t>si compiace, a tale proposito, del sostanziale incremento del tasso di allineamento della Moldova alla PESC, passato dal 54 % nel 2022 all'86 % nel 2024, il che riflette il suo forte orientamento strategico verso l'Unione;</w:t>
            </w:r>
            <w:r>
              <w:t xml:space="preserve"> </w:t>
            </w:r>
            <w:r>
              <w:rPr>
                <w:b/>
                <w:i/>
              </w:rPr>
              <w:t>chiede di accelerare il processo di screening come pure l'organizzazione tempestiva delle successive conferenze intergovernative, nell'ottica di confermare la data prevista per l'adesione della Moldova all'UE entro il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ribadisce che il percorso della Serbia verso l'UE è rigorosamente basato sul merito e che i suoi progressi dipendono dal pieno allineamento alla PESC dell'UE, in particolare nei confronti della Russia;</w:t>
            </w:r>
            <w:r>
              <w:t xml:space="preserve"> </w:t>
            </w:r>
            <w:r>
              <w:rPr>
                <w:b/>
                <w:i/>
              </w:rPr>
              <w:t>deplora la crescente violenza contro i manifestanti e le pressioni esercitate sulle istituzioni indipendenti;</w:t>
            </w:r>
            <w:r>
              <w:t xml:space="preserve"> </w:t>
            </w:r>
            <w:r>
              <w:rPr>
                <w:b/>
                <w:i/>
              </w:rPr>
              <w:t>avverte che le narrazioni nazionaliste che interessano tutto lo spettro politico, compresi segmenti dell'opposizione, compromettono le riforme e la riconciliazione regionale;</w:t>
            </w:r>
            <w:r>
              <w:t xml:space="preserve"> </w:t>
            </w:r>
            <w:r>
              <w:rPr>
                <w:b/>
                <w:i/>
              </w:rPr>
              <w:t>invita le autorità e tutti gli attori politici a rispettare le raccomandazioni dell'OSCE/ODIHR, a salvaguardare la libertà dei media e ad attuare parametri concreti in materia di Stato di diritto;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ribadisce che l'allargamento rimane uno degli strumenti più potenti dell'UE per promuovere la stabilità, la democrazia e la prosperità nel suo vicinato;</w:t>
            </w:r>
            <w:r>
              <w:t xml:space="preserve"> </w:t>
            </w:r>
            <w:r>
              <w:rPr>
                <w:b/>
                <w:i/>
              </w:rPr>
              <w:t>sottolinea che una politica di allargamento credibile rafforza l'influenza geopolitica e la resilienza dell'UE;</w:t>
            </w:r>
            <w:r>
              <w:t xml:space="preserve"> </w:t>
            </w:r>
            <w:r>
              <w:rPr>
                <w:b/>
                <w:i/>
              </w:rPr>
              <w:t>sottolinea che un impegno costante con tutti i partner dei Balcani occidentali è essenziale per contrastare le ingerenze esterne e garantire la stabilità regionale;</w:t>
            </w:r>
            <w:r>
              <w:t xml:space="preserve"> </w:t>
            </w:r>
            <w:r>
              <w:rPr>
                <w:b/>
                <w:i/>
              </w:rPr>
              <w:t>esorta l'UE ad accelerare l'attuazione di misure concrete che rendano il processo di allargamento più prevedibile e meritocratico, attribuendo a quest'ultimo visibilità politica per i cittadini della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accoglie con favore i rapidi progressi dell'Albania verso l'integrazione nell'UE, compreso l'avvio di cinque dei sei gruppi di capitoli di negoziato in meno di un anno;</w:t>
            </w:r>
            <w:r>
              <w:t xml:space="preserve"> </w:t>
            </w:r>
            <w:r>
              <w:rPr>
                <w:b/>
                <w:i/>
              </w:rPr>
              <w:t>insiste sull'importanza di un dibattito politico inclusivo e del rispetto del ruolo dell'opposizione politica quale componente essenziale di una democrazia ben funzionante;</w:t>
            </w:r>
            <w:r>
              <w:t xml:space="preserve"> </w:t>
            </w:r>
            <w:r>
              <w:rPr>
                <w:b/>
                <w:i/>
              </w:rPr>
              <w:t>sottolinea la necessità di rafforzare la trasparenza, la responsabilità e l'inclusività del processo di adesione, compresa la sua dimensione parlamentare;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riconosce l'impegno del Montenegro a favore dell'adesione all'UE e ribadisce il suo sostegno alla futura adesione del paese all'UE;</w:t>
            </w:r>
            <w:r>
              <w:t xml:space="preserve"> </w:t>
            </w:r>
            <w:r>
              <w:rPr>
                <w:b/>
                <w:i/>
              </w:rPr>
              <w:t>accoglie con favore la posizione regionale di primo piano del Montenegro nel processo di adesione all'UE e l'enorme sostegno dei cittadini montenegrini e della maggioranza degli attori politici affinché il paese sia il prossimo ad aderire all'UE nel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esprime ferma solidarietà al popolo bielorusso, che nel 2020 ha espresso in modo inequivocabile il suo desiderio filoeuropeo per la libertà e lo Stato di diritto, e si trova ora vittima di un'oppressione senza precedenti da parte di una dittatura sostenuta dal Cremlino;</w:t>
            </w:r>
            <w:r>
              <w:t xml:space="preserve"> </w:t>
            </w:r>
            <w:r>
              <w:rPr>
                <w:b/>
                <w:i/>
              </w:rPr>
              <w:t>esige la liberazione immediata e senza condizioni di tutti i prigionieri politici bielorussi;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mette in guardia contro l'utilizzo di fondi e garanzie dell'UE per progetti relativi all'allargamento nell'ambito di iniziative quali SAFE o "ReArm Europe", che rappresentano un onere finanziario ingiustificato e una pericolosa militarizzazione dell'azione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condanna l'agenda secessionista della leadership della Republika Srpska e il suo sistematico ostruzionismo nei confronti delle istituzioni statali della Bosnia-Erzegovina;</w:t>
            </w:r>
            <w:r>
              <w:t xml:space="preserve"> </w:t>
            </w:r>
            <w:r>
              <w:rPr>
                <w:b/>
                <w:i/>
              </w:rPr>
              <w:t>esorta gli Stati membri, il SEAE e la Commissione ad agire con maggiore incisività e a rispondere alle minacce dirette alla sicurezza europea rappresentate dalle iniziative secessioniste dell'ex presidente della RS Dodik e dei suoi alleati, che compromettono l'accordo di pace di Dayton e sono strettamente coordinate con la Russia;</w:t>
            </w:r>
            <w:r>
              <w:t xml:space="preserve"> </w:t>
            </w:r>
            <w:r>
              <w:rPr>
                <w:b/>
                <w:i/>
              </w:rPr>
              <w:t>ribadisce il proprio invito ad adottare sanzioni mirate nei confronti di tutti gli attori destabilizzanti che forniscono sostegno politico e materiale alle politiche secessioniste;</w:t>
            </w:r>
            <w:r>
              <w:t xml:space="preserve"> </w:t>
            </w:r>
            <w:r>
              <w:rPr>
                <w:b/>
                <w:i/>
              </w:rPr>
              <w:t>ribadisce il suo pieno sostegno all'Ufficio dell'alto rappresentante e all'operazione EUFOR Althea nel vigilare sull'attuazione dell'accordo di pace di Dayton e sottolinea il suo pieno sostegno al mandato dell'Ufficio dell'Alto rappresentante fino a quando non saranno state istituite strutture di responsabilità a livello nazionale e la Bosnia-Erzegovina disporrà di uno Stato di diritto funzionale dotato di un sistema di bilanciamento dei poteri;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sottolinea che l'UE deve adottare misure adeguate e coordinate nell'ambito della sua politica estera per contrastare la disinformazione e le operazioni di influenza ibrida russe, comprese quelle diffuse attraverso canali religiosi e culturali come la Chiesa ortodossa russa in paesi quali la Moldova, l'Ucraina e la Georgia;</w:t>
            </w:r>
            <w:r>
              <w:t xml:space="preserve"> </w:t>
            </w:r>
            <w:r>
              <w:rPr>
                <w:b/>
                <w:i/>
              </w:rPr>
              <w:t>invita il SEAE e la Commissione a rafforzare le capacità di comunicazione strategica, a sostenere i media indipendenti e le organizzazioni di verifica dei fatti e a collaborare strettamente con la società civile locale nonché con il clero e le comunità religiose che non sono soggette al Patriarcato di Mosca, al fine di denunciare e smentire le narrazioni malevole che minano la democrazia, la coesione sociale e il percorso di integrazione europea dei paesi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riconosce il ruolo cruciale della Serbia nella stabilità regionale dei Balcani occidentali;</w:t>
            </w:r>
            <w:r>
              <w:t xml:space="preserve"> </w:t>
            </w:r>
            <w:r>
              <w:rPr>
                <w:b/>
                <w:i/>
              </w:rPr>
              <w:t>esorta la leadership politica della Serbia a garantire un dialogo costruttivo, trasparente e inclusivo in tutto lo spettro politico e con i rappresentanti della società civile, a rafforzare le istituzioni democratiche e lo Stato di diritto e a realizzare le riforme necessarie affinché la Serbia progredisca nel percorso verso l'adesione all'UE;</w:t>
            </w:r>
            <w:r>
              <w:t xml:space="preserve"> </w:t>
            </w:r>
            <w:r>
              <w:rPr>
                <w:b/>
                <w:i/>
              </w:rPr>
              <w:t>invita la Serbia ad allinearsi pienamente alla politica estera e di sicurezza comune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accoglie con favore il rinnovo dell'autorizzazione dell'EUFOR Althea da parte del Consiglio di sicurezza delle Nazioni Unite fino al 2 novembre 2025 e ne chiede la proroga;</w:t>
            </w:r>
            <w:r>
              <w:t xml:space="preserve"> </w:t>
            </w:r>
            <w:r>
              <w:rPr>
                <w:b/>
                <w:i/>
              </w:rPr>
              <w:t>sottolinea il ruolo indispensabile dell'operazione ai fini della dissuasione, della stabilità quotidiana e di un ambiente sicuro e protetto in Bosnia-Erzegovina;</w:t>
            </w:r>
            <w:r>
              <w:t xml:space="preserve"> </w:t>
            </w:r>
            <w:r>
              <w:rPr>
                <w:b/>
                <w:i/>
              </w:rPr>
              <w:t>invita il Consiglio a garantire che l'EUFOR Althea continui a disporre di livelli adeguati di truppe e di opzioni di rafforzamento rapido, e che sia aperta ai contributi di tutti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esorta il governo della Macedonia del Nord ad adempiere ai suoi obblighi nell'ambito del quadro negoziale dell'UE e delle conclusioni della riunione del Consiglio europeo del 18 luglio 2022, compresa l'attuazione in buona fede con risultati tangibili dell'accordo di Prespa con la Grecia e del trattato di amicizia, buon vicinato e cooperazione con la Bulgaria e i relativi protocolli al fine di avviare la prossima fase del processo negoziale;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chiede di svolgere procedimenti giudiziari esaustivi e trasparenti in merito al crollo della tettoia della stazione ferroviaria di Novi Sad del 1° novembre 2024, assicurando alla giustizia i responsabili;</w:t>
            </w:r>
            <w:r>
              <w:t xml:space="preserve"> </w:t>
            </w:r>
            <w:r>
              <w:rPr>
                <w:b/>
                <w:i/>
              </w:rPr>
              <w:t>condanna le violenze, le intimidazioni e la repressione della polizia contro i manifestanti durante le proteste studentesche antigovernative nel paese a seguito della tragedia;</w:t>
            </w:r>
            <w:r>
              <w:t xml:space="preserve"> </w:t>
            </w:r>
            <w:r>
              <w:rPr>
                <w:b/>
                <w:i/>
              </w:rPr>
              <w:t>esprime profonda preoccupazione per le questioni sistemiche evidenziate dai manifestanti, tra cui le minacce alle libertà civili, l'erosione della separazione dei poteri e la persistente mancanza di trasparenza e rendicontabilità;</w:t>
            </w:r>
            <w:r>
              <w:t xml:space="preserve"> </w:t>
            </w:r>
            <w:r>
              <w:rPr>
                <w:b/>
                <w:i/>
              </w:rPr>
              <w:t>osserva che i manifestanti chiedono trasparenza, rendicontabilità e autentiche riforme democratiche, comprese elezioni anticipate libere ed eque;</w:t>
            </w:r>
            <w:r>
              <w:t xml:space="preserve"> </w:t>
            </w:r>
            <w:r>
              <w:rPr>
                <w:b/>
                <w:i/>
              </w:rPr>
              <w:t>esprime preoccupazione per i tentativi della Serbia di istituire una sfera di influenza attraverso la narrazione nazionalista del "mondo serbo", simile al concetto di "mondo russo", che compromette la sovranità e la stabilità dei paesi vicini;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ricorda che la Georgia è stata la prima vittima dell'aggressione militare russa su vasta scala nel 2008, il che ha rappresentato un tentativo di modificare con la forza i confini riconosciuti a livello internazionale di uno Stato sovrano europeo;</w:t>
            </w:r>
            <w:r>
              <w:t xml:space="preserve"> </w:t>
            </w:r>
            <w:r>
              <w:rPr>
                <w:b/>
                <w:i/>
              </w:rPr>
              <w:t>deplora il fatto che, più di quindici anni dopo, la Russia continui a occupare illegalmente e a controllare di fatto le regioni georgiane dell'Abkhazia e della regione di Tskhinvali/Ossezia del Sud;</w:t>
            </w:r>
            <w:r>
              <w:t xml:space="preserve"> </w:t>
            </w:r>
            <w:r>
              <w:rPr>
                <w:b/>
                <w:i/>
              </w:rPr>
              <w:t>ribadisce la sua richiesta affinché la Russia attui pienamente l'accordo di cessate il fuoco mediato dall'UE del 12 agosto 2008, compreso il ritiro immediato di tutte le forze militari russe dai territori occupati, l'istituzione di meccanismi di sicurezza internazionali all'interno di tali regioni e la garanzia di un accesso senza restrizioni per la missione di vigilanza dell'UE all'intero territorio della Georgia;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osserva che il partenariato orientale è entrato in una nuova fase geopolitica, nel quale alcuni partner seguono un percorso di adesione, altri perseguono una cooperazione su misura e l'aggressione russa ha distrutto il precedente equilibrio regionale;</w:t>
            </w:r>
            <w:r>
              <w:t xml:space="preserve"> </w:t>
            </w:r>
            <w:r>
              <w:rPr>
                <w:b/>
                <w:i/>
              </w:rPr>
              <w:t>ritiene che l'UE deve pertanto ridefinire le finalità strategiche del partenariato orientale, ancorandolo alla resilienza, alla trasformazione democratica e alla sicurezza;</w:t>
            </w:r>
            <w:r>
              <w:t xml:space="preserve"> </w:t>
            </w:r>
            <w:r>
              <w:rPr>
                <w:b/>
                <w:i/>
              </w:rPr>
              <w:t>riconosce che l'Assemblea parlamentare Euronest costituisce la dimensione parlamentare del partenariato orientale;</w:t>
            </w:r>
            <w:r>
              <w:t xml:space="preserve"> </w:t>
            </w:r>
            <w:r>
              <w:rPr>
                <w:b/>
                <w:i/>
              </w:rPr>
              <w:t>invita il Consiglio, il SEAE e la Commissione a integrare le deliberazioni dell'Assemblea parlamentare Euronest nella pianificazione politica;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esprime solidarietà ai partecipanti alle manifestazioni pacifiche, in particolare a quella del 15 marzo 2025, la più grande protesta di massa nella storia moderna della Serbia;</w:t>
            </w:r>
            <w:r>
              <w:t xml:space="preserve"> </w:t>
            </w:r>
            <w:r>
              <w:rPr>
                <w:b/>
                <w:i/>
              </w:rPr>
              <w:t>condanna la crescente brutalità della polizia nei confronti dei manifestanti, le minacce di violenza fisica e sessuale e l'intensificarsi della retorica incendiaria;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invita i leader della Bosnia-Erzegovina a soddisfare i criteri necessari per avviare i negoziati di adesione all'UE e beneficiare dello strumento per le riforme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sottolinea i continui abusi e le gravi violazioni dei diritti umani che si verificano nelle regioni georgiane dell'Abkhazia e di Tskhinvali/Ossezia del Sud, che permangono sotto occupazione illegale russa;</w:t>
            </w:r>
            <w:r>
              <w:t xml:space="preserve"> </w:t>
            </w:r>
            <w:r>
              <w:rPr>
                <w:b/>
                <w:i/>
              </w:rPr>
              <w:t>prende atto con preoccupazione delle persistenti restrizioni alla libertà di circolazione, delle detenzioni arbitrarie, delle vessazioni nei confronti delle popolazioni locali e del rifiuto di accesso alle missioni di monitoraggio umanitarie e internazionali;</w:t>
            </w:r>
            <w:r>
              <w:t xml:space="preserve"> </w:t>
            </w:r>
            <w:r>
              <w:rPr>
                <w:b/>
                <w:i/>
              </w:rPr>
              <w:t>chiede che la PESC conferisca priorità alla tutela dei diritti umani in tali territori mantenendo la questione in cima all'agenda di politica estera dell'UE, insistendo sull'accesso senza restrizioni degli osservatori internazionali, rafforzando il sostegno alla missione di vigilanza dell'UE e collaborando con le autorità georgiane e i partner internazionali per garantire che i responsabili rispondano delle violazioni e che popolazione civile colpita sia tutelata in modo duraturo;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accoglie con favore l'approccio strategico a lungo termine dell'UE in merito al Mar Nero e la sua agenda per la connettività quale pietra angolare della prosperità regionale, che collega l'Europa al Caucaso meridionale e all'Asia centrale;</w:t>
            </w:r>
            <w:r>
              <w:t xml:space="preserve"> </w:t>
            </w:r>
            <w:r>
              <w:rPr>
                <w:b/>
                <w:i/>
              </w:rPr>
              <w:t>osserva che i diritti umani e lo Stato di diritto dovrebbero rimanere una componente importante del nostro ruolo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condanna la diffusione della disinformazione e delle narrazioni anti-UE da parte di media russi controllati dallo Stato che operano liberamente in Serbia; sottolinea che l'amplificazione di tali narrazioni da parte dei politici locali compromette l'obiettivo dichiarato della Serbia di aderire all'UE e contribuisce alla destabilizzazione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chiede l'immediata revoca delle misure dell'UE nei confronti del Kosovo, che non sono più giustificate dal momento che tutti i requisiti necessari sono stati soddisfatti e che ostacolano la ripresa del dialogo in buona fede tra Belgrado e Pristina;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esorta i leader politici della Bosnia-Erzegovina a realizzare le riforme necessarie per garantire l'uguaglianza dei tre popoli costitutivi e di tutti i cittadini, compresa la riforma della legge elettorale;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osserva con profonda preoccupazione che dal gennaio 2025 le autorità georgiane hanno registrato la detenzione di 29 persone da parte del regime di occupazione russo nell'Abkhazia e nella regione di Tskhinvali/Ossezia del Sud;</w:t>
            </w:r>
            <w:r>
              <w:t xml:space="preserve"> </w:t>
            </w:r>
            <w:r>
              <w:rPr>
                <w:b/>
                <w:i/>
              </w:rPr>
              <w:t>condanna il fatto che la Federazione russa non faccia distinzioni per motivi umanitari e arresti illegalmente donne, bambini, anziani e persone in gravi condizioni di salute;</w:t>
            </w:r>
            <w:r>
              <w:t xml:space="preserve"> </w:t>
            </w:r>
            <w:r>
              <w:rPr>
                <w:b/>
                <w:i/>
              </w:rPr>
              <w:t>si dichiara particolarmente allarmato per la tendenza emergente di prendere di mira giovani donne georgiane a Sokhumi, dove diverse sono state arrestate con false accuse, come lo spionaggio o il possesso di un passaporto georgiano;</w:t>
            </w:r>
            <w:r>
              <w:t xml:space="preserve"> </w:t>
            </w:r>
            <w:r>
              <w:rPr>
                <w:b/>
                <w:i/>
              </w:rPr>
              <w:t>sottolinea che prendere intenzionalmente a bersaglio le donne configura una grave violazione basata sul genere, finalizzata a intimidire e umiliare la componente più vulnerabile della popolazione etnica georgiana nei territori occupati, già sottoposta a discriminazioni sistemiche;</w:t>
            </w:r>
            <w:r>
              <w:t xml:space="preserve"> </w:t>
            </w:r>
            <w:r>
              <w:rPr>
                <w:b/>
                <w:i/>
              </w:rPr>
              <w:t>sottolinea che questi casi devono essere interpretati nel quadro della più ampia strategia della Russia di spingere la popolazione etnica georgiana fuori dalle regioni occupate e, pertanto, dovrebbero essere riconosciuti come un'ondata continua di pulizia etnica;</w:t>
            </w:r>
            <w:r>
              <w:t xml:space="preserve"> </w:t>
            </w:r>
            <w:r>
              <w:rPr>
                <w:b/>
                <w:i/>
              </w:rPr>
              <w:t>invita l'UE, nel quadro della PESC, a rispondere rafforzando la comunicazione strategica e gli sforzi di contrasto alla disinformazione, evidenziando le violazioni dei diritti umani nei territori occupati della Georgia nell'ambito della più ampia campagna russa di coercizione e destabilizzazione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accoglie con favore l'annuncio, in occasione del vertice NATO all'Aia del 24 e 25 giugno 2025, secondo cui l'Albania ospiterà il vertice NATO del 2027 — per la prima volta nella storia del paese — e plaude alla decisione degli alleati in quanto forte segnale di riconoscimento dei contributi dell'Albania alla sicurezza euro-atlantica e alla stabilità nei Balcani occidentali;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ribadisce l'importanza degli accordi di Dayton nel garantire la pace, la stabilità e l'integrità territoriale della Bosnia-Erzegovina, nonostante le sue lacune;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septies.</w:t>
            </w:r>
            <w:r>
              <w:tab/>
            </w:r>
            <w:r>
              <w:rPr>
                <w:b/>
                <w:i/>
              </w:rPr>
              <w:t>sottolinea l'importanza di un costante dialogo con la Georgia, anche nell'ambito della PESC e della politica di allargamento;</w:t>
            </w:r>
            <w:r>
              <w:t xml:space="preserve"> </w:t>
            </w:r>
            <w:r>
              <w:rPr>
                <w:b/>
                <w:i/>
              </w:rPr>
              <w:t>osserva che, sebbene la Commissione europea abbia sottolineato la necessità di un ulteriore allineamento con la PESC, la sua relazione conferma anche la cooperazione costruttiva della Georgia con l'UE nel prevenire l'elusione delle sanzioni nei confronti della Russia;</w:t>
            </w:r>
            <w:r>
              <w:t xml:space="preserve"> </w:t>
            </w:r>
            <w:r>
              <w:rPr>
                <w:b/>
                <w:i/>
              </w:rPr>
              <w:t>sottolinea l'importanza strategica della Georgia in quanto Stato litoraneo del Mar Nero in quanto collegamento indispensabile tra l'Europa e l'Asia, nonché il sostegno profondo e coerente dei suoi cittadini all'integrazione europea, che deve essere debitamente riconosciuto e tradotto in misure concrete nell'ambito delle politiche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septies.</w:t>
            </w:r>
            <w:r>
              <w:tab/>
            </w:r>
            <w:r>
              <w:rPr>
                <w:b/>
                <w:i/>
              </w:rPr>
              <w:t>invita la Serbia e il Kosovo ad adempiere ai loro obblighi nel quadro degli accordi di Bruxelles e di Ohrid al fine di normalizzare le loro relazioni e di riconoscere la prospettiva europea di entrambi i paesi;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sottolinea che una delle priorità fondamentali della PESC e della PSDC in relazione ai paesi del partenariato orientale deve essere il fermo sostegno alla loro sovranità e integrità territoriale entro i confini riconosciuti a livello internazionale;</w:t>
            </w:r>
            <w:r>
              <w:t xml:space="preserve"> </w:t>
            </w:r>
            <w:r>
              <w:rPr>
                <w:b/>
                <w:i/>
              </w:rPr>
              <w:t>invita la Federazione russa a ritirare tutte le sue truppe dalla regione transdnestriana della Repubblica di Moldova, dalle regioni georgiane dell'Abkhazia e della regione di Tskhinvali/Ossezia del Sud e dai territori dell'Ucraina occupati illegalmente, nel pieno rispetto del diritto internazionale e della Carta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incoraggia le autorità del Montenegro a proseguire nel percorso di riforma dell'UE, prestando particolare attenzione a promuovere relazioni di buon vicinato e a rifiutare concetti geopolitici destabilizzanti come il "mondo serbo";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w:t>
            </w:r>
            <w:r>
              <w:t xml:space="preserve"> ruolo </w:t>
            </w:r>
            <w:r>
              <w:rPr>
                <w:b/>
                <w:i/>
              </w:rPr>
              <w:t>strategico</w:t>
            </w:r>
            <w:r>
              <w:t xml:space="preserve"> della Turchia quale membro della NATO </w:t>
            </w:r>
            <w:r>
              <w:rPr>
                <w:b/>
                <w:i/>
              </w:rPr>
              <w:t>e la sua cooperazione con l'UE sono fondamentali per la stabilità e la</w:t>
            </w:r>
            <w:r>
              <w:t xml:space="preserve"> sicurezza </w:t>
            </w:r>
            <w:r>
              <w:rPr>
                <w:b/>
                <w:i/>
              </w:rPr>
              <w:t>europee</w:t>
            </w:r>
            <w:r>
              <w:t>;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rPr>
                <w:b/>
                <w:i/>
              </w:rPr>
              <w:t>prende atto del</w:t>
            </w:r>
            <w:r>
              <w:t xml:space="preserve"> ruolo della Turchia quale membro della NATO</w:t>
            </w:r>
            <w:r>
              <w:rPr>
                <w:b/>
                <w:i/>
              </w:rPr>
              <w:t>;</w:t>
            </w:r>
            <w:r>
              <w:t xml:space="preserve"> </w:t>
            </w:r>
            <w:r>
              <w:rPr>
                <w:b/>
                <w:i/>
              </w:rPr>
              <w:t>deplora vivamente che la Turchia è l'unico Stato membro della NATO a non aver imposto sanzioni nei confronti della Russia;</w:t>
            </w:r>
            <w:r>
              <w:t xml:space="preserve"> </w:t>
            </w:r>
            <w:r>
              <w:rPr>
                <w:b/>
                <w:i/>
              </w:rPr>
              <w:t>deplora la totale mancanza di allineamento con le posizioni dell'UE in materia di PESC;</w:t>
            </w:r>
            <w:r>
              <w:t xml:space="preserve"> </w:t>
            </w:r>
            <w:r>
              <w:rPr>
                <w:b/>
                <w:i/>
              </w:rPr>
              <w:t>ribadisce che, poiché la Turchia continua a violare i diritti sovrani degli Stati membri dell'UE nell'Egeo e nel Mediterraneo orientale, compreso il diritto di esplorare e sfruttare le risorse naturali, conformemente al diritto dell'UE e al diritto internazionale e alla Convenzione delle Nazioni Unite sul diritto del mare (UNCLOS), che è parte dell'acquis dell'UE, continua a sostenere una minaccia formale di guerra nei confronti della Grecia (casus belli) e a occupare illegalmente il 38 % della Repubblica di Cipro, il paese non può far parte di progetti nell'ambito dell'iniziativa Prontezza alla difesa europea per il 2030 (piano "ReArm Europe") né di qualsiasi iniziativa dell'UE nei settori della PESC, in quanto ciò sarebbe in contrasto con gli interessi di</w:t>
            </w:r>
            <w:r>
              <w:t xml:space="preserve"> sicurezza </w:t>
            </w:r>
            <w:r>
              <w:rPr>
                <w:b/>
                <w:i/>
              </w:rPr>
              <w:t>e di difesa dell'Unione e dei suoi Stati membri;</w:t>
            </w:r>
            <w:r>
              <w:t xml:space="preserve"> </w:t>
            </w:r>
            <w:r>
              <w:rPr>
                <w:b/>
                <w:i/>
              </w:rPr>
              <w:t>deplora che negli ultimi mesi le violazioni turche delle acque territoriali e dello spazio aereo greci e delle norme sul traffico aereo nella FIR di Atene siano ancora una volta in aumento e invita l'UE e i suoi Stati membri a mostrare lo stesso livello di attenzione a tutte le violazioni dello spazio aereo e delle acque territoriali dell'UE provenienti da paesi terzi</w:t>
            </w:r>
            <w:r>
              <w:t>; esprime forte preoccupazione per il regresso democratico in Turchia;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 ruolo strategico della Turchia quale membro della NATO e la sua cooperazione con l'UE sono fondamentali per la stabilità e la sicurezza europee;</w:t>
            </w:r>
            <w:r>
              <w:t xml:space="preserv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esprime forte preoccupazione per il regresso democratico in Turchia </w:t>
            </w:r>
            <w:r>
              <w:rPr>
                <w:b/>
                <w:i/>
              </w:rPr>
              <w:t>e per il fatto che la politica estera turca rimanga in contrasto con le priorità dell'UE, come pure per la sua continua occupazione militare del territorio dell'UE a Cipro e per le sue minacce di svolgere ulteriori attività di trivellazione illegali nel Mediterraneo orientale che violano i diritti sovrani della Repubblica di Cipro ai sensi del diritto internazionale, compresa l'UNCLOS;</w:t>
            </w:r>
            <w:r>
              <w:t xml:space="preserve"> </w:t>
            </w:r>
            <w:r>
              <w:rPr>
                <w:b/>
                <w:i/>
              </w:rPr>
              <w:t>esorta la Turchia a rispettare pienamente la sovranità di tutti gli Stati membri dell'UE e a impegnarsi in modo inequivocabile a favore di relazioni di buon vicinato e della risoluzione pacifica delle controversie, ricorrendo, se necessario, alla Corte internazionale di giustizia;</w:t>
            </w:r>
            <w:r>
              <w:t xml:space="preserve"> </w:t>
            </w:r>
            <w:r>
              <w:rPr>
                <w:b/>
                <w:i/>
              </w:rPr>
              <w:t>ricorda che, in linea con le conclusioni dell'EUCO dell'aprile 2024, l'impegno costruttivo della Turchia per la ripresa e l'avanzamento dei colloqui per la soluzione della questione di Cipro nel quadro delle Nazioni Unite, conformemente alle pertinenti risoluzioni del Consiglio di sicurezza delle Nazioni Unite, sarà fondamentale per far progredire ulteriormente la cooperazione UE-Turchia</w:t>
            </w:r>
            <w:r>
              <w:t>;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w:t>
            </w:r>
            <w:r>
              <w:rPr>
                <w:b/>
                <w:i/>
              </w:rPr>
              <w:t>deplora, tuttavia, che la Turchia continui a contestare la sovranità e i diritti sovrani di uno Stato membro dell'UE e condanna il fatto che la politica estera turca continui a essere in contrasto con le priorità dell'UE nell'ambito della PESC;</w:t>
            </w:r>
            <w:r>
              <w:t xml:space="preserve"> </w:t>
            </w:r>
            <w:r>
              <w:rPr>
                <w:b/>
                <w:i/>
              </w:rPr>
              <w:t>deplora il carattere inaccettabile della solidarietà e del sostegno mostrati pubblicamente dal presidente della Turchia all'organizzazione terroristica Hamas;</w:t>
            </w:r>
            <w:r>
              <w:t xml:space="preserve"> </w:t>
            </w:r>
            <w:r>
              <w:rPr>
                <w:b/>
                <w:i/>
              </w:rPr>
              <w:t>sottolinea l'incompatibilità tra la candidatura della Turchia ai BRICS+ e la PESC dell'UE;</w:t>
            </w:r>
            <w:r>
              <w:t xml:space="preserve"> esprime </w:t>
            </w:r>
            <w:r>
              <w:rPr>
                <w:b/>
                <w:i/>
              </w:rPr>
              <w:t>altresì</w:t>
            </w:r>
            <w:r>
              <w:t xml:space="preserve"> forte preoccupazione per il regresso democratico in Turchia;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w:t>
            </w:r>
            <w:r>
              <w:rPr>
                <w:b/>
                <w:i/>
              </w:rPr>
              <w:t>fondamentali</w:t>
            </w:r>
            <w:r>
              <w:t xml:space="preserve"> per la stabilità e la sicurezza europee; </w:t>
            </w:r>
            <w:r>
              <w:rPr>
                <w:b/>
                <w:i/>
              </w:rPr>
              <w:t>esprime</w:t>
            </w:r>
            <w:r>
              <w:t xml:space="preserve"> forte preoccupazione per </w:t>
            </w:r>
            <w:r>
              <w:rPr>
                <w:b/>
                <w:i/>
              </w:rPr>
              <w:t>il</w:t>
            </w:r>
            <w:r>
              <w:t xml:space="preserve"> regresso democratico in Turchia; sollecita il rilascio immediato </w:t>
            </w:r>
            <w:r>
              <w:rPr>
                <w:b/>
                <w:i/>
              </w:rPr>
              <w:t>del leader dell'opposizione</w:t>
            </w:r>
            <w:r>
              <w:t xml:space="preserv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w:t>
            </w:r>
            <w:r>
              <w:rPr>
                <w:b/>
                <w:i/>
              </w:rPr>
              <w:t>pertinenti</w:t>
            </w:r>
            <w:r>
              <w:t xml:space="preserve"> per la stabilità e la sicurezza europee; </w:t>
            </w:r>
            <w:r>
              <w:rPr>
                <w:b/>
                <w:i/>
              </w:rPr>
              <w:t>deplora, in tale ottica, il livello estremamente basso di allineamento della Turchia alle posizioni PESC e l'acquisizione del sistema di difesa aerea S-400 dalla Russia;</w:t>
            </w:r>
            <w:r>
              <w:t xml:space="preserve"> </w:t>
            </w:r>
            <w:r>
              <w:rPr>
                <w:b/>
                <w:i/>
              </w:rPr>
              <w:t>ribadisce la sua</w:t>
            </w:r>
            <w:r>
              <w:t xml:space="preserve"> forte preoccupazione per </w:t>
            </w:r>
            <w:r>
              <w:rPr>
                <w:b/>
                <w:i/>
              </w:rPr>
              <w:t>l'incessante</w:t>
            </w:r>
            <w:r>
              <w:t xml:space="preserve"> regresso democratico in Turchia</w:t>
            </w:r>
            <w:r>
              <w:rPr>
                <w:b/>
                <w:i/>
              </w:rPr>
              <w:t>, che rimane uno dei principali ostacoli allo sblocco del processo di adesione</w:t>
            </w:r>
            <w:r>
              <w:t xml:space="preserve">; sollecita il rilascio immediato </w:t>
            </w:r>
            <w:r>
              <w:rPr>
                <w:b/>
                <w:i/>
              </w:rPr>
              <w:t>di</w:t>
            </w:r>
            <w:r>
              <w:t xml:space="preserve"> Ekrem İmamoğlu</w:t>
            </w:r>
            <w:r>
              <w:rPr>
                <w:b/>
                <w:i/>
              </w:rPr>
              <w:t>, candidato alla presidenza e sindaco di Istanbul, e di tutti gli altri membri del partito CHP arrestati illegalmente, e chiede di porre fine alle vessazioni giudiziarie nei confronti dei partiti di opposizione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 </w:t>
            </w:r>
            <w:r>
              <w:rPr>
                <w:b/>
                <w:i/>
              </w:rPr>
              <w:t>deplora le persistenti e costanti azioni mirate nei confronti dell'opposizione politica, tra cui esponenti della stampa e rappresentanti della società civile;</w:t>
            </w:r>
            <w:r>
              <w:t xml:space="preserve"> </w:t>
            </w:r>
            <w:r>
              <w:rPr>
                <w:b/>
                <w:i/>
              </w:rPr>
              <w:t>ricorda che, in qualità di membro del Consiglio d'Europa, l'internalizzazione dei valori democratici, dello Stato di diritto, dei diritti umani e delle leggi, dei principi e degli obblighi dell'UE da parte della Turchia è essenziale per una cooperazione sostenibile in materia di politica estera tra l'UE e la Turchia;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Alice Teodorescu Måwe, Céline Imart, Antonio López-Istúriz White,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w:t>
            </w:r>
            <w:r>
              <w:rPr>
                <w:b/>
                <w:i/>
              </w:rPr>
              <w:t>esprime profonda preoccupazione per il ruolo svolto dalla Turchia nell'accogliere leader di Hamas;</w:t>
            </w:r>
            <w:r>
              <w:t xml:space="preserve"> </w:t>
            </w:r>
            <w:r>
              <w:rPr>
                <w:b/>
                <w:i/>
              </w:rPr>
              <w:t>chiede che la Turchia ponga fine a tutti i sistemi di riciclaggio di denaro, compresi gli uffici di cambio utilizzati da Hamas e da altre organizzazioni terroristiche;</w:t>
            </w:r>
            <w:r>
              <w:t xml:space="preserve"> </w:t>
            </w:r>
            <w:r>
              <w:rPr>
                <w:b/>
                <w:i/>
              </w:rPr>
              <w:t>chiede sanzioni nei confronti di tutti gli Stati che facilitano, attivamente o passivamente, l'esistenza di Hamas;</w:t>
            </w:r>
            <w:r>
              <w:t xml:space="preserve">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w:t>
            </w:r>
            <w:r>
              <w:rPr>
                <w:b/>
                <w:i/>
              </w:rPr>
              <w:t>, in particolare il suo contributo alle missioni e alle operazioni dell'UE di gestione delle crisi,</w:t>
            </w:r>
            <w:r>
              <w:t xml:space="preserve"> sono fondamentali per la stabilità e la sicurezza europee</w:t>
            </w:r>
            <w:r>
              <w:rPr>
                <w:b/>
                <w:i/>
              </w:rPr>
              <w:t>;</w:t>
            </w:r>
            <w:r>
              <w:t xml:space="preserve"> </w:t>
            </w:r>
            <w:r>
              <w:rPr>
                <w:b/>
                <w:i/>
              </w:rPr>
              <w:t>sottolinea che la Turchia dimostra un allineamento minimo con le priorità dell'UE previste dalla PESC, in ragione del suo mancato allineamento alle sanzioni dell'UE nei confronti della Russia e del rifiuto, da parte del paese, di designare Hamas quale organizzazione terroristica</w:t>
            </w:r>
            <w:r>
              <w:t>; esprime forte preoccupazione per il regresso democratico in Turchia;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 </w:t>
            </w:r>
            <w:r>
              <w:rPr>
                <w:b/>
                <w:i/>
              </w:rPr>
              <w:t>sottolinea che l'occupazione illegale delle aree nella Siria settentrionale da parte della Turchia va di pari passo con gravi violazioni dei diritti umani, quali la pulizia etnica;</w:t>
            </w:r>
            <w:r>
              <w:t xml:space="preserve"> </w:t>
            </w:r>
            <w:r>
              <w:rPr>
                <w:b/>
                <w:i/>
              </w:rPr>
              <w:t>esorta a porre fine all'occupazione;</w:t>
            </w:r>
            <w:r>
              <w:t xml:space="preserve"> </w:t>
            </w:r>
            <w:r>
              <w:rPr>
                <w:b/>
                <w:i/>
              </w:rPr>
              <w:t>ritiene che il sostegno della Turchia a gruppi mercenari estremisti rappresenti una minaccia per la sicurezza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 ruolo strategico</w:t>
            </w:r>
            <w:r>
              <w:t xml:space="preserve"> della Turchia </w:t>
            </w:r>
            <w:r>
              <w:rPr>
                <w:b/>
                <w:i/>
              </w:rPr>
              <w:t>quale membro della NATO e la sua cooperazione con l'UE sono fondamentali per la stabilità e la sicurezza europee;</w:t>
            </w:r>
            <w:r>
              <w:t xml:space="preserve"> </w:t>
            </w:r>
            <w:r>
              <w:rPr>
                <w:b/>
                <w:i/>
              </w:rPr>
              <w:t>esprime forte preoccupazione per il regresso democratico in Turchia</w:t>
            </w:r>
            <w:r>
              <w:t>; sollecita il rilascio immediato del leader dell'opposizione Ekrem İmamoğlu;</w:t>
            </w:r>
          </w:p>
        </w:tc>
        <w:tc>
          <w:tcPr>
            <w:tcW w:w="4876" w:type="dxa"/>
            <w:tcBorders>
              <w:top w:val="nil"/>
              <w:left w:val="nil"/>
              <w:bottom w:val="nil"/>
              <w:right w:val="nil"/>
            </w:tcBorders>
          </w:tcPr>
          <w:p>
            <w:pPr>
              <w:pStyle w:val="Normal6a"/>
            </w:pPr>
            <w:r>
              <w:t>19.</w:t>
            </w:r>
            <w:r>
              <w:tab/>
            </w:r>
            <w:r>
              <w:rPr>
                <w:b/>
                <w:i/>
              </w:rPr>
              <w:t>chiede, alla luce dei mancati progressi tangibili in materia di rispetto dei valori democratici e dei diritti fondamentali, nonché delle dichiarazioni e delle reiterate azioni del governo turco contrarie agli interessi dell'Unione, la sospensione formale e immediata dei negoziati di adesione</w:t>
            </w:r>
            <w:r>
              <w:t xml:space="preserve"> della Turchia </w:t>
            </w:r>
            <w:r>
              <w:rPr>
                <w:b/>
                <w:i/>
              </w:rPr>
              <w:t>all'Unione;</w:t>
            </w:r>
            <w:r>
              <w:t xml:space="preserve"> </w:t>
            </w:r>
            <w:r>
              <w:rPr>
                <w:b/>
                <w:i/>
              </w:rPr>
              <w:t>ritiene che tale sospensione sia un presupposto necessario per ridefinire le relazioni UE-Turchia su una base realistica ed equilibrata</w:t>
            </w:r>
            <w:r>
              <w:t>; sollecita il rilascio immediato del leader dell'opposizione Ekrem İmamoğlu;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r>
              <w:rPr>
                <w:b/>
                <w:i/>
              </w:rPr>
              <w:t>, di Selahattin Demirtaş, di Osman Kavala e di tutti gli altri politici, avvocati, attivisti e difensori dei diritti umani detenuti e perseguitati per aver esercitato le loro libertà fondamentali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Hilde Vautmans, Petras Auštrevičius,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 </w:t>
            </w:r>
            <w:r>
              <w:rPr>
                <w:b/>
                <w:i/>
              </w:rPr>
              <w:t>esprime profonda preoccupazione per il fatto che la politica estera della Turchia rimanga incoerente con le priorità dell'UE;</w:t>
            </w:r>
            <w:r>
              <w:t xml:space="preserve"> </w:t>
            </w:r>
            <w:r>
              <w:rPr>
                <w:b/>
                <w:i/>
              </w:rPr>
              <w:t>invita la Turchia ad allinearsi pienamente alle sanzioni dell'UE nei confronti della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w:t>
            </w:r>
            <w:r>
              <w:rPr>
                <w:b/>
                <w:i/>
              </w:rPr>
              <w:t>sono</w:t>
            </w:r>
            <w:r>
              <w:t xml:space="preserve">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w:t>
            </w:r>
            <w:r>
              <w:rPr>
                <w:b/>
                <w:i/>
              </w:rPr>
              <w:t>potrebbero essere</w:t>
            </w:r>
            <w:r>
              <w:t xml:space="preserve"> fondamentali per la stabilità e la sicurezza europee </w:t>
            </w:r>
            <w:r>
              <w:rPr>
                <w:b/>
                <w:i/>
              </w:rPr>
              <w:t>a condizione che condizione che il diritto internazionale, la sovranità e i diritti sovrani di tutti gli Stati membri siano pienamente rispettati</w:t>
            </w:r>
            <w:r>
              <w:t>; esprime forte preoccupazione per il regresso democratico in Turchia; sollecita il rilascio immediato del leader dell'opposizione Ekrem İmamoğlu;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 ruolo strategico della Turchia quale membro della NATO e la sua cooperazione con l'UE sono fondamentali per la stabilità e la sicurezza europee;</w:t>
            </w:r>
            <w:r>
              <w:t xml:space="preserv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esprime forte preoccupazione per il regresso democratico in Turchia; sollecita il rilascio immediato del leader dell'opposizione Ekrem İmamoğlu; </w:t>
            </w:r>
            <w:r>
              <w:rPr>
                <w:b/>
                <w:i/>
              </w:rPr>
              <w:t>invita il Consiglio a condannare fermamente il comportamento geopolitico ostile della Turchia nella regione e a interrompere i negoziati di adesione della Turchia all'UE, come anche tutti i finanziamenti e i programmi dell'UE connessi all'adesione della Turchia;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 </w:t>
            </w:r>
            <w:r>
              <w:rPr>
                <w:b/>
                <w:i/>
              </w:rPr>
              <w:t>condanna l'occupazione illegale di una parte del territorio della Repubblica di Cipro da parte delle forze armate turche;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 ruolo strategico</w:t>
            </w:r>
            <w:r>
              <w:t xml:space="preserve"> della Turchia </w:t>
            </w:r>
            <w:r>
              <w:rPr>
                <w:b/>
                <w:i/>
              </w:rPr>
              <w:t>quale membro della NATO e la sua cooperazione con l'UE sono fondamentali per</w:t>
            </w:r>
            <w:r>
              <w:t xml:space="preserve"> la stabilità e la sicurezza europee; esprime forte preoccupazione per </w:t>
            </w:r>
            <w:r>
              <w:rPr>
                <w:b/>
                <w:i/>
              </w:rPr>
              <w:t>il regresso democratico</w:t>
            </w:r>
            <w:r>
              <w:t xml:space="preserve"> in Turchia; sollecita il rilascio immediato del leader dell'opposizione Ekrem İmamoğlu;</w:t>
            </w:r>
          </w:p>
        </w:tc>
        <w:tc>
          <w:tcPr>
            <w:tcW w:w="4876" w:type="dxa"/>
            <w:tcBorders>
              <w:top w:val="nil"/>
              <w:left w:val="nil"/>
              <w:bottom w:val="nil"/>
              <w:right w:val="nil"/>
            </w:tcBorders>
          </w:tcPr>
          <w:p>
            <w:pPr>
              <w:pStyle w:val="Normal6a"/>
            </w:pPr>
            <w:r>
              <w:t>19.</w:t>
            </w:r>
            <w:r>
              <w:tab/>
            </w:r>
            <w:r>
              <w:rPr>
                <w:b/>
                <w:i/>
              </w:rPr>
              <w:t>sottolinea la posizione competitiva, aggressiva e coercitiva</w:t>
            </w:r>
            <w:r>
              <w:t xml:space="preserve"> della Turchia</w:t>
            </w:r>
            <w:r>
              <w:rPr>
                <w:b/>
                <w:i/>
              </w:rPr>
              <w:t>, che compromette la NATO mettendo a repentaglio</w:t>
            </w:r>
            <w:r>
              <w:t xml:space="preserve"> la stabilità e la sicurezza europee; esprime forte preoccupazione per </w:t>
            </w:r>
            <w:r>
              <w:rPr>
                <w:b/>
                <w:i/>
              </w:rPr>
              <w:t>la mentalità autoritaria e il dominio dello "Stato profondo"</w:t>
            </w:r>
            <w:r>
              <w:t xml:space="preserve"> in Turchia; sollecita il rilascio immediato del leader dell'opposizione Ekrem İmamoğlu</w:t>
            </w:r>
            <w:r>
              <w:rPr>
                <w:b/>
                <w:i/>
              </w:rPr>
              <w:t>, di Osman Kavala e di tutti i prigionieri politici detenuti illegalmente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w:t>
            </w:r>
            <w:r>
              <w:rPr>
                <w:b/>
                <w:i/>
              </w:rPr>
              <w:t>forte</w:t>
            </w:r>
            <w:r>
              <w:t xml:space="preserv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preoccupazione per il regresso democratico in Turchia</w:t>
            </w:r>
            <w:r>
              <w:rPr>
                <w:b/>
                <w:i/>
              </w:rPr>
              <w:t>, pur comprendendo le preoccupazioni del paese in materia di sicurezza, in particolare le minacce derivanti dal terrorismo</w:t>
            </w:r>
            <w:r>
              <w:t>;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forte preoccupazione per il regresso democratico in Turchia; </w:t>
            </w:r>
            <w:r>
              <w:rPr>
                <w:b/>
                <w:i/>
              </w:rPr>
              <w:t>sottolinea che per lo Stato turco, nella sua forma attuale, non vi è alcun posto come membro dell'UE;</w:t>
            </w:r>
            <w:r>
              <w:t xml:space="preserve">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w:t>
            </w:r>
            <w:r>
              <w:rPr>
                <w:b/>
                <w:i/>
              </w:rPr>
              <w:t>fondamentali</w:t>
            </w:r>
            <w:r>
              <w:t xml:space="preserve"> per la stabilità e la sicurezza europee;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w:t>
            </w:r>
            <w:r>
              <w:rPr>
                <w:b/>
                <w:i/>
              </w:rPr>
              <w:t>importanti</w:t>
            </w:r>
            <w:r>
              <w:t xml:space="preserve"> per la stabilità e la sicurezza europee; esprime forte preoccupazione per il regresso democratico in Turchia; sollecita il rilascio immediato del leader dell'opposizione Ekrem İmamoğlu; </w:t>
            </w:r>
            <w:r>
              <w:rPr>
                <w:b/>
                <w:i/>
              </w:rPr>
              <w:t>invita la Turchia a perseguire la normalizzazione delle sue relazioni con l'Armenia;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evidenzia che il ruolo strategico della Turchia quale membro della NATO e la sua cooperazione con l'UE sono fondamentali per la stabilità e la sicurezza europee; esprime </w:t>
            </w:r>
            <w:r>
              <w:rPr>
                <w:b/>
                <w:i/>
              </w:rPr>
              <w:t>forte</w:t>
            </w:r>
            <w:r>
              <w:t xml:space="preserv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evidenzia che il ruolo strategico della Turchia quale membro della NATO e la sua cooperazione con l'UE sono fondamentali per la stabilità e la sicurezza europee; esprime preoccupazione per il regresso democratico in Turchia; sollecita il rilascio immediato del leader dell'opposizione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evidenzia che il ruolo strategico della Turchia quale membro della NATO e la sua cooperazione con l'UE sono fondamentali per la stabilità e la sicurezza europee;</w:t>
            </w:r>
            <w:r>
              <w:t xml:space="preserve"> esprime forte preoccupazione per il regresso democratico in Turchia; sollecita il rilascio immediato del leader dell'opposizione Ekrem İmamoğlu;</w:t>
            </w:r>
          </w:p>
        </w:tc>
        <w:tc>
          <w:tcPr>
            <w:tcW w:w="4876" w:type="dxa"/>
            <w:tcBorders>
              <w:top w:val="nil"/>
              <w:left w:val="nil"/>
              <w:bottom w:val="nil"/>
              <w:right w:val="nil"/>
            </w:tcBorders>
          </w:tcPr>
          <w:p>
            <w:pPr>
              <w:pStyle w:val="Normal6a"/>
            </w:pPr>
            <w:r>
              <w:t>19.</w:t>
            </w:r>
            <w:r>
              <w:tab/>
            </w:r>
            <w:r>
              <w:t xml:space="preserve">esprime forte preoccupazione per il regresso democratico in Turchia; sollecita il rilascio immediato del leader dell'opposizione Ekrem İmamoğlu; </w:t>
            </w:r>
            <w:r>
              <w:rPr>
                <w:b/>
                <w:i/>
              </w:rPr>
              <w:t>condanna il costante sostegno della Turchia ai Fratelli musulmani e ad Hamas, che figura nell'elenco delle organizzazioni terroristiche stilato dall'UE;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sottolinea che la Federazione russa ha intensificato i suoi attacchi deliberati contro le infrastrutture energetiche in Ucraina, compresi gli impianti gestiti dalla società petrolifera statale azera SOCAR, e che il più recente attacco di questo tipo si è verificato nell'agosto 2025 nella regione di Odessa;</w:t>
            </w:r>
            <w:r>
              <w:t xml:space="preserve"> </w:t>
            </w:r>
            <w:r>
              <w:rPr>
                <w:b/>
                <w:i/>
              </w:rPr>
              <w:t>elogia la Repubblica dell'Azerbaigian per aver garantito che tali atti ostili non compromettano il suo costante sostegno energetico all'Ucraina;</w:t>
            </w:r>
            <w:r>
              <w:t xml:space="preserve"> </w:t>
            </w:r>
            <w:r>
              <w:rPr>
                <w:b/>
                <w:i/>
              </w:rPr>
              <w:t>elogia altresì l'Azerbaigian per la sua assistenza costante e tangibile sin dall'inizio della guerra di aggressione della Russia contro l'Ucraina, osservando che gli aiuti umanitari hanno superato i 21 milioni di USD nel 2023 e nel 2024 e che, alla fine di luglio 2025, il loro totale cumulativo aveva raggiunto i 44 milioni di USD, il che ha reso l'Azerbaigian il principale fornitore di sostegno all'Ucraina tra le ex repubbliche sovietiche che non sono membri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sottolinea che qualsiasi progresso nelle relazioni UE-Turchia dovrebbe essere subordinato a miglioramenti tangibili nei settori della democrazia, dei diritti umani, dell'indipendenza della magistratura e della libertà dei media, nonché a sviluppi positivi nella promozione di relazioni di buon vicinato, anche per quanto riguarda la riapertura del confine chiuso con l'Armenia da parte della Turchia, a sostegno della stabilità regionale a seguito dell'accordo di pace siglato tra Armenia e Azerbaigian a Washington;</w:t>
            </w:r>
            <w:r>
              <w:t xml:space="preserve"> </w:t>
            </w:r>
            <w:r>
              <w:rPr>
                <w:b/>
                <w:i/>
              </w:rPr>
              <w:t>sottolinea che tali misure contribuirebbero in modo significativo a creare fiducia reciproca, a ridurre le tensioni e a creare un contesto più favorevole per promuovere la cooperazione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accoglie con favore la nuova strategia dell'UE per una regione del Mar Nero sicura, prospera e resiliente, in particolare la sua dimensione di sicurezza e l'agenda dedicata alla connettività;</w:t>
            </w:r>
            <w:r>
              <w:t xml:space="preserve"> </w:t>
            </w:r>
            <w:r>
              <w:rPr>
                <w:b/>
                <w:i/>
              </w:rPr>
              <w:t>chiede la sua rapida ed efficace attuazione in stretta cooperazione con i paesi partner nella regione;</w:t>
            </w:r>
            <w:r>
              <w:t xml:space="preserve"> </w:t>
            </w:r>
            <w:r>
              <w:rPr>
                <w:b/>
                <w:i/>
              </w:rPr>
              <w:t>sottolinea l'importanza strategica di accelerare il completamento dei progetti infrastrutturali in linea con le reti transeuropee estese;</w:t>
            </w:r>
            <w:r>
              <w:t xml:space="preserve"> </w:t>
            </w:r>
            <w:r>
              <w:rPr>
                <w:b/>
                <w:i/>
              </w:rPr>
              <w:t>sollecita, quale prima tappa, lo sviluppo tempestivo dell'autostrada del Mar Nero sul territorio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ribadisce con forza il suo punto di vista secondo cui l'unica soluzione praticabile alla questione curda in Turchia è una soluzione giusta, globale e sostenibile, che includa i suoi aspetti esterni, nel quadro delle Nazioni Unite, sulla base di una federazione bicomunitaria e bizonale con un'unica personalità giuridica internazionale, un'unica sovranità, un'unica cittadinanza e l'uguaglianza politica;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ribadisce l'importanza di sviluppare relazioni di cooperazione reciprocamente vantaggiose con la Turchia, in modo graduale, proporzionato e reversibile, con una rigorosa condizionalità sul rispetto dello Stato di diritto, dei diritti fondamentali, del diritto internazionale, compresa la Convenzione delle Nazioni Unite sul diritto del mare, e delle relazioni di buon vicinato;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invita il Consiglio a condannare fermamente il comportamento geopolitico ostile della Turchia nella regione, soprattutto nel Mediterraneo orientale nei confronti della Grecia e di Cipro, entrambi Stati membri dell'UE, e a interrompere i negoziati di adesione della Turchia all'UE e tutti i finanziamenti e i programmi dell'UE connessi all'adesione;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sottolinea che la credibilità dei partenariati dell'UE con gli Stati aderenti e i paesi terzi dipende non solo dai loro sviluppi democratici interni, ma anche dalla loro conformità ai principi fondamentali dell'Unione e dal rispetto del diritto internazionale;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esorta la Turchia a instaurare rapidamente relazioni diplomatiche con l'Armenia e a riaprire integralmente il confine attualmente chiuso con l'Armenia, quale misura concreta per sostenere la pace regionale a seguito dell'accordo di pace avviato tra Armenia e Azerbaigian a Washington l'8 agosto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Esprime il proprio sostegno alla comunità greco-cipriota, il cui territorio è stato annesso senza giustificazione dalla Turchia, uno Stato membro della NATO e un paese candidato all'adesione all'UE;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esorta l'Alta rappresentante e la Commissione europea a presentare una strategia globale per il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accoglie con favore la crescente importanza strategica dell'Azerbaigian nel garantire la sicurezza energetica dell'Europa, in particolare attraverso il suo contributo al corridoio meridionale del gas, che diversifica le rotte di approvvigionamento dell'UE e riduce la dipendenza da singole fonti;</w:t>
            </w:r>
            <w:r>
              <w:t xml:space="preserve"> </w:t>
            </w:r>
            <w:r>
              <w:rPr>
                <w:b/>
                <w:i/>
              </w:rPr>
              <w:t>riconosce gli sforzi dell'Azerbaigian volti ad ampliare la sua capacità di esportazione di gas e i suoi impegni a favore della transizione verso l'energia verde, compresi gli investimenti nell'energia solare ed eolica;</w:t>
            </w:r>
            <w:r>
              <w:t xml:space="preserve"> </w:t>
            </w:r>
            <w:r>
              <w:rPr>
                <w:b/>
                <w:i/>
              </w:rPr>
              <w:t>sottolinea il potenziale ruolo dell'Azerbaigian quale polo di transito per i progetti di connettività regionale, che potrebbe rafforzare ulteriormente i collegamenti strategici per l'energia e i trasporti tra l'UE e il Caucaso meridionale;</w:t>
            </w:r>
            <w:r>
              <w:t xml:space="preserve"> </w:t>
            </w:r>
            <w:r>
              <w:rPr>
                <w:b/>
                <w:i/>
              </w:rPr>
              <w:t>invita l'UE, attraverso la PESC, ad approfondire la cooperazione energetica con l'Azerbaigian collegandola ai più ampi obiettivi della transizione climatica, della resilienza delle infrastrutture e della stabilità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esorta l'Unione europea e i suoi Stati membri ad assumere un ruolo attivo in Siria, anche attraverso una rappresentanza dell'UE pienamente attrezzata e funzionante a Damasco, che garantisca una transizione realmente inclusiva e pacifica guidata dalla Siria, al riparo dalle ingerenze straniere malevole, che rispetti i diritti umani, il diritto internazionale, compresa l'UNCLOS, e i diritti sovrani di tutti i paesi vicini e che soddisfi le aspirazioni di tutti i siriani senza distinzione e indipendentemente dalla loro origine religiosa o etnica;</w:t>
            </w:r>
            <w:r>
              <w:t xml:space="preserve"> </w:t>
            </w:r>
            <w:r>
              <w:rPr>
                <w:b/>
                <w:i/>
              </w:rPr>
              <w:t>deplora i sempre più frequenti attacchi contro le minoranze religiose, principalmente i cristiani, anche da parte di forze vicine al governo di transizione e ribadisce la necessità che l'UE tuteli la ricca identità multiculturale della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sottolinea che la cooperazione tra l'UE e la Turchia, in particolare nel settore della sicurezza, può proseguire solo a condizione che la Turchia ritiri tutte le sue truppe da Cipro, ponendo fine all'occupazione, in linea con le risoluzioni del Consiglio di sicurezza delle Nazioni Unite;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sottolinea il fatto che la Turchia non stia compiendo sforzi adeguati per allinearsi alla PESC dell'UE, anche per quanto riguarda le sanzioni e la lotta alla loro elusione, come anche la necessità che la Turchia collabori strettamente con l'inviato dell'UE per le sanzioni;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ricorda gli atti di aggressione della Turchia nel Mediterraneo orientale nei confronti della Grecia e di Cipro, entrambi Stati membri dell'UE;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esorta l'Unione europea e i suoi Stati membri a sostenere gli sforzi guidati dalle Nazioni Unite per una soluzione politica in Libia;</w:t>
            </w:r>
            <w:r>
              <w:t xml:space="preserve"> </w:t>
            </w:r>
            <w:r>
              <w:rPr>
                <w:b/>
                <w:i/>
              </w:rPr>
              <w:t>sottolinea che il popolo libico deve essere libero di determinare il proprio futuro senza ingerenze straniere;</w:t>
            </w:r>
            <w:r>
              <w:t xml:space="preserve"> </w:t>
            </w:r>
            <w:r>
              <w:rPr>
                <w:b/>
                <w:i/>
              </w:rPr>
              <w:t>ribadisce che il memorandum d'intesa Turchia-Libia sulla delimitazione delle giurisdizioni marittime nel Mar Mediterraneo lede i diritti sovrani degli Stati membri, non è conforme alla convenzione delle Nazioni Unite sul diritto del mare e non può produrre alcun effetto giuridico nei confronti di Stati terzi;</w:t>
            </w:r>
            <w:r>
              <w:t xml:space="preserve"> </w:t>
            </w:r>
            <w:r>
              <w:rPr>
                <w:b/>
                <w:i/>
              </w:rPr>
              <w:t>accoglie con favore il dialogo tra il governo di unità nazionale della Libia e la Grecia per la delimitazione delle zone marittime conformemente al diritto internazionale e all'UNCLOS;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ricorda che il processo di adesione della Turchia è subordinato al pieno rispetto dei criteri di Copenaghen e alla normalizzazione delle relazioni con tutti gli Stati membri dell'UE, compresa la Repubblica di Cipro;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osserva l'importante ruolo dell'Egitto quale partner stabile nella regione del Mediterraneo orientale;</w:t>
            </w:r>
            <w:r>
              <w:t xml:space="preserve"> </w:t>
            </w:r>
            <w:r>
              <w:rPr>
                <w:b/>
                <w:i/>
              </w:rPr>
              <w:t>ricorda la decisione di concedere 4 miliardi di EUR di assistenza macrofinanziaria (AMF) all'Egitto per il periodo 2024-2027;</w:t>
            </w:r>
            <w:r>
              <w:t xml:space="preserve"> </w:t>
            </w:r>
            <w:r>
              <w:rPr>
                <w:b/>
                <w:i/>
              </w:rPr>
              <w:t>deplora la decisione di un tribunale egiziano di trasferire allo Stato la proprietà del monastero di Santa Caterina nel Sinai, il più antico monastero abitato ininterrottamente nel mondo, e dei terreni adiacenti, il che mette in discussione la sopravvivenza del monastero e la sua capacità di operare dopo 15 secoli di funzionamento ininterrotto;</w:t>
            </w:r>
            <w:r>
              <w:t xml:space="preserve"> </w:t>
            </w:r>
            <w:r>
              <w:rPr>
                <w:b/>
                <w:i/>
              </w:rPr>
              <w:t>invita l'UE a sostenere attivamente gli sforzi a favore di un mutuo accordo consensuale che garantisca la sopravvivenza del monastero e la tutela di un sito patrimonio mondiale dell'UNESCO;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invita la Turchia a rispettare pienamente la sovranità di tutti gli Stati membri dell'UE nelle rispettive acque territoriali e nei rispettivi spazi aerei, come anche gli altri loro diritti sovrani, compreso il diritto di esplorare e sfruttare le risorse naturali, conformemente al diritto dell'UE e al diritto internazionale, tra cui la Convenzione delle Nazioni Unite sul diritto del mare (UNCLOS), che è parte dell'acquis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sexies.</w:t>
            </w:r>
            <w:r>
              <w:tab/>
            </w:r>
            <w:r>
              <w:rPr>
                <w:b/>
                <w:i/>
              </w:rPr>
              <w:t>ricorda che il Mediterraneo orientale è un'area di importanza strategica per l'Unione e i suoi Stati membri, in particolare nei settori della sicurezza, del commercio e della transizione energetica;</w:t>
            </w:r>
            <w:r>
              <w:t xml:space="preserve"> </w:t>
            </w:r>
            <w:r>
              <w:rPr>
                <w:b/>
                <w:i/>
              </w:rPr>
              <w:t>sostiene progetti quali il gasdotto EastMed e gli interconnettori elettrici GREGY tra Grecia ed Egitto e il "Great Sea Interconnector" tra Israele, Cipro e Grecia, tutti e tre elencati come progetti di interesse comune, in quanto forniranno all'UE energia pulita e rafforzeranno la sua sicurezza energetica;</w:t>
            </w:r>
            <w:r>
              <w:t xml:space="preserve"> </w:t>
            </w:r>
            <w:r>
              <w:rPr>
                <w:b/>
                <w:i/>
              </w:rPr>
              <w:t>invita l'Unione e i suoi Stati membri a promuovere attivamente tali progetti e a garantirne l'attuazione conformemente al diritto internazionale e all'UNCLOS, tutelandoli da tutte le azioni provocatorie di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sexies.</w:t>
            </w:r>
            <w:r>
              <w:tab/>
            </w:r>
            <w:r>
              <w:rPr>
                <w:b/>
                <w:i/>
              </w:rPr>
              <w:t>esprime la sua profonda apprensione per il fatto che la Turchia continua a sostenere una minaccia formale di guerra nei confronti della Grecia (casus belli), se quest'ultima dovesse esercitare il proprio diritto legittimo di estendere le proprie acque territoriali fino a 12 miglia nautiche nel Mar Egeo, in conformità dell'articolo 3 della Convenzione delle Nazioni Unite sul diritto del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septies.</w:t>
            </w:r>
            <w:r>
              <w:tab/>
            </w:r>
            <w:r>
              <w:rPr>
                <w:b/>
                <w:i/>
              </w:rPr>
              <w:t>osserva con preoccupazione che le violazioni dello spazio aereo greco e le violazioni delle norme sul traffico aereo all'interno della FIR di Atene da parte della Turchia sono nuovamente in aumento, così come le violazioni delle acque territoriali greche, che le navi turche svolgono sistematicamente attività di pesca illegale nelle acque territoriali greche e che persistono casi di contestazione diretta della giurisdizione greca in materia di ricerca e soccorso nonché responsabilità connesse a NAVTEXT;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octies.</w:t>
            </w:r>
            <w:r>
              <w:tab/>
            </w:r>
            <w:r>
              <w:rPr>
                <w:b/>
                <w:i/>
              </w:rPr>
              <w:t>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w:t>
            </w:r>
            <w:r>
              <w:rPr>
                <w:b/>
                <w:i/>
              </w:rPr>
              <w:t>le tendenze autoritarie del governo georgiano</w:t>
            </w:r>
            <w:r>
              <w:t xml:space="preserve">; invita </w:t>
            </w:r>
            <w:r>
              <w:rPr>
                <w:b/>
                <w:i/>
              </w:rPr>
              <w:t>la Georgia</w:t>
            </w:r>
            <w:r>
              <w:t xml:space="preserve">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w:t>
            </w:r>
            <w:r>
              <w:rPr>
                <w:b/>
                <w:i/>
              </w:rPr>
              <w:t>l'autoritarismo delle autorità georgiane de facto e il loro orientamento verso gli interessi russi, nonostante la prolungata occupazione del territorio della Georgia da parte della Russia, ed esorta l'UE a rispondere finalmente in modo adeguato e deciso a tale crisi democratica in un paese candidato avvalendosi di tutti i mezzi per esercitare pressione sulle relazioni UE-Georgia</w:t>
            </w:r>
            <w:r>
              <w:t>; invita </w:t>
            </w:r>
            <w:r>
              <w:rPr>
                <w:b/>
                <w:i/>
              </w:rPr>
              <w:t>le autorità de facto georgiane a organizzare nuove elezioni eque e indipendenti e</w:t>
            </w:r>
            <w:r>
              <w:t xml:space="preserve"> a riprendere il percorso orientato all'adesione all'UE</w:t>
            </w:r>
            <w:r>
              <w:rPr>
                <w:b/>
                <w:i/>
              </w:rPr>
              <w:t>, rispecchiando le chiare aspirazioni della società civile del paese</w:t>
            </w:r>
            <w:r>
              <w:t xml:space="preserve">; sostiene l'accordo di pace dell'agosto 2025 tra Armenia e Azerbaigian </w:t>
            </w:r>
            <w:r>
              <w:rPr>
                <w:b/>
                <w:i/>
              </w:rPr>
              <w:t>e ne chiede l'attuazione in buona fede, nel pieno rispetto dell'integrità territoriale armena, nonché la formalizzazione e la ratifica del relativo trattato di pace, a partire dal ritiro dell'Azerbaigian dal territorio che occupa in Armenia</w:t>
            </w:r>
            <w:r>
              <w:t xml:space="preserve">; </w:t>
            </w:r>
            <w:r>
              <w:rPr>
                <w:b/>
                <w:i/>
              </w:rPr>
              <w:t>elogia l'UE e i suoi Stati membri per aver sostenuto l'Armenia nella gestione della situazione dei rifugiati, conseguenza dalla deprecabile pulizia etnica compiuta dall'Azerbaigian nel Nagorno Karabakh nel settembre 2023;</w:t>
            </w:r>
            <w:r>
              <w:t xml:space="preserve"> </w:t>
            </w:r>
            <w:r>
              <w:rPr>
                <w:b/>
                <w:i/>
              </w:rPr>
              <w:t>esorta l'Azerbaigian a rilasciare immediatamente i 23 ostaggi armeni che si trovano ad affrontare processi farsa a Baku;</w:t>
            </w:r>
            <w:r>
              <w:t xml:space="preserve"> </w:t>
            </w:r>
            <w:r>
              <w:rPr>
                <w:b/>
                <w:i/>
              </w:rPr>
              <w:t>plaude al lavoro svolto per quanto riguarda la delimitazione delle frontiere e incoraggia progressi tangibili in tempi rapidi;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sostiene l'accordo</w:t>
            </w:r>
            <w:r>
              <w:t xml:space="preserve">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prende atto dell'accordo</w:t>
            </w:r>
            <w:r>
              <w:t xml:space="preserve"> di pace dell'agosto 2025 tra Armenia e Azerbaigian; </w:t>
            </w:r>
            <w:r>
              <w:rPr>
                <w:b/>
                <w:i/>
              </w:rPr>
              <w:t>condanna ancora una volta l'occupazione di Artsakh da parte delle forze armate azere;</w:t>
            </w:r>
            <w:r>
              <w:t xml:space="preserve"> </w:t>
            </w:r>
            <w:r>
              <w:rPr>
                <w:b/>
                <w:i/>
              </w:rPr>
              <w:t>ricorda che, a seguito dell'invasione azera, oltre 100 000 armeni provenienti da Artsakh sono stati costretti all'esilio;</w:t>
            </w:r>
            <w:r>
              <w:t xml:space="preserve"> </w:t>
            </w:r>
            <w:r>
              <w:rPr>
                <w:b/>
                <w:i/>
              </w:rPr>
              <w:t>condanna i tentativi di destabilizzazione per mano di gruppi vicini alle autorità azere in alcuni paesi e territori d'oltremare degli Stati membri, in particolare quelli francesi, in risposta al loro sostegno militare e diplomatico all'Armenia;</w:t>
            </w:r>
            <w:r>
              <w:t xml:space="preserve"> </w:t>
            </w:r>
            <w:r>
              <w:rPr>
                <w:b/>
                <w:i/>
              </w:rPr>
              <w:t>chiede il rilascio incondizionato e immediato dei prigionieri politici armeni e degli ostaggi diplomatici occidentali detenuti a Baku;</w:t>
            </w:r>
            <w:r>
              <w:t xml:space="preserve"> </w:t>
            </w:r>
            <w:r>
              <w:rPr>
                <w:b/>
                <w:i/>
              </w:rPr>
              <w:t>sottolinea l'urgente necessità di proteggere il patrimonio religioso di Artsakh, che è minacciato dalla distruzione e dalla riconversione;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l'accordo di pace dell'agosto 2025 tra Armenia e Azerbaigian; </w:t>
            </w:r>
            <w:r>
              <w:rPr>
                <w:b/>
                <w:i/>
              </w:rPr>
              <w:t>sostiene la normalizzazione delle relazioni tra l'Armenia e la Turchia, nell'interesse della riconciliazione e delle relazioni di buon vicinato, della stabilità e della sicurezza della regione nonché dello sviluppo socioeconomico, e apprezza i progressi raggiunti finora;</w:t>
            </w:r>
            <w:r>
              <w:t xml:space="preserve"> </w:t>
            </w:r>
            <w:r>
              <w:rPr>
                <w:b/>
                <w:i/>
              </w:rPr>
              <w:t>si compiace dei continui sforzi per ripristinare i legami tra i due paesi;</w:t>
            </w:r>
            <w:r>
              <w:t xml:space="preserve"> </w:t>
            </w:r>
            <w:r>
              <w:rPr>
                <w:b/>
                <w:i/>
              </w:rPr>
              <w:t>esorta la Turchia a garantire una rapida attuazione degli accordi conclusi dai rappresentanti speciali dei governi turco e armeno, come ad esempio l'apertura dello spazio aereo e della frontiera tra i due paesi per i cittadini di paesi terzi e, successivamente, per i titolari di passaporti diplomatici;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l'accordo di pace dell'agosto 2025 tra Armenia e Azerbaigian; </w:t>
            </w:r>
            <w:r>
              <w:rPr>
                <w:b/>
                <w:i/>
              </w:rPr>
              <w:t>chiede che l'Azerbaigian ritiri le sue forze militari dai territori sovrani dell'Armenia, conformemente al diritto internazionale e nel rispetto dell'integrità territoriale dell'Armenia;</w:t>
            </w:r>
            <w:r>
              <w:t xml:space="preserve"> </w:t>
            </w:r>
            <w:r>
              <w:rPr>
                <w:b/>
                <w:i/>
              </w:rPr>
              <w:t>ribadisce che i 23 ostaggi armeni detenuti in Azerbaigian dovrebbero essere immediatamente rilasciati e invita le istituzioni dell'UE a monitorare attentamente la loro situazione, utilizzando tutti i mezzi diplomatici e politici disponibili, in linea con le precedenti risoluzioni del Parlamento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w:t>
            </w:r>
            <w:r>
              <w:rPr>
                <w:b/>
                <w:i/>
              </w:rPr>
              <w:t>e la sua repressione nei confronti dell'opposizione, della società civile e dei gruppi minoritari;</w:t>
            </w:r>
            <w:r>
              <w:t xml:space="preserve"> </w:t>
            </w:r>
            <w:r>
              <w:rPr>
                <w:b/>
                <w:i/>
              </w:rPr>
              <w:t>esorta il parlamento georgiano ad abrogare le leggi sull'"influenza straniera" e sui "valori della famiglia";</w:t>
            </w:r>
            <w:r>
              <w:t xml:space="preserve"> </w:t>
            </w:r>
            <w:r>
              <w:rPr>
                <w:b/>
                <w:i/>
              </w:rPr>
              <w:t>chiede la liberazione immediata e senza condizioni di tutti i prigionieri politici;</w:t>
            </w:r>
            <w:r>
              <w:t xml:space="preserve"> </w:t>
            </w:r>
            <w:r>
              <w:rPr>
                <w:b/>
                <w:i/>
              </w:rPr>
              <w:t>rinnova il suo ripetuto invito all'UE e ai suoi Stati membri a imporre sanzioni mirate nei confronti dei leader e dei funzionari del partito Sogno georgiano responsabili del regresso democratico e delle minacce al pluralismo politico</w:t>
            </w:r>
            <w:r>
              <w:t>; invita la Georgia a riprendere il percorso orientato all'adesione all'UE;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sostiene l'accordo</w:t>
            </w:r>
            <w:r>
              <w:t xml:space="preserve"> di pace </w:t>
            </w:r>
            <w:r>
              <w:rPr>
                <w:b/>
                <w:i/>
              </w:rPr>
              <w:t>dell'agosto 2025</w:t>
            </w:r>
            <w:r>
              <w:t xml:space="preserve">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w:t>
            </w:r>
            <w:r>
              <w:rPr>
                <w:b/>
                <w:i/>
              </w:rPr>
              <w:t>ed esorta l'UE a sviluppare una visione a lungo termine per il suo impegno con la regione</w:t>
            </w:r>
            <w:r>
              <w:t xml:space="preserve">; condanna le tendenze autoritarie del governo georgiano; invita la Georgia a riprendere il percorso orientato all'adesione all'UE; </w:t>
            </w:r>
            <w:r>
              <w:rPr>
                <w:b/>
                <w:i/>
              </w:rPr>
              <w:t>accoglie con favore la sigla dell'accordo</w:t>
            </w:r>
            <w:r>
              <w:t xml:space="preserve"> di pace tra Armenia e Azerbaigian </w:t>
            </w:r>
            <w:r>
              <w:rPr>
                <w:b/>
                <w:i/>
              </w:rPr>
              <w:t>ed esorta le due parti a finalizzare quanto prima la firma dell'accordo</w:t>
            </w:r>
            <w:r>
              <w:t xml:space="preserve">; </w:t>
            </w:r>
            <w:r>
              <w:rPr>
                <w:b/>
                <w:i/>
              </w:rPr>
              <w:t>invita l'UE a continuare a partecipare in modo costruttivo all'ulteriore normalizzazione delle relazioni bilaterali tra Armenia e Azerbaigian, nonché a qualsiasi progetto infrastrutturale o di altro tipo volto a garantire la pace e la sicurezza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w:t>
            </w:r>
            <w:r>
              <w:rPr>
                <w:b/>
                <w:i/>
              </w:rPr>
              <w:t>e le pratiche</w:t>
            </w:r>
            <w:r>
              <w:t xml:space="preserve"> autoritarie del governo georgiano; invita la Georgia a riprendere il percorso orientato all'adesione all'UE; </w:t>
            </w:r>
            <w:r>
              <w:rPr>
                <w:b/>
                <w:i/>
              </w:rPr>
              <w:t>esorta le autorità georgiane a porre fine alla persecuzione per motivi politici dell'opposizione, della società civile e dei media indipendenti e a rilasciare i prigionieri politici Mzia Amaglobeli e Mikheil Saakashvili, l'attivista Mate Devidze e i leader dell'opposizione Nika Gvaramia, Badri Japaridze, Zurab Japaridze, Mamuka Khazaradze, Nika Melia, Irakli Okruashvili, Givi Targamadze e Giorgi Vashadze;</w:t>
            </w:r>
            <w:r>
              <w:t xml:space="preserve">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e a ridurre le tensioni politiche rispettando gli accordi e liberando i prigionieri politici, tra cui Mikheil Saakashvili</w:t>
            </w:r>
            <w:r>
              <w:t xml:space="preserve">; sostiene l'accordo di pace dell'agosto 2025 tra Armenia e Azerbaigian </w:t>
            </w:r>
            <w:r>
              <w:rPr>
                <w:b/>
                <w:i/>
              </w:rPr>
              <w:t>e invita l'UE e i suoi Stati membri a tradurre l'accordo in misure concrete al fine di consolidare tale passo storico, anche attraverso il sostegno allo sviluppo delle infrastrutture e ad altri progetti che servono anche gli interessi dell'Europa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sostiene l'accordo di pace dell'agosto 2025 tra Armenia e Azerbaigian</w:t>
            </w:r>
            <w:r>
              <w:t>;</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riconosce che l'Armenia rappresenta un partner fondamentale nella promozione della pace, della sicurezza e della cooperazione economica nella regione, sottolineando che il suo sviluppo democratico rafforza la credibilità dell'UE nel Caucaso meridionale</w:t>
            </w:r>
            <w:r>
              <w:t xml:space="preserve">; </w:t>
            </w:r>
            <w:r>
              <w:rPr>
                <w:b/>
                <w:i/>
              </w:rPr>
              <w:t>sottolinea che elevare le relazioni UE-Armenia a livello di partenariato strategico rafforzerebbe l'impegno dell'UE a sostenere i partner democratici e gli attori pacifici nella regione;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l'accordo di pace dell'agosto 2025 tra Armenia e Azerbaigian; </w:t>
            </w:r>
            <w:r>
              <w:rPr>
                <w:b/>
                <w:i/>
              </w:rPr>
              <w:t>ricorda che, nel contempo, la Georgia dovrebbe allinearsi ai principi fondamentali dell'UE in materia di affari esteri e sicurezza, compreso il rispetto delle sanzioni contro la Russia;</w:t>
            </w:r>
            <w:r>
              <w:t xml:space="preserve"> </w:t>
            </w:r>
            <w:r>
              <w:rPr>
                <w:b/>
                <w:i/>
              </w:rPr>
              <w:t>ribadisce il suo fermo sostegno alla sovranità e all'integrità territoriale della Georgia entro i suoi confini riconosciuti a livello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l'accordo di pace dell'agosto 2025 tra Armenia e Azerbaigian; </w:t>
            </w:r>
            <w:r>
              <w:rPr>
                <w:b/>
                <w:i/>
              </w:rPr>
              <w:t>invita l'UE a sostenere i processi della giustizia di transizione a seguito di tale accordo di pace;</w:t>
            </w:r>
            <w:r>
              <w:t xml:space="preserve"> </w:t>
            </w:r>
            <w:r>
              <w:rPr>
                <w:b/>
                <w:i/>
              </w:rPr>
              <w:t>sollecita il rispetto dell'integrità territoriale, il sostegno a procedure di rimpatrio sostenibili e il rilascio dei 23 ostaggi armeni ancora in mano all'Azerbaigian;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sostiene</w:t>
            </w:r>
            <w:r>
              <w:t xml:space="preserv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deplora l'ulteriore deterioramento dei diritti umani e delle libertà fondamentali in Azerbaigian;</w:t>
            </w:r>
            <w:r>
              <w:t xml:space="preserve"> </w:t>
            </w:r>
            <w:r>
              <w:rPr>
                <w:b/>
                <w:i/>
              </w:rPr>
              <w:t>accoglie con favore</w:t>
            </w:r>
            <w:r>
              <w:t xml:space="preserve"> l'accordo di pace dell'agosto 2025 tra Armenia e Azerbaigian </w:t>
            </w:r>
            <w:r>
              <w:rPr>
                <w:b/>
                <w:i/>
              </w:rPr>
              <w:t>e incoraggia entrambi i paesi a proseguire i negoziati per un accordo di pace globale in buona fede e nel pieno rispetto del diritto 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w:t>
            </w:r>
            <w:r>
              <w:rPr>
                <w:b/>
                <w:i/>
              </w:rPr>
              <w:t>le tendenze autoritarie</w:t>
            </w:r>
            <w:r>
              <w:t xml:space="preserve"> del governo georgiano</w:t>
            </w:r>
            <w:r>
              <w:rPr>
                <w:b/>
                <w:i/>
              </w:rPr>
              <w:t>;</w:t>
            </w:r>
            <w:r>
              <w:t xml:space="preserve"> </w:t>
            </w:r>
            <w:r>
              <w:rPr>
                <w:b/>
                <w:i/>
              </w:rPr>
              <w:t>invita</w:t>
            </w:r>
            <w:r>
              <w:t xml:space="preserve"> la Georgia a </w:t>
            </w:r>
            <w:r>
              <w:rPr>
                <w:b/>
                <w:i/>
              </w:rPr>
              <w:t>riprendere il percorso orientato all'adesione all'UE</w:t>
            </w:r>
            <w:r>
              <w:t>;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w:t>
            </w:r>
            <w:r>
              <w:rPr>
                <w:b/>
                <w:i/>
              </w:rPr>
              <w:t>fermamente la deriva autoritaria</w:t>
            </w:r>
            <w:r>
              <w:t xml:space="preserve"> del governo georgiano </w:t>
            </w:r>
            <w:r>
              <w:rPr>
                <w:b/>
                <w:i/>
              </w:rPr>
              <w:t>e il suo crescente avvicinamento a narrazioni antioccidentali;</w:t>
            </w:r>
            <w:r>
              <w:t xml:space="preserve"> </w:t>
            </w:r>
            <w:r>
              <w:rPr>
                <w:b/>
                <w:i/>
              </w:rPr>
              <w:t>chiede il rilascio immediato dei prigionieri politici e il pieno ripristino delle norme democratiche;</w:t>
            </w:r>
            <w:r>
              <w:t xml:space="preserve"> </w:t>
            </w:r>
            <w:r>
              <w:rPr>
                <w:b/>
                <w:i/>
              </w:rPr>
              <w:t>esorta</w:t>
            </w:r>
            <w:r>
              <w:t xml:space="preserve"> la Georgia a </w:t>
            </w:r>
            <w:r>
              <w:rPr>
                <w:b/>
                <w:i/>
              </w:rPr>
              <w:t>ricollocarsi su una traiettoria europea, seguendo la chiara volontà espressa dal suo popolo</w:t>
            </w:r>
            <w:r>
              <w:t>;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r>
              <w:rPr>
                <w:b/>
                <w:i/>
              </w:rPr>
              <w:t>, che dovrebbe essere accompagnato dal rilascio dei 23 ostaggi armeni detenuti illegalmente dalle autorità azere, in violazione dei diritti umani e del diritto internazionale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w:t>
            </w:r>
            <w:r>
              <w:rPr>
                <w:b/>
                <w:i/>
              </w:rPr>
              <w:t>l'accordo di pace dell'agosto 2025</w:t>
            </w:r>
            <w:r>
              <w:t xml:space="preserve">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invita l'Azerbaigian a rilasciare tutti i prigionieri politici, compresi gli ostaggi armeni sequestrati nel Nagorno-Karabakh;</w:t>
            </w:r>
            <w:r>
              <w:t xml:space="preserve"> sostiene </w:t>
            </w:r>
            <w:r>
              <w:rPr>
                <w:b/>
                <w:i/>
              </w:rPr>
              <w:t>il raggiungimento di una pace giusta</w:t>
            </w:r>
            <w:r>
              <w:t xml:space="preserve"> tra Armenia e Azerbaigian; </w:t>
            </w:r>
            <w:r>
              <w:rPr>
                <w:b/>
                <w:i/>
              </w:rPr>
              <w:t>condanna la chiusura degli uffici del Comitato internazionale della Croce Rossa (CICR) e delle Nazioni Unite da parte dell'Azerbaigian;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w:t>
            </w:r>
            <w:r>
              <w:rPr>
                <w:b/>
                <w:i/>
              </w:rPr>
              <w:t>ricorda che i territori georgiani dell'Abkhazia e dell'Ossezia del Sud continuano a essere occupati dalla Russia;</w:t>
            </w:r>
            <w:r>
              <w:t xml:space="preserve">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w:t>
            </w:r>
            <w:r>
              <w:rPr>
                <w:b/>
                <w:i/>
              </w:rPr>
              <w:t>;</w:t>
            </w:r>
            <w:r>
              <w:t xml:space="preserve"> </w:t>
            </w:r>
            <w:r>
              <w:rPr>
                <w:b/>
                <w:i/>
              </w:rPr>
              <w:t>condanna le tendenze autoritarie del governo georgiano;</w:t>
            </w:r>
            <w:r>
              <w:t xml:space="preserve"> </w:t>
            </w:r>
            <w:r>
              <w:rPr>
                <w:b/>
                <w:i/>
              </w:rPr>
              <w:t>invita la Georgia a riprendere il percorso orientato all'adesione all'UE</w:t>
            </w:r>
            <w:r>
              <w:t>; sostiene l'accordo di pace dell'agosto 2025 tra Armenia e Azerbaigian;</w:t>
            </w:r>
          </w:p>
        </w:tc>
        <w:tc>
          <w:tcPr>
            <w:tcW w:w="4876" w:type="dxa"/>
            <w:tcBorders>
              <w:top w:val="nil"/>
              <w:left w:val="nil"/>
              <w:bottom w:val="nil"/>
              <w:right w:val="nil"/>
            </w:tcBorders>
          </w:tcPr>
          <w:p>
            <w:pPr>
              <w:pStyle w:val="Normal6a"/>
            </w:pPr>
            <w:r>
              <w:t>20.</w:t>
            </w:r>
            <w:r>
              <w:tab/>
            </w:r>
            <w:r>
              <w:t>sottolinea l'importanza strategica del Caucaso meridionale; sostiene l'accordo di pace dell'agosto 2025 tra Armenia e Azerbaigian;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w:t>
            </w:r>
            <w:r>
              <w:rPr>
                <w:b/>
                <w:i/>
              </w:rPr>
              <w:t>;</w:t>
            </w:r>
            <w:r>
              <w:t xml:space="preserve"> </w:t>
            </w:r>
            <w:r>
              <w:rPr>
                <w:b/>
                <w:i/>
              </w:rPr>
              <w:t>condanna le tendenze autoritarie del governo georgiano;</w:t>
            </w:r>
            <w:r>
              <w:t xml:space="preserve"> </w:t>
            </w:r>
            <w:r>
              <w:rPr>
                <w:b/>
                <w:i/>
              </w:rPr>
              <w:t>invita la Georgia a riprendere il percorso orientato all'adesione all'UE</w:t>
            </w:r>
            <w:r>
              <w:t>; sostiene l'accordo di pace dell'agosto 2025 tra Armenia e Azerbaigian;</w:t>
            </w:r>
          </w:p>
        </w:tc>
        <w:tc>
          <w:tcPr>
            <w:tcW w:w="4876" w:type="dxa"/>
            <w:tcBorders>
              <w:top w:val="nil"/>
              <w:left w:val="nil"/>
              <w:bottom w:val="nil"/>
              <w:right w:val="nil"/>
            </w:tcBorders>
          </w:tcPr>
          <w:p>
            <w:pPr>
              <w:pStyle w:val="Normal6a"/>
            </w:pPr>
            <w:r>
              <w:t>20.</w:t>
            </w:r>
            <w:r>
              <w:tab/>
            </w:r>
            <w:r>
              <w:t>sottolinea l'importanza strategica del Caucaso meridionale;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invita la Georgia a riprendere il percorso orientato all'adesione all'UE; sostiene l'accordo di pace dell'agosto 2025 tra Armenia e Azerbaigian </w:t>
            </w:r>
            <w:r>
              <w:rPr>
                <w:b/>
                <w:i/>
              </w:rPr>
              <w:t>e ne chiede la rapida sottoscrizione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condanna le tendenze autoritarie del governo georgiano; </w:t>
            </w:r>
            <w:r>
              <w:rPr>
                <w:b/>
                <w:i/>
              </w:rPr>
              <w:t>invita la Georgia a riprendere il percorso orientato all'adesione all'UE;</w:t>
            </w:r>
            <w:r>
              <w:t xml:space="preserve"> sostiene l'accordo di pace dell'agosto 2025 tra Armenia e Azerbaigian;</w:t>
            </w:r>
          </w:p>
        </w:tc>
        <w:tc>
          <w:tcPr>
            <w:tcW w:w="4876" w:type="dxa"/>
            <w:tcBorders>
              <w:top w:val="nil"/>
              <w:left w:val="nil"/>
              <w:bottom w:val="nil"/>
              <w:right w:val="nil"/>
            </w:tcBorders>
          </w:tcPr>
          <w:p>
            <w:pPr>
              <w:pStyle w:val="Normal6a"/>
            </w:pPr>
            <w:r>
              <w:t>20.</w:t>
            </w:r>
            <w:r>
              <w:tab/>
            </w:r>
            <w:r>
              <w:t>sottolinea l'importanza strategica del Caucaso meridionale; condanna le tendenze autoritarie del governo georgiano;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l'importanza strategica del Caucaso meridionale; </w:t>
            </w:r>
            <w:r>
              <w:rPr>
                <w:b/>
                <w:i/>
              </w:rPr>
              <w:t>condanna le tendenze autoritarie del governo georgiano;</w:t>
            </w:r>
            <w:r>
              <w:t xml:space="preserve"> invita </w:t>
            </w:r>
            <w:r>
              <w:rPr>
                <w:b/>
                <w:i/>
              </w:rPr>
              <w:t>la</w:t>
            </w:r>
            <w:r>
              <w:t xml:space="preserve"> Georgia </w:t>
            </w:r>
            <w:r>
              <w:rPr>
                <w:b/>
                <w:i/>
              </w:rPr>
              <w:t>a riprendere il percorso orientato all'adesione all'UE</w:t>
            </w:r>
            <w:r>
              <w:t>; sostiene l'accordo di pace dell'agosto 2025 tra Armenia e Azerbaigian;</w:t>
            </w:r>
          </w:p>
        </w:tc>
        <w:tc>
          <w:tcPr>
            <w:tcW w:w="4876" w:type="dxa"/>
            <w:tcBorders>
              <w:top w:val="nil"/>
              <w:left w:val="nil"/>
              <w:bottom w:val="nil"/>
              <w:right w:val="nil"/>
            </w:tcBorders>
          </w:tcPr>
          <w:p>
            <w:pPr>
              <w:pStyle w:val="Normal6a"/>
            </w:pPr>
            <w:r>
              <w:t>20.</w:t>
            </w:r>
            <w:r>
              <w:tab/>
            </w:r>
            <w:r>
              <w:t xml:space="preserve">sottolinea l'importanza strategica del Caucaso meridionale; invita </w:t>
            </w:r>
            <w:r>
              <w:rPr>
                <w:b/>
                <w:i/>
              </w:rPr>
              <w:t>l'UE a porre fine al suo approccio conflittuale nei confronti della</w:t>
            </w:r>
            <w:r>
              <w:t xml:space="preserve"> Georgia</w:t>
            </w:r>
            <w:r>
              <w:rPr>
                <w:b/>
                <w:i/>
              </w:rPr>
              <w:t>, che non fa che incrementare la polarizzazione della società e della politica georgiane</w:t>
            </w:r>
            <w:r>
              <w:t>; sostiene l'accordo di pace dell'agosto 2025 tra Armenia e Azerbaigian;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esorta la Turchia a sostenere e agevolare la ripresa e l'avanzamento dei colloqui per la risoluzione del problema di Cipro nel quadro concordato dalle Nazioni Unite, il che rafforzerebbe ulteriormente anche la cooperazione tra l'UE e la Turchia, in linea con le conclusioni del Consiglio europeo del 17 e 18 aprile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accoglie con favore l'intenzione manifestata dalle autorità islandesi di indire, entro il 2027, un referendum sulla ripresa dei negoziati di adesione all'UE e il loro impegno a rispettarne l'esito, democraticamente espresso dal popolo islandese;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sottolinea l'importanza di promuovere relazioni più solide con la Norvegia, in particolare nell'ambito del partenariato in materia di sicurezza e difesa, nonché della gestione cooperativa degli stock condivisi e del proseguimento delle attività di pesca di lunga data;</w:t>
            </w:r>
            <w:r>
              <w:t xml:space="preserve"> </w:t>
            </w:r>
            <w:r>
              <w:rPr>
                <w:b/>
                <w:i/>
              </w:rPr>
              <w:t>riconosce il ruolo cruciale della Norvegia per la sicurezza energetica dell'UE e invita a rafforzare la cooperazione con il paese nell'ambito della resilienza energetica e della diversificazione dell'approvvigionamento, strumento chiave per l'autonomia strategica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incoraggia lo sviluppo di strette relazioni con altri paesi dell'Europa occidentale non appartenenti all'UE e, in particolare, la cooperazione in determinati settori dell'azione esterna dell'UE;</w:t>
            </w:r>
            <w:r>
              <w:t xml:space="preserve"> </w:t>
            </w:r>
            <w:r>
              <w:rPr>
                <w:b/>
                <w:i/>
              </w:rPr>
              <w:t>accoglie con favore, in tale contesto, la conclusione dei negoziati e l'avvio di un ampio complesso di misure riguardanti le future relazioni tra l'UE e la Svizzera, che rappresentano una tappa significativa nella promozione e nell'approfondimento di un già solido rapporto;</w:t>
            </w:r>
            <w:r>
              <w:t xml:space="preserve"> </w:t>
            </w:r>
            <w:r>
              <w:rPr>
                <w:b/>
                <w:i/>
              </w:rPr>
              <w:t>chiede la rapida sottoscrizione dell'accordo di associazione tra l'UE e Andorra e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sostiene la società siriana, caratterizzata da una grande diversità religiosa ed etnica, che da oltre un decennio è vittima di sofferenze a causa del regime di Assad, sostenuto dall'Iran e dalla Russia, e di gruppi terroristici;</w:t>
            </w:r>
            <w:r>
              <w:t xml:space="preserve"> </w:t>
            </w:r>
            <w:r>
              <w:rPr>
                <w:b/>
                <w:i/>
              </w:rPr>
              <w:t>sostiene gli sforzi compiuti nel campo della giustizia di transizione e della riconciliazione ed esorta le autorità siriane a intensificare gli sforzi tesi al coinvolgimento di tutte le componenti della società siriana nel processo decisionale, a compiere progressi nell'attuazione dell'accordo con le Forze democratiche siriane nel nord-est e a continuare a favorire lo svolgimento di indagini rapide, trasparenti e indipendenti sugli atti perpetrati nei confronti delle comunità religiose ed etniche, oltre che ad adottare tutte le misure necessarie per reprimere le violenze settarie e combattere l'impunità;</w:t>
            </w:r>
            <w:r>
              <w:t xml:space="preserve"> </w:t>
            </w:r>
            <w:r>
              <w:rPr>
                <w:b/>
                <w:i/>
              </w:rPr>
              <w:t>riconosce le ingenti carenze esistenti in termini di risorse finanziarie e umane disponibili per la ricostruzione del paese e sostiene la decisione dell'UE di revocare le sanzioni settoriali, in linea con gli Stati Uniti e il Regno Unito, e di fornire una significativa assistenza allo sviluppo, oltre che aiuti umanitari, come annunciato durante la prima parte della conferenza di Bruxelles sulla Siria tenutasi nel 2025;</w:t>
            </w:r>
            <w:r>
              <w:t xml:space="preserve"> </w:t>
            </w:r>
            <w:r>
              <w:rPr>
                <w:b/>
                <w:i/>
              </w:rPr>
              <w:t>sostiene l'imminente organizzazione delle Giornate della società civile della conferenza di Bruxelles a Damasco;</w:t>
            </w:r>
            <w:r>
              <w:t xml:space="preserve"> </w:t>
            </w:r>
            <w:r>
              <w:rPr>
                <w:b/>
                <w:i/>
              </w:rPr>
              <w:t>invita l'UE e gli Stati membri a intensificare gli sforzi volti a monitorare e contrastare il terrorismo in Siria e ad affrontare la situazione presente nei campi di Al-Hol e Roj;</w:t>
            </w:r>
            <w:r>
              <w:t xml:space="preserve"> </w:t>
            </w:r>
            <w:r>
              <w:rPr>
                <w:b/>
                <w:i/>
              </w:rPr>
              <w:t>condanna tutti gli attacchi rivolti all'integrità territoriale siriana, così come i tentativi di strumentalizzare le comunità etniche e religiose in Siria, in particolare da parte della Turchia e di Israele, paesi confinanti;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deplora il fatto che la Turchia continui a contestare la sovranità e i diritti sovrani di alcuni Stati membri dell'UE;</w:t>
            </w:r>
            <w:r>
              <w:t xml:space="preserve"> </w:t>
            </w:r>
            <w:r>
              <w:rPr>
                <w:b/>
                <w:i/>
              </w:rPr>
              <w:t>ricorda che il processo di adesione della Turchia è subordinato al pieno rispetto dei criteri di Copenaghen e alla normalizzazione delle relazioni con tutti gli Stati membri dell'UE, compresa la Repubblica di Cipro;</w:t>
            </w:r>
            <w:r>
              <w:t xml:space="preserve"> </w:t>
            </w:r>
            <w:r>
              <w:rPr>
                <w:b/>
                <w:i/>
              </w:rPr>
              <w:t>chiede la rapida ripresa dei colloqui per la risoluzione del problema di Cipro nel quadro concordato dalle Nazioni Unite ed esorta la Turchia e la leadership turco-cipriota a impegnarsi in modo costruttivo;</w:t>
            </w:r>
            <w:r>
              <w:t xml:space="preserve"> </w:t>
            </w:r>
            <w:r>
              <w:rPr>
                <w:b/>
                <w:i/>
              </w:rPr>
              <w:t>chiede il rispetto dello status di zona cuscinetto e del mandato della forza di mantenimento della pace delle Nazioni Unite a Cipro;</w:t>
            </w:r>
            <w:r>
              <w:t xml:space="preserve"> </w:t>
            </w:r>
            <w:r>
              <w:rPr>
                <w:b/>
                <w:i/>
              </w:rPr>
              <w:t>esorta la Turchia e la leadership turco-cipriota a cessare e revocare tutte le attività unilaterali, anche a Varosha, e ad astenersi da qualsiasi ulteriore azione e provocazione, compresi gli sforzi tesi migliorare lo status dell'entità secessionista nella Cipro occupata;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esorta le autorità azere a rilasciare immediatamente e senza condizioni tutti i 23 ostaggi armeni detenuti a seguito dell'attacco sferrato dall'Azerbaigian contro la regione del Nagorno-Karabakh, così come espresso nelle precedenti risoluzioni del Parlamento europeo;</w:t>
            </w:r>
            <w:r>
              <w:t xml:space="preserve"> </w:t>
            </w:r>
            <w:r>
              <w:rPr>
                <w:b/>
                <w:i/>
              </w:rPr>
              <w:t>chiede che l'Azerbaigian ritiri immediatamente le sue forze militari dai territori sovrani dell'Armenia, in conformità del diritto internazionale e nel pieno rispetto dell'integrità territoriale dell'Armenia;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invita l'Unione europea a riconoscere e a prendere debitamente in considerazione nelle sue relazioni con la regione del Caucaso meridionale, anche nel quadro dei negoziati e delle iniziative in materia di sicurezza regionale, i risultati democratici e il programma di riforme conseguiti dall'Armenia, consolidando così il ruolo di quest'ultima quale partner stabile e favorevole alle riforme;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invita l'UE a elevare le sue relazioni con l'Armenia a un nuovo livello di qualità, anche attraverso l'istituzione di un partenariato strategico, in riconoscimento delle riforme democratiche introdotte dal paese, del suo impegno a favore dell'adesione all'UE e degli sforzi attivamente profusi ai fini del consolidamento della 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António Tânger Corrêa, Jaroslav Bžoch, Jordan Bardella, Tom Vandendriessche, Hermann Tertsch, Gerolf Annemans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sottolinea che la persistente occupazione dei territori armeni da parte delle forze azere costituisce una grave violazione della sovranità e del diritto internazionale e invita l'UE a esigere un ritiro completo e immediato di tali forze;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esprime il suo convinto sostegno alle attività della missione dell'Unione europea in Armenia (EUMA) e sottolinea l'importante ruolo che questa svolge;</w:t>
            </w:r>
            <w:r>
              <w:t xml:space="preserve"> </w:t>
            </w:r>
            <w:r>
              <w:rPr>
                <w:b/>
                <w:i/>
              </w:rPr>
              <w:t>invita l'EUMA a continuare a monitorare attentamente l'evoluzione della situazione della sicurezza sul campo, a presentare relazioni trasparenti al Parlamento e a contribuire attivamente agli sforzi di risoluzione dei conflitti;</w:t>
            </w:r>
            <w:r>
              <w:t xml:space="preserve"> </w:t>
            </w:r>
            <w:r>
              <w:rPr>
                <w:b/>
                <w:i/>
              </w:rPr>
              <w:t>si compiace dell'estensione del mandato dell'EUMA e dell'ampliamento del suo organico;</w:t>
            </w:r>
            <w:r>
              <w:t xml:space="preserve"> </w:t>
            </w:r>
            <w:r>
              <w:rPr>
                <w:b/>
                <w:i/>
              </w:rPr>
              <w:t>chiede alle autorità azere di acconsentire alla presenza di una missione civile di questo tipo anche sul proprio lato del confine;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sottolinea che, in assenza di un drastico cambiamento di rotta da parte del governo turco, non sarà possibile riprendere il processo di adesione all'UE della Turchia;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chiede la piena attuazione di tutte le ordinanze emesse dalla Corte internazionale di giustizia, compresa quella del 17 novembre 2023, che indica misure provvisorie riguardo al rimpatrio sicuro, rapido e senza ostacoli delle persone fuggite dal Nagorno-Karabakh;</w:t>
            </w:r>
            <w:r>
              <w:t xml:space="preserve"> </w:t>
            </w:r>
            <w:r>
              <w:rPr>
                <w:b/>
                <w:i/>
              </w:rPr>
              <w:t>chiede nuovamente che siano condotte indagini indipendenti sugli abusi commessi dalle forze azere nel Nagorno-Karabakh;</w:t>
            </w:r>
            <w:r>
              <w:t xml:space="preserve"> </w:t>
            </w:r>
            <w:r>
              <w:rPr>
                <w:b/>
                <w:i/>
              </w:rPr>
              <w:t>reitera il suo appello alle autorità azere affinché permettano il ritorno in sicurezza della popolazione armena nel Nagorno-Karabakh, si impegnino realmente in un dialogo approfondito e trasparente con gli armeni, forniscano solide garanzie per la tutela dei loro diritti, fra cui i diritti fondiari e di proprietà, nonché per la tutela della loro identità distinta e dei loro diritti civili, culturali, sociali e religiosi, e si astengano da qualsiasi retorica incendiaria che possa fomentare la discriminazione nei loro confronti;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chiede una risposta più forte da parte dell'UE di fronte al continuo rifiuto della Turchia di adempiere agli obblighi assunti nei confronti dell'Unione, tra cui l'estensione dell'attuazione del protocollo aggiuntivo all'accordo di Ankara a tutti gli Stati membri, compresa la Repubblica di Cipro, e sottolinea che sarà possibile conseguire progressi nelle relazioni tra l'UE e la Turchia soltanto sulla base di un impegno costruttivo da parte di quest'ultima riguardo a tutte le questioni importanti per l'UE, compreso il problema di Cipro, e attraverso il pieno rispetto del diritto internazionale e dei principi fondamentali della Carta delle Nazioni Unite e dell'acquis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quinquies.</w:t>
            </w:r>
            <w:r>
              <w:tab/>
            </w:r>
            <w:r>
              <w:rPr>
                <w:b/>
                <w:i/>
              </w:rPr>
              <w:t>si compiace dello slancio positivo raggiunto nelle relazioni bilaterali tra l'UE e l'Armenia, fortemente sostenuto dalle autorità di Erevan;</w:t>
            </w:r>
            <w:r>
              <w:t xml:space="preserve"> </w:t>
            </w:r>
            <w:r>
              <w:rPr>
                <w:b/>
                <w:i/>
              </w:rPr>
              <w:t>invita la Commissione e il Consiglio ad appoggiare attivamente il desiderio dell'Armenia di una maggiore cooperazione con l'UE, compresa la possibilità di portare le relazioni al livello di un partenariato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sottolinea l'urgente necessità di rafforzare la presenza politica ed economica dell'UE in Asia centrale;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ribadisce la propria preoccupazione di fronte alle pressioni esercitate dalla Russia e dalla Cina in Asia centrale e sottolinea la necessità, in risposta, di aumentare la presenza dell'UE nella regione;</w:t>
            </w:r>
            <w:r>
              <w:t xml:space="preserve"> </w:t>
            </w:r>
            <w:r>
              <w:rPr>
                <w:b/>
                <w:i/>
              </w:rPr>
              <w:t>sottolinea la riluttanza degli Stati dell'Asia centrale a dare sostegno alla guerra di aggressione condotta dalla Russia, dato l'effetto che questa sta producendo nella regione;</w:t>
            </w:r>
            <w:r>
              <w:t xml:space="preserve"> </w:t>
            </w:r>
            <w:r>
              <w:rPr>
                <w:b/>
                <w:i/>
              </w:rPr>
              <w:t>sottolinea l'interesse dell'UE a rafforzare le relazioni economiche e a intensificare i legami politici con i paesi dell'Asia centrale, in parte per contrastare l'elusione delle sanzioni nei confronti della Russia e della Bielorussia, data la relativa importanza geostrategica;</w:t>
            </w:r>
            <w:r>
              <w:t xml:space="preserve"> </w:t>
            </w:r>
            <w:r>
              <w:rPr>
                <w:b/>
                <w:i/>
              </w:rPr>
              <w:t>invita le autorità degli Stati dell'Asia centrale, segnatamente del Kazakistan, del Kirghizistan e dell'Uzbekistan, a cooperare strettamente con l'Unione e, in particolare, con il suo inviato per le sanzioni;</w:t>
            </w:r>
            <w:r>
              <w:t xml:space="preserve"> </w:t>
            </w:r>
            <w:r>
              <w:rPr>
                <w:b/>
                <w:i/>
              </w:rPr>
              <w:t>incoraggia la Commissione e gli Stati membri a continuare a promuovere riforme politiche ed economiche che rafforzino lo Stato di diritto, la democrazia, il buon governo e il rispetto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constata con preoccupazione che, negli ultimi anni, le autorità di tutti e cinque i paesi dell'Asia centrale hanno represso, a diversi livelli, il dissenso e inasprito il controllo della libertà di espressione, con un aggravarsi delle intimidazioni, delle vessazioni e dei procedimenti giudiziari nei confronti degli attivisti e dei giornalisti che hanno espresso opinioni critiche;</w:t>
            </w:r>
            <w:r>
              <w:t xml:space="preserve"> </w:t>
            </w:r>
            <w:r>
              <w:rPr>
                <w:b/>
                <w:i/>
              </w:rPr>
              <w:t>sottolinea che l'Unione deve garantire in via prioritaria che le autorità del Kirghizistan, del Tagikistan, del Turkmenistan e dell'Uzbekistan, ma anche del Kazakistan, rendano conto delle violazioni dei diritti umani commesse e del regresso della democrazia, poiché il crescente autoritarismo nella regione è contrario alle norme e ai valori dell'Unione e costituisce inoltre un ostacolo al consolidamento delle relazioni commerciali ed economiche con 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sottolinea </w:t>
            </w:r>
            <w:r>
              <w:rPr>
                <w:b/>
                <w:i/>
              </w:rPr>
              <w:t>l'urgente necessità di</w:t>
            </w:r>
            <w:r>
              <w:t xml:space="preserve"> rafforzare la </w:t>
            </w:r>
            <w:r>
              <w:rPr>
                <w:b/>
                <w:i/>
              </w:rPr>
              <w:t>presenza politica ed economica dell'UE in Asia centrale</w:t>
            </w:r>
            <w:r>
              <w:t>;</w:t>
            </w:r>
          </w:p>
        </w:tc>
        <w:tc>
          <w:tcPr>
            <w:tcW w:w="4876" w:type="dxa"/>
            <w:tcBorders>
              <w:top w:val="nil"/>
              <w:left w:val="nil"/>
              <w:bottom w:val="nil"/>
              <w:right w:val="nil"/>
            </w:tcBorders>
          </w:tcPr>
          <w:p>
            <w:pPr>
              <w:pStyle w:val="Normal6a"/>
            </w:pPr>
            <w:r>
              <w:t>21.</w:t>
            </w:r>
            <w:r>
              <w:tab/>
            </w:r>
            <w:r>
              <w:t xml:space="preserve">sottolinea </w:t>
            </w:r>
            <w:r>
              <w:rPr>
                <w:b/>
                <w:i/>
              </w:rPr>
              <w:t>l'importanza strategica dell'Asia centrale;</w:t>
            </w:r>
            <w:r>
              <w:t xml:space="preserve"> </w:t>
            </w:r>
            <w:r>
              <w:rPr>
                <w:b/>
                <w:i/>
              </w:rPr>
              <w:t>osserva che i governi dell'Asia centrale guardano con entusiasmo alla prospettiva di trasformare i loro vasti giacimenti di terre rare e metalli rari in una nuova fonte di reddito capace di stimolare le loro economie;</w:t>
            </w:r>
            <w:r>
              <w:t xml:space="preserve"> </w:t>
            </w:r>
            <w:r>
              <w:rPr>
                <w:b/>
                <w:i/>
              </w:rPr>
              <w:t>deplora il fatto che l'UE continui a perdere terreno nella lotta per l'influenza in questa regione e non riesca a competere efficacemente con la Cina, la Russia, la Turchia e gli Stati Uniti;</w:t>
            </w:r>
            <w:r>
              <w:t xml:space="preserve"> </w:t>
            </w:r>
            <w:r>
              <w:rPr>
                <w:b/>
                <w:i/>
              </w:rPr>
              <w:t>deplora che i finanziamenti dell'UE manchino di una strategia e di obiettivi chiari;</w:t>
            </w:r>
            <w:r>
              <w:t xml:space="preserve"> </w:t>
            </w:r>
            <w:r>
              <w:rPr>
                <w:b/>
                <w:i/>
              </w:rPr>
              <w:t>esorta l'UE ad approfondire i suoi legami economici con i paesi dell'Asia centrale, a investire nell'energia, nelle infrastrutture e nei trasporti e a</w:t>
            </w:r>
            <w:r>
              <w:t xml:space="preserve"> rafforzare la </w:t>
            </w:r>
            <w:r>
              <w:rPr>
                <w:b/>
                <w:i/>
              </w:rPr>
              <w:t>sua cooperazione con i governi di questa regione nell'ambito della lotta contro il traffico di droga e la migrazione illegale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accoglie con favore la conclusione dell'accordo rafforzato di partenariato e di cooperazione tra l'UE e la Repubblica del Kirghizistan;</w:t>
            </w:r>
            <w:r>
              <w:t xml:space="preserve"> </w:t>
            </w:r>
            <w:r>
              <w:rPr>
                <w:b/>
                <w:i/>
              </w:rPr>
              <w:t>ricorda che i diritti umani costituiscono una componente essenziale di tale accordo;</w:t>
            </w:r>
            <w:r>
              <w:t xml:space="preserve"> </w:t>
            </w:r>
            <w:r>
              <w:rPr>
                <w:b/>
                <w:i/>
              </w:rPr>
              <w:t>esprime preoccupazione riguardo all'inquietante situazione dei diritti umani nel paese;</w:t>
            </w:r>
            <w:r>
              <w:t xml:space="preserve"> </w:t>
            </w:r>
            <w:r>
              <w:rPr>
                <w:b/>
                <w:i/>
              </w:rPr>
              <w:t>si attende che, alla luce del recente regresso su questi fronti, il governo kirghiso adotti alcune misure concrete per rispondere alle pressanti preoccupazioni delineate dal Parlamento europeo nella sua risoluzione P10_TA(2025)0171;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sottolinea l'importanza del primo vertice UE-Asia centrale, tenutosi il 3 e 4 aprile 2025, che ha segnato una svolta strategica nelle relazioni tra le due parti e ha dato avvio a un dialogo strutturato che riconosce pienamente il ruolo centrale svolto dalla regione in quanto crocevia tra l'Europa e l'Asia, soprattutto in un momento storico caratterizzato da profondi mutamenti geopolitici;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accoglie con favore il primo vertice UE-Asia centrale, tenutosi nell'aprile 2025;</w:t>
            </w:r>
            <w:r>
              <w:t xml:space="preserve"> </w:t>
            </w:r>
            <w:r>
              <w:rPr>
                <w:b/>
                <w:i/>
              </w:rPr>
              <w:t>invita a un maggiore dialogo con i partner dell'UE nella regione, al fine di deviare le pressioni russe e cinesi;</w:t>
            </w:r>
            <w:r>
              <w:t xml:space="preserve"> </w:t>
            </w:r>
            <w:r>
              <w:rPr>
                <w:b/>
                <w:i/>
              </w:rPr>
              <w:t>prende atto dell'importanza della regione per la sicurezza energetica europea e per il commercio di materie prime critiche;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in Asia centrale; </w:t>
            </w:r>
            <w:r>
              <w:rPr>
                <w:b/>
                <w:i/>
              </w:rPr>
              <w:t>sottolinea che i paesi dell'Asia centrale sono partner economici fondamentali per garantire l'indipendenza energetica dell'UE attraverso l'approvvigionamento di metalli critici, indispensabili per la transizione energetica del continente;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sottolinea l'urgente necessità di rafforzare la presenza politica ed economica dell'UE </w:t>
            </w:r>
            <w:r>
              <w:rPr>
                <w:b/>
                <w:i/>
              </w:rPr>
              <w:t>in Asia centrale</w:t>
            </w:r>
            <w:r>
              <w:t>;</w:t>
            </w:r>
          </w:p>
        </w:tc>
        <w:tc>
          <w:tcPr>
            <w:tcW w:w="4876" w:type="dxa"/>
            <w:tcBorders>
              <w:top w:val="nil"/>
              <w:left w:val="nil"/>
              <w:bottom w:val="nil"/>
              <w:right w:val="nil"/>
            </w:tcBorders>
          </w:tcPr>
          <w:p>
            <w:pPr>
              <w:pStyle w:val="Normal6a"/>
            </w:pPr>
            <w:r>
              <w:t>21.</w:t>
            </w:r>
            <w:r>
              <w:tab/>
            </w:r>
            <w:r>
              <w:rPr>
                <w:b/>
                <w:i/>
              </w:rPr>
              <w:t>esprime preoccupazione riguardo all'influenza esercitata dalla Russia e dalla Cina in Asia centrale e</w:t>
            </w:r>
            <w:r>
              <w:t xml:space="preserve"> sottolinea l'urgente necessità di rafforzare la presenza politica ed economica dell'UE </w:t>
            </w:r>
            <w:r>
              <w:rPr>
                <w:b/>
                <w:i/>
              </w:rPr>
              <w:t>nella regione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p>
        </w:tc>
        <w:tc>
          <w:tcPr>
            <w:tcW w:w="4876" w:type="dxa"/>
            <w:tcBorders>
              <w:top w:val="nil"/>
              <w:left w:val="nil"/>
              <w:bottom w:val="nil"/>
              <w:right w:val="nil"/>
            </w:tcBorders>
          </w:tcPr>
          <w:p>
            <w:pPr>
              <w:pStyle w:val="Normal6a"/>
            </w:pPr>
            <w:r>
              <w:t>21.</w:t>
            </w:r>
            <w:r>
              <w:tab/>
            </w:r>
            <w:r>
              <w:t>sottolinea l'urgente necessità di rafforzare la presenza politica ed economica dell'UE in Asia centrale</w:t>
            </w:r>
            <w:r>
              <w:rPr>
                <w:b/>
                <w:i/>
              </w:rPr>
              <w:t>, oltre che di cooperare per migliorare la situazione dei diritti umani nella regione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si compiace della nuova attenzione posta dalla Commissione europea sul Mediterraneo e sul vicinato meridionale, con un commissario dedicato e servizi associati, oltre che con un imminente patto dell'UE per il Mediterraneo;</w:t>
            </w:r>
            <w:r>
              <w:t xml:space="preserve"> </w:t>
            </w:r>
            <w:r>
              <w:rPr>
                <w:b/>
                <w:i/>
              </w:rPr>
              <w:t>sollecita il consolidamento, in tale quadro, della cooperazione con partner come il Marocco, anche per quanto riguarda la gestione collettiva di questioni di interesse comune quali le sfide legate ai flussi migratori o la stabilizzazione della fragile situazione presente in Libia, che ha conseguenze dirette e tangibili per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sottolinea l'importanza di un sostegno costante e rafforzato dell'UE al popolo afghano, in particolare alle donne e alle ragazze, e a tutte le persone i cui diritti sono costantemente violati dai talebani;</w:t>
            </w:r>
            <w:r>
              <w:t xml:space="preserve"> </w:t>
            </w:r>
            <w:r>
              <w:rPr>
                <w:b/>
                <w:i/>
              </w:rPr>
              <w:t>insiste sulla necessità di mantenere con i talebani un dialogo rigorosamente subordinato al rispetto dei cinque parametri fissati dal Consiglio e delle raccomandazioni del relatore speciale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invita la Commissione e il Servizio europeo per l'azione esterna a promuovere iniziative di cooperazione congiunta in ambiti strategici quali le infrastrutture energetiche, in particolare nel settore idroelettrico, lo sviluppo sostenibile e la cultura, mettendo a frutto le esperienze positive maturate dagli Stati membri già attivi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è favorevole alla reintroduzione di tutte le sanzioni e restrizioni relative al nucleare precedentemente revocate dalle Nazioni Unite e dall'UE nei confronti dell'Iran, in ragione del mancato rispetto degli impegni assunti nel quadro del piano d'azione congiunto globale (PACG);</w:t>
            </w:r>
            <w:r>
              <w:t xml:space="preserve"> </w:t>
            </w:r>
            <w:r>
              <w:rPr>
                <w:b/>
                <w:i/>
              </w:rPr>
              <w:t>ribadisce il suo sostegno al popolo iraniano e al movimento di protesta innescatosi a seguito della brutale morte di Mahsa Amini;</w:t>
            </w:r>
            <w:r>
              <w:t xml:space="preserve"> </w:t>
            </w:r>
            <w:r>
              <w:rPr>
                <w:b/>
                <w:i/>
              </w:rPr>
              <w:t>ribadisce la richiesta rivolta al Consiglio perché designi il Corpo delle guardie rivoluzionarie islamiche come organizzazione terroristica e imponga sanzioni dell'UE nei confronti dei responsabili di violazioni dei diritti umani in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e transizione verde; </w:t>
            </w:r>
            <w:r>
              <w:rPr>
                <w:b/>
                <w:i/>
              </w:rPr>
              <w:t>accoglie con favore l'adozione da parte del Consiglio del mandato dell'UE finalizzato all'avvio di negoziati con i paesi membri del Consiglio di cooperazione del Golfo (GCC), con l'obiettivo di concludere accordi di partenariato strategico (SPA) bilaterali, e ne pone in evidenza il ruolo nel rafforzamento dei legami commerciali e della stabilità della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evidenzia la necessità di </w:t>
            </w:r>
            <w:r>
              <w:rPr>
                <w:b/>
                <w:i/>
              </w:rPr>
              <w:t>rafforzare e intensificare la</w:t>
            </w:r>
            <w:r>
              <w:t xml:space="preserve"> cooperazione </w:t>
            </w:r>
            <w:r>
              <w:rPr>
                <w:b/>
                <w:i/>
              </w:rPr>
              <w:t>dell'UE con i paesi del Golfo in materia di</w:t>
            </w:r>
            <w:r>
              <w:t xml:space="preserve">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w:t>
            </w:r>
            <w:r>
              <w:rPr>
                <w:b/>
                <w:i/>
              </w:rPr>
              <w:t>un'attuazione efficace della strategia dell'UE per il Golfo attraverso la costituzione di partenariati strategici mirati con ciascun paese della regione;</w:t>
            </w:r>
            <w:r>
              <w:t xml:space="preserve"> </w:t>
            </w:r>
            <w:r>
              <w:rPr>
                <w:b/>
                <w:i/>
              </w:rPr>
              <w:t>sottolinea che tale</w:t>
            </w:r>
            <w:r>
              <w:t xml:space="preserve"> cooperazione </w:t>
            </w:r>
            <w:r>
              <w:rPr>
                <w:b/>
                <w:i/>
              </w:rPr>
              <w:t>rafforzata dovrebbe dare priorità alla</w:t>
            </w:r>
            <w:r>
              <w:t xml:space="preserve"> migrazione, </w:t>
            </w:r>
            <w:r>
              <w:rPr>
                <w:b/>
                <w:i/>
              </w:rPr>
              <w:t>alla</w:t>
            </w:r>
            <w:r>
              <w:t xml:space="preserve"> trasformazione digitale, </w:t>
            </w:r>
            <w:r>
              <w:rPr>
                <w:b/>
                <w:i/>
              </w:rPr>
              <w:t>alla</w:t>
            </w:r>
            <w:r>
              <w:t xml:space="preserve"> sicurezza e </w:t>
            </w:r>
            <w:r>
              <w:rPr>
                <w:b/>
                <w:i/>
              </w:rPr>
              <w:t>alla</w:t>
            </w:r>
            <w:r>
              <w:t xml:space="preserve"> transizione verde; </w:t>
            </w:r>
            <w:r>
              <w:rPr>
                <w:b/>
                <w:i/>
              </w:rPr>
              <w:t>accoglie con favore la conclusione positiva del primo vertice UE-CCG, che ha rappresentato un momento cruciale per la promozione di un partenariato globale per la sicurezza e la prosperità a livello mondiale 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rPr>
                <w:b/>
                <w:i/>
              </w:rPr>
              <w:t>si compiace del dialogo positivo avviato tra l'UE e il Consiglio di cooperazione del Golfo, due dei principali attori del Mediterraneo allargato;</w:t>
            </w:r>
            <w:r>
              <w:t xml:space="preserve"> evidenzia</w:t>
            </w:r>
            <w:r>
              <w:rPr>
                <w:b/>
                <w:i/>
              </w:rPr>
              <w:t>, in tal senso,</w:t>
            </w:r>
            <w:r>
              <w:t xml:space="preserve"> la necessità di rafforzare e intensificare la cooperazione dell'UE con i paesi del Golfo in materia di migrazione, trasformazione digitale, </w:t>
            </w:r>
            <w:r>
              <w:rPr>
                <w:b/>
                <w:i/>
              </w:rPr>
              <w:t>energia,</w:t>
            </w:r>
            <w:r>
              <w:t xml:space="preserve"> sicurezza</w:t>
            </w:r>
            <w:r>
              <w:rPr>
                <w:b/>
                <w:i/>
              </w:rPr>
              <w:t>, in particolare la lotta alla radicalizzazione e al terrorismo,</w:t>
            </w:r>
            <w:r>
              <w:t xml:space="preserve"> e transizione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e transizione verde; </w:t>
            </w:r>
            <w:r>
              <w:rPr>
                <w:b/>
                <w:i/>
              </w:rPr>
              <w:t>accoglie con favore il contributo dell'operazione Atalanta alla lotta contro la pirateria nel Golfo di Aden;</w:t>
            </w:r>
            <w:r>
              <w:t xml:space="preserve"> </w:t>
            </w:r>
            <w:r>
              <w:rPr>
                <w:b/>
                <w:i/>
              </w:rPr>
              <w:t>mette in luce il ruolo essenziale svolto dall'operazione Aspides nella protezione delle rotte marittime al largo delle coste dello Yemen;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e transizione verde; </w:t>
            </w:r>
            <w:r>
              <w:rPr>
                <w:b/>
                <w:i/>
              </w:rPr>
              <w:t>sottolinea che tale cooperazione deve essere basata su un impegno realmente condiviso a favore del rispetto del diritto internazionale, compresi i diritti umani, del diritto internazionale umanitario e della Carta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e transizione verde; </w:t>
            </w:r>
            <w:r>
              <w:rPr>
                <w:b/>
                <w:i/>
              </w:rPr>
              <w:t>accoglie con favore il ruolo diplomatico sempre più rilevante assunto dai paesi del Golfo nel contribuire alla stabilità internazionale e alla mediazione dei conflitti;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r>
              <w:rPr>
                <w:b/>
                <w:i/>
              </w:rPr>
              <w:t>,</w:t>
            </w:r>
            <w:r>
              <w:t xml:space="preserve"> </w:t>
            </w:r>
            <w:r>
              <w:rPr>
                <w:b/>
                <w:i/>
              </w:rPr>
              <w:t>pur riconoscendo con profonda preoccupazione che il Qatar sta attivamente offrendo rifugio e aiuto ai leader di Hamas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r>
              <w:rPr>
                <w:b/>
                <w:i/>
              </w:rPr>
              <w:t>, seguendo modalità che apportino benefici diretti ed efficienti in termini di costi agli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r>
              <w:rPr>
                <w:b/>
                <w:i/>
              </w:rPr>
              <w:t>, insistendo nel contempo sull'attuazione di riforme nell'ambito dei diritti umani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 e transizione verde;</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w:t>
            </w:r>
            <w:r>
              <w:rPr>
                <w:b/>
                <w:i/>
              </w:rPr>
              <w:t>lotta contro il terrorismo e i movimenti islamisti radicali,</w:t>
            </w:r>
            <w:r>
              <w:t xml:space="preserve"> migrazione, trasformazione digitale, sicurezza e transizione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w:t>
            </w:r>
            <w:r>
              <w:rPr>
                <w:b/>
                <w:i/>
              </w:rPr>
              <w:t>e transizione verde</w:t>
            </w:r>
            <w:r>
              <w:t>;</w:t>
            </w:r>
          </w:p>
        </w:tc>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w:t>
            </w:r>
            <w:r>
              <w:rPr>
                <w:b/>
                <w:i/>
              </w:rPr>
              <w:t>, innovazione e ricerca e sviluppo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sicurezza </w:t>
            </w:r>
            <w:r>
              <w:rPr>
                <w:b/>
                <w:i/>
              </w:rPr>
              <w:t>e</w:t>
            </w:r>
            <w:r>
              <w:t xml:space="preserve"> transizione verde;</w:t>
            </w:r>
          </w:p>
        </w:tc>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 sicurezza</w:t>
            </w:r>
            <w:r>
              <w:rPr>
                <w:b/>
                <w:i/>
              </w:rPr>
              <w:t>,</w:t>
            </w:r>
            <w:r>
              <w:t xml:space="preserve"> transizione verde </w:t>
            </w:r>
            <w:r>
              <w:rPr>
                <w:b/>
                <w:i/>
              </w:rPr>
              <w:t>e lotta al terrorismo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evidenzia la necessità di rafforzare e intensificare la cooperazione dell'UE con i paesi del Golfo in materia di migrazione, trasformazione digitale</w:t>
            </w:r>
            <w:r>
              <w:rPr>
                <w:b/>
                <w:i/>
              </w:rPr>
              <w:t>,</w:t>
            </w:r>
            <w:r>
              <w:t xml:space="preserve"> sicurezza </w:t>
            </w:r>
            <w:r>
              <w:rPr>
                <w:b/>
                <w:i/>
              </w:rPr>
              <w:t>e transizione verde</w:t>
            </w:r>
            <w:r>
              <w:t>;</w:t>
            </w:r>
          </w:p>
        </w:tc>
        <w:tc>
          <w:tcPr>
            <w:tcW w:w="4876" w:type="dxa"/>
            <w:tcBorders>
              <w:top w:val="nil"/>
              <w:left w:val="nil"/>
              <w:bottom w:val="nil"/>
              <w:right w:val="nil"/>
            </w:tcBorders>
          </w:tcPr>
          <w:p>
            <w:pPr>
              <w:pStyle w:val="Normal6a"/>
            </w:pPr>
            <w:r>
              <w:t>22.</w:t>
            </w:r>
            <w:r>
              <w:tab/>
            </w:r>
            <w:r>
              <w:t xml:space="preserve">evidenzia la necessità di rafforzare e intensificare la cooperazione dell'UE con i paesi del Golfo in materia di migrazione, trasformazione digitale </w:t>
            </w:r>
            <w:r>
              <w:rPr>
                <w:b/>
                <w:i/>
              </w:rPr>
              <w:t>e</w:t>
            </w:r>
            <w:r>
              <w:t xml:space="preserve">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condanna il ruolo destabilizzante assunto dall'Iran in Medio Oriente, in particolare il suo sostegno militare a diversi attori non statali, come Hamas e Hezbollah, così come agli Houthi, che compromette la sicurezza regionale;</w:t>
            </w:r>
            <w:r>
              <w:t xml:space="preserve"> </w:t>
            </w:r>
            <w:r>
              <w:rPr>
                <w:b/>
                <w:i/>
              </w:rPr>
              <w:t>esprime profonda preoccupazione riguardo all'avanzamento del programma nucleare iraniano, che va oltre qualsiasi giustificazione civile credibile;</w:t>
            </w:r>
            <w:r>
              <w:t xml:space="preserve"> </w:t>
            </w:r>
            <w:r>
              <w:rPr>
                <w:b/>
                <w:i/>
              </w:rPr>
              <w:t>sottolinea che il regime di Teheran ha chiaramente respinto il rilancio del PACG e si è rifiutato di cooperare nell'ambito della controversia in corso con l'Agenzia internazionale per l'energia atomica;</w:t>
            </w:r>
            <w:r>
              <w:t xml:space="preserve"> </w:t>
            </w:r>
            <w:r>
              <w:rPr>
                <w:b/>
                <w:i/>
              </w:rPr>
              <w:t>deplora il fatto che al momento non esista una strategia atta a persuadere l'Iran ad astenersi dallo sviluppare una capacità nucleare militare né un piano d'azione da attuare nel caso in cui l'Iran superasse la soglia nucleare;</w:t>
            </w:r>
            <w:r>
              <w:t xml:space="preserve"> </w:t>
            </w:r>
            <w:r>
              <w:rPr>
                <w:b/>
                <w:i/>
              </w:rPr>
              <w:t>invita la VP/AR a presentare una strategia riveduta nei confronti dell'Iran, che permetta di far fronte a qualsiasi eventualità;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sottolinea il ruolo strategico svolto dal Mediterraneo orientale sul piano della diversificazione energetica e della sicurezza dell'approvvigionamento dell'UE;</w:t>
            </w:r>
            <w:r>
              <w:t xml:space="preserve"> </w:t>
            </w:r>
            <w:r>
              <w:rPr>
                <w:b/>
                <w:i/>
              </w:rPr>
              <w:t>chiede un maggiore impegno dell'UE nella regione, che comprenda anche la promozione di progetti che colleghino le risorse del Mediterraneo orientale al mercato dell'energia dell'UE, garantendo nel contempo il pieno rispetto del diritto internazionale del mare, come indicato nell'UNCLOS, e dei diritti sovrani della Repubblica di Cipro e della Grecia;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insiste sulla necessità che l'UE rafforzi la sua cooperazione con i paesi mediterranei nei settori di interesse comune;</w:t>
            </w:r>
            <w:r>
              <w:t xml:space="preserve"> </w:t>
            </w:r>
            <w:r>
              <w:rPr>
                <w:b/>
                <w:i/>
              </w:rPr>
              <w:t>sottolinea, a tale proposito, che il nuovo patto per il Mediterraneo, concluso con dieci partner mediterranei, sarà fondamentale per approfondire le relazioni dell'UE con tali paesi in settori chiave quali il commercio, la sicurezza, lo sviluppo delle competenze e dell'occupazione, la cultura e la connettività dei trasporti;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riconosce gli sforzi compiuti da alcuni Stati arabi e da Israele per normalizzare le relazioni diplomatiche nel quadro degli accordi di Abramo;</w:t>
            </w:r>
            <w:r>
              <w:t xml:space="preserve"> </w:t>
            </w:r>
            <w:r>
              <w:rPr>
                <w:b/>
                <w:i/>
              </w:rPr>
              <w:t>invita l'UE a sostenere iniziative volte a creare un ampio sostegno regionale e internazionale a favore di un futuro migliore per le relazioni arabo-israeliane;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ribadisce che l'Egitto, la Tunisia e il Marocco sono partner fondamentali nella lotta contro il fondamentalismo islamico e l'immigrazione illegale;</w:t>
            </w:r>
            <w:r>
              <w:t xml:space="preserve"> </w:t>
            </w:r>
            <w:r>
              <w:rPr>
                <w:b/>
                <w:i/>
              </w:rPr>
              <w:t>auspica la creazione di nuovi partenariati con tali paesi e il rafforzamento di quelli esistenti;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condanna con fermezza i destabilizzanti attacchi sferrati dagli Houthi contro le navi commerciali e militari in transito nel Mar Rosso;</w:t>
            </w:r>
            <w:r>
              <w:t xml:space="preserve"> </w:t>
            </w:r>
            <w:r>
              <w:rPr>
                <w:b/>
                <w:i/>
              </w:rPr>
              <w:t>insiste sul fatto che tali attacchi hanno gravemente perturbato il commercio mondiale, in quanto hanno costretto le compagnie di navigazione a deviare gran parte del traffico del Mar Rosso e a circumnavigare l'Africa;</w:t>
            </w:r>
            <w:r>
              <w:t xml:space="preserve"> </w:t>
            </w:r>
            <w:r>
              <w:rPr>
                <w:b/>
                <w:i/>
              </w:rPr>
              <w:t>chiede un'azione collettiva e incoraggia un più attivo impegno dell'UE e una maggiore cooperazione internazionale;</w:t>
            </w:r>
            <w:r>
              <w:t xml:space="preserve"> </w:t>
            </w:r>
            <w:r>
              <w:rPr>
                <w:b/>
                <w:i/>
              </w:rPr>
              <w:t>esorta vivamente alla prosecuzione delle azioni volte a garantire la libertà di navigazione lungo una delle vie navigabili più importanti al mondo;</w:t>
            </w:r>
            <w:r>
              <w:t xml:space="preserve"> </w:t>
            </w:r>
            <w:r>
              <w:rPr>
                <w:b/>
                <w:i/>
              </w:rPr>
              <w:t>chiede l'immediata cessazione dei suddetti attacchi illegali;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w:t>
            </w:r>
            <w:r>
              <w:rPr>
                <w:b/>
                <w:i/>
              </w:rPr>
              <w:t>la creazione di legami più stretti</w:t>
            </w:r>
            <w:r>
              <w:t xml:space="preserve"> in materia di </w:t>
            </w:r>
            <w:r>
              <w:rPr>
                <w:b/>
                <w:i/>
              </w:rPr>
              <w:t>PESC</w:t>
            </w:r>
            <w:r>
              <w:t xml:space="preserve"> con partner che condividono gli stessi principi, in particolare Australia, Nuova Zelanda, Corea del Sud 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w:t>
            </w:r>
            <w:r>
              <w:rPr>
                <w:b/>
                <w:i/>
              </w:rPr>
              <w:t>, non solo per la sicurezza regionale, ma anche per la salvaguardia delle rotte commerciali mondiali, la protezione della libertà di navigazione e la resilienza di fronte alla coercizione economica;</w:t>
            </w:r>
            <w:r>
              <w:t xml:space="preserve"> </w:t>
            </w:r>
            <w:r>
              <w:rPr>
                <w:b/>
                <w:i/>
              </w:rPr>
              <w:t>esprime preoccupazione per il fatto che l'intensificarsi della competizione tra grandi potenze nella regione, in particolare tra gli Stati Uniti e la Cina, stia limitando sempre più la capacità dell'UE di portare avanti il proprio programma di promozione del multilateralismo e di soluzioni cooperative in questi territori;</w:t>
            </w:r>
            <w:r>
              <w:t xml:space="preserve"> </w:t>
            </w:r>
            <w:r>
              <w:rPr>
                <w:b/>
                <w:i/>
              </w:rPr>
              <w:t>sottolinea, in tale contesto, che il vertice Asia-Europa è tuttora bloccato a causa delle tensioni geopolitiche con la Russia</w:t>
            </w:r>
            <w:r>
              <w:t>; incoraggia</w:t>
            </w:r>
            <w:r>
              <w:rPr>
                <w:b/>
                <w:i/>
              </w:rPr>
              <w:t>, a tal fine, un più stretto coordinamento</w:t>
            </w:r>
            <w:r>
              <w:t xml:space="preserve"> in materia di </w:t>
            </w:r>
            <w:r>
              <w:rPr>
                <w:b/>
                <w:i/>
              </w:rPr>
              <w:t>politica estera, di sicurezza e di difesa</w:t>
            </w:r>
            <w:r>
              <w:t xml:space="preserve"> con partner che condividono gli stessi principi, in particolare Australia, Nuova Zelanda, Corea del Sud e Giappone;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Željana Zovko,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w:t>
            </w:r>
          </w:p>
        </w:tc>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 </w:t>
            </w:r>
            <w:r>
              <w:rPr>
                <w:b/>
                <w:i/>
              </w:rPr>
              <w:t>insiste sulla necessità che l'UE intensifichi il proprio impegno nel quadro del Quad;</w:t>
            </w:r>
            <w:r>
              <w:t xml:space="preserve"> </w:t>
            </w:r>
            <w:r>
              <w:rPr>
                <w:b/>
                <w:i/>
              </w:rPr>
              <w:t>incoraggia l'UE a rafforzare la cooperazione con l'Australia, la Nuova Zelanda, il Giappone e l'Indonesia nell'ambito della governance degli oceani attraverso dialoghi ad alto livello sugli affari oceanici e la pesca;</w:t>
            </w:r>
            <w:r>
              <w:t xml:space="preserve"> </w:t>
            </w:r>
            <w:r>
              <w:rPr>
                <w:b/>
                <w:i/>
              </w:rPr>
              <w:t>accoglie con favore l'avvio di colloqui esplorativi in merito alla possibile associazione dell'Australia a Orizzonte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 </w:t>
            </w:r>
            <w:r>
              <w:rPr>
                <w:b/>
                <w:i/>
              </w:rPr>
              <w:t>e Taiwan</w:t>
            </w:r>
            <w:r>
              <w:t xml:space="preserve">; </w:t>
            </w:r>
            <w:r>
              <w:rPr>
                <w:b/>
                <w:i/>
              </w:rPr>
              <w:t>ribadisce che lo stretto di Taiwan si trova in acque internazionali e sostiene il diritto alla libertà di navigazione delle democrazie europee e dei loro partner affini, sottolineando che la pace e la stabilità nello stretto di Taiwan sono essenziali per la sicurezza e la prosperità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w:t>
            </w:r>
            <w:r>
              <w:rPr>
                <w:b/>
                <w:i/>
              </w:rPr>
              <w:t>, in particolare nel contesto della crescente presenza militare della Cina in questi territori e del comportamento aggressivo assunto dal paese nel Mar cinese meridionale</w:t>
            </w:r>
            <w:r>
              <w:t>; incoraggia la creazione di legami più stretti in materia di PESC con partner che condividono gli stessi principi, in particolare Australia, Nuova Zelanda, Corea del Sud e Giappone;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w:t>
            </w:r>
          </w:p>
        </w:tc>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 </w:t>
            </w:r>
            <w:r>
              <w:rPr>
                <w:b/>
                <w:i/>
              </w:rPr>
              <w:t>sottolinea che una più stretta cooperazione tra l'UE e gli Stati membri dell'ASEAN è fondamentale in tal 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w:t>
            </w:r>
            <w:r>
              <w:rPr>
                <w:b/>
                <w:i/>
              </w:rPr>
              <w:t>, Taiwan e Stati membri dell'ASEAN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w:t>
            </w:r>
            <w:r>
              <w:rPr>
                <w:b/>
                <w:i/>
              </w:rPr>
              <w:t>su regole</w:t>
            </w:r>
            <w:r>
              <w:t xml:space="preserve"> è di vitale interesse per l'Europa; incoraggia la creazione di legami più stretti in materia di PESC con partner </w:t>
            </w:r>
            <w:r>
              <w:rPr>
                <w:b/>
                <w:i/>
              </w:rPr>
              <w:t>che condividono gli stessi principi, in particolare Australia, Nuova Zelanda, Corea del Sud e Giappone</w:t>
            </w:r>
            <w:r>
              <w:t>;</w:t>
            </w:r>
          </w:p>
        </w:tc>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w:t>
            </w:r>
            <w:r>
              <w:rPr>
                <w:b/>
                <w:i/>
              </w:rPr>
              <w:t>sulle Nazioni Unite</w:t>
            </w:r>
            <w:r>
              <w:t xml:space="preserve"> è di vitale interesse per l'Europa; incoraggia la creazione di legami più stretti in materia di PESC con </w:t>
            </w:r>
            <w:r>
              <w:rPr>
                <w:b/>
                <w:i/>
              </w:rPr>
              <w:t>tutti i</w:t>
            </w:r>
            <w:r>
              <w:t xml:space="preserve"> partner </w:t>
            </w:r>
            <w:r>
              <w:rPr>
                <w:b/>
                <w:i/>
              </w:rPr>
              <w:t>della regione indo-pacifica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 </w:t>
            </w:r>
            <w:r>
              <w:rPr>
                <w:b/>
                <w:i/>
              </w:rPr>
              <w:t>e Filippine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 </w:t>
            </w:r>
            <w:r>
              <w:rPr>
                <w:b/>
                <w:i/>
              </w:rPr>
              <w:t>e Taiwan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 </w:t>
            </w:r>
            <w:r>
              <w:rPr>
                <w:b/>
                <w:i/>
              </w:rPr>
              <w:t>e Taiwan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w:t>
            </w:r>
            <w:r>
              <w:rPr>
                <w:b/>
                <w:i/>
              </w:rPr>
              <w:t>e</w:t>
            </w:r>
            <w:r>
              <w:t xml:space="preserve"> Giappone;</w:t>
            </w:r>
          </w:p>
        </w:tc>
        <w:tc>
          <w:tcPr>
            <w:tcW w:w="4876" w:type="dxa"/>
            <w:tcBorders>
              <w:top w:val="nil"/>
              <w:left w:val="nil"/>
              <w:bottom w:val="nil"/>
              <w:right w:val="nil"/>
            </w:tcBorders>
          </w:tcPr>
          <w:p>
            <w:pPr>
              <w:pStyle w:val="Normal6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w:t>
            </w:r>
            <w:r>
              <w:rPr>
                <w:b/>
                <w:i/>
              </w:rPr>
              <w:t>,</w:t>
            </w:r>
            <w:r>
              <w:t xml:space="preserve"> Giappone </w:t>
            </w:r>
            <w:r>
              <w:rPr>
                <w:b/>
                <w:i/>
              </w:rPr>
              <w:t>e Taiwan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ricorda che il Libro bianco sulla prontezza alla difesa europea per il 2030 esprime preoccupazione in merito alla coercizione esercitata dalla Cina nei confronti di Taiwan attraverso misure politiche, economiche, militari, informatiche e cognitive sempre più severe;</w:t>
            </w:r>
            <w:r>
              <w:t xml:space="preserve"> </w:t>
            </w:r>
            <w:r>
              <w:rPr>
                <w:b/>
                <w:i/>
              </w:rPr>
              <w:t>incoraggia l'UE e gli Stati membri a instaurare una più stretta cooperazione e a favorire i dialoghi strategici con Taiwan al fine di contrastare le minacce comuni, come il sabotaggio di infrastrutture sottomarine critiche, e i rischi emergenti derivanti dai regimi autoritari;</w:t>
            </w:r>
            <w:r>
              <w:t xml:space="preserve"> </w:t>
            </w:r>
            <w:r>
              <w:rPr>
                <w:b/>
                <w:i/>
              </w:rPr>
              <w:t>invita l'UE e i suoi Stati membri a garantire, trasmettendo un messaggio chiaro e coerente, che qualsiasi tentativo di modificare unilateralmente lo status quo nello stretto di Taiwan, in particolare attraverso la forza o la coercizione, non può essere accettato e avrà costi elevati;</w:t>
            </w:r>
            <w:r>
              <w:t xml:space="preserve"> </w:t>
            </w:r>
            <w:r>
              <w:rPr>
                <w:b/>
                <w:i/>
              </w:rPr>
              <w:t>sottolinea che le rivendicazioni territoriali della Cina nei confronti di Taiwan non hanno alcun riscontro nel diritto internazionale, che nessuna delle due parti è subordinata all'altra e che solo il governo democraticamente eletto di Taiwan può rappresentare il popolo taiwanese sulla scena internazionale;</w:t>
            </w:r>
            <w:r>
              <w:t xml:space="preserve"> </w:t>
            </w:r>
            <w:r>
              <w:rPr>
                <w:b/>
                <w:i/>
              </w:rPr>
              <w:t>esprime un forte sostegno alla partecipazione significativa di Taiwan alle organizzazioni internazionali e alla governance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ricorda, in tale contesto, il partenariato strategico che l'UE ha con il Giappone, che dovrebbe fungere da modello per una proficua relazione bilaterale che consenta un'efficace definizione delle politiche nei consessi multilaterali;</w:t>
            </w:r>
            <w:r>
              <w:t xml:space="preserve"> </w:t>
            </w:r>
            <w:r>
              <w:rPr>
                <w:b/>
                <w:i/>
              </w:rPr>
              <w:t>accoglie con favore l'entrata in vigore, il 1° gennaio 2025, dell'accordo di partenariato strategico UE-Giappone, parallelamente all'accordo di partenariato economico già esistente, e incoraggia l'attuazione delle disposizioni dell'accordo di partenariato strategico volte a rafforzare la cooperazione in materia di sicurezza e difesa, in particolare l'avvio di un dialogo regolare sulla sicurezza e la difesa tra il Giappone e l'UE, la collaborazione su questioni di difesa legate all'industria, la valutazione della possibilità di un coinvolgimento reciproco nelle iniziative di difesa e il proseguimento dei lavori in vista di un accordo sulla sicurezza delle informazioni;</w:t>
            </w:r>
            <w:r>
              <w:t xml:space="preserve"> </w:t>
            </w:r>
            <w:r>
              <w:rPr>
                <w:b/>
                <w:i/>
              </w:rPr>
              <w:t>riconosce altresì l'approfondimento della cooperazione in settori quali la sicurezza marittima, la cibersicurezza, lo spazio e la non proliferazione, così come le attività congiunte concrete portate avanti nell'ambito del partenariato digitale e del dialogo sull'energia;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sottolinea l'importanza strategica del partenariato UE-Corea del Sud, che rappresenta una pietra angolare dell'impegno dell'UE nella regione indo-pacifica, fondato su valori democratici condivisi, sul diritto internazionale e sull'impegno a favore della stabilità regionale;</w:t>
            </w:r>
            <w:r>
              <w:t xml:space="preserve"> </w:t>
            </w:r>
            <w:r>
              <w:rPr>
                <w:b/>
                <w:i/>
              </w:rPr>
              <w:t>sottolinea che il rafforzamento della cooperazione in materia di sicurezza con la Corea del Sud contribuisce in modo significativo al mantenimento di un ordine basato su regole e a alla lotta contro le attività destabilizzanti nella regione indo-pacifica;</w:t>
            </w:r>
            <w:r>
              <w:t xml:space="preserve"> </w:t>
            </w:r>
            <w:r>
              <w:rPr>
                <w:b/>
                <w:i/>
              </w:rPr>
              <w:t>accoglie con favore, a tale proposito, la firma di un partenariato UE-Corea del Sud in materia di sicurezza e difesa;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chiede lo sviluppo di una strategia globale e coerente dell'UE per la regione indo-pacifica, che rifletta la crescente importanza strategica della regione, rafforzi la cooperazione in materia di sicurezza con gli alleati democratici, contrasti l'influenza autoritaria e garantisca rotte marittime aperte e sicure;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evidenzia la necessità di approfondire le relazioni politiche ed economiche dell'UE con Taiwan, in particolare la cooperazione in materia di tecnologie, catene di approvvigionamento e salute pubblica;</w:t>
            </w:r>
            <w:r>
              <w:t xml:space="preserve"> </w:t>
            </w:r>
            <w:r>
              <w:rPr>
                <w:b/>
                <w:i/>
              </w:rPr>
              <w:t>sostiene la partecipazione significativa di Taiwan ai consessi multilaterali;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accoglie con favore, a tale proposito, la cooperazione in corso con il Giappone nell'ambito di un progetto parallelo per lo sviluppo di un aeromobile da combattimento di nuova generazione;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riconosce l'importanza strategica della Repubblica di Corea quale partner democratico fondamentale nell'Asia orientale, con il quale l'UE ha istituito un partenariato globale che riguarda il dialogo politico, il commercio e la cooperazione in materia di sicurezza;</w:t>
            </w:r>
            <w:r>
              <w:t xml:space="preserve"> </w:t>
            </w:r>
            <w:r>
              <w:rPr>
                <w:b/>
                <w:i/>
              </w:rPr>
              <w:t>ricorda che l'accordo di libero scambio UE-Corea del Sud, il primo nel suo genere istituito con un partner asiatico, ha notevolmente rafforzato l'integrazione economica, mentre la collaborazione in corso si estende alla non proliferazione, alla sicurezza informatica, alla lotta al terrorismo e alla gestione delle crisi;</w:t>
            </w:r>
            <w:r>
              <w:t xml:space="preserve"> </w:t>
            </w:r>
            <w:r>
              <w:rPr>
                <w:b/>
                <w:i/>
              </w:rPr>
              <w:t>mette in evidenza il ruolo centrale della Corea del Sud nella stabilità regionale, in particolare nell'affrontare le sfide legate alla sicurezza nella penisola coreana, e chiede un rafforzamento del coordinamento nell'ambito dei consessi multilaterali al fine di mantenere la pace, scoraggiare le provocazioni e promuovere la denuclearizzazione;</w:t>
            </w:r>
            <w:r>
              <w:t xml:space="preserve"> </w:t>
            </w:r>
            <w:r>
              <w:rPr>
                <w:b/>
                <w:i/>
              </w:rPr>
              <w:t>accoglie con favore, in tale contesto, l'istituzione del partenariato in materia di sicurezza e difesa;</w:t>
            </w:r>
            <w:r>
              <w:t xml:space="preserve"> </w:t>
            </w:r>
            <w:r>
              <w:rPr>
                <w:b/>
                <w:i/>
              </w:rPr>
              <w:t>sottolinea che tale partenariato fornisce un quadro strutturato per il dialogo e la cooperazione in merito a tutte le questioni legate alla sicurezza e alla difesa, compresi i dialoghi strategici annuali a livello ministeriale;</w:t>
            </w:r>
            <w:r>
              <w:t xml:space="preserve"> </w:t>
            </w:r>
            <w:r>
              <w:rPr>
                <w:b/>
                <w:i/>
              </w:rPr>
              <w:t>sostiene l'ambizione di approfondire la cooperazione pratica in settori quali la sicurezza marittima, basandosi su operazioni congiunte come Atalanta e valutando l'assunzione di nuovi impegni nell'ambito dell'iniziativa dell'UE sulle presenze marittime coordinate;</w:t>
            </w:r>
            <w:r>
              <w:t xml:space="preserve"> </w:t>
            </w:r>
            <w:r>
              <w:rPr>
                <w:b/>
                <w:i/>
              </w:rPr>
              <w:t>sottolinea, infine, che l'istituzionalizzazione di tale partenariato in materia di sicurezza e difesa consolida la posizione della Corea del Sud tra i partner indo-pacifici più importanti dell'UE e fornisce una solida base per un'azione congiunta a lungo termine che permetta di affrontare le sfide geopolitiche comuni;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accoglie con favore l'approfondimento del partenariato strategico dell'UE con il Giappone, testimoniato dai recenti vertici UE-Giappone e dall'espansione di iniziative congiunte nei settori del commercio, delle tecnologie e della sicurezza;</w:t>
            </w:r>
            <w:r>
              <w:t xml:space="preserve"> </w:t>
            </w:r>
            <w:r>
              <w:rPr>
                <w:b/>
                <w:i/>
              </w:rPr>
              <w:t>riconosce il Giappone quale alleato cruciale dell'UE nella regione indo-pacifica e partner fondamentale nella difesa del multilateralismo, della cibersicurezza, della sicurezza marittima e della transizione verde;</w:t>
            </w:r>
            <w:r>
              <w:t xml:space="preserve"> </w:t>
            </w:r>
            <w:r>
              <w:rPr>
                <w:b/>
                <w:i/>
              </w:rPr>
              <w:t>incoraggia un ulteriore allineamento in settori critici quali la connettività digitale, la resilienza delle catene di approvvigionamento e l'innovazione congiunta nel quadro del Global Gateway e invita allo svolgimento di dialoghi strategici periodici ad alto livello con l'obiettivo di rafforzare gli interessi e i valori condivisi;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sottolinea l'importanza di approfondire i legami con la Nuova Zelanda, partner di lunga data accomunato all'UE da forti affinità politiche, culturali e normative;</w:t>
            </w:r>
            <w:r>
              <w:t xml:space="preserve"> </w:t>
            </w:r>
            <w:r>
              <w:rPr>
                <w:b/>
                <w:i/>
              </w:rPr>
              <w:t>evidenzia che la Nuova Zelanda ha dimostrato una leadership coerente in materia di diplomazia multilaterale, disarmo nucleare e azione per il clima, il che la rende un alleato indispensabile per la promozione di obiettivi mondiali comuni;</w:t>
            </w:r>
            <w:r>
              <w:t xml:space="preserve"> </w:t>
            </w:r>
            <w:r>
              <w:rPr>
                <w:b/>
                <w:i/>
              </w:rPr>
              <w:t>accoglie con favore la conclusione dell'accordo di libero scambio UE-Nuova Zelanda, che segna una tappa fondamentale nel rafforzamento della cooperazione economica, riconoscendo nel contempo la possibilità di estendere la collaborazione nell'ambito della sicurezza e della connettività;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accoglie con favore i risultati del vertice UE-Giappone del 2025 e l'approfondimento del partenariato strategico, in particolare l'attuazione dell'APE e i nuovi accordi nell'ambito della cibersicurezza, dei semiconduttori e della connettività sicura;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quinquies.</w:t>
            </w:r>
            <w:r>
              <w:tab/>
            </w:r>
            <w:r>
              <w:rPr>
                <w:b/>
                <w:i/>
              </w:rPr>
              <w:t>sottolinea l'importanza di rafforzare la cooperazione strategica con l'Australia, partner affine che condivide l'impegno dell'UE a favore della democrazia, dei diritti umani, del diritto internazionale e di un ordine mondiale basato su regole;</w:t>
            </w:r>
            <w:r>
              <w:t xml:space="preserve"> </w:t>
            </w:r>
            <w:r>
              <w:rPr>
                <w:b/>
                <w:i/>
              </w:rPr>
              <w:t>sottolinea che la posizione geografica e il ruolo attivo dell'Australia nella sicurezza regionale la rendono un attore fondamentale nella salvaguardia della stabilità nella regione indo-pacifica;</w:t>
            </w:r>
            <w:r>
              <w:t xml:space="preserve"> </w:t>
            </w:r>
            <w:r>
              <w:rPr>
                <w:b/>
                <w:i/>
              </w:rPr>
              <w:t>accoglie con favore, a tale proposito, l'annuncio diffuso in occasione del vertice dei leader del G7 in Alberta dal presidente del Consiglio europeo António Costa, dalla presidente della Commissione europea Ursula von der Leyen e dal primo ministro Anthony Albanese riguardo all'avvio di negoziati su un partenariato in materia di sicurezza e difesa;</w:t>
            </w:r>
            <w:r>
              <w:t xml:space="preserve"> </w:t>
            </w:r>
            <w:r>
              <w:rPr>
                <w:b/>
                <w:i/>
              </w:rPr>
              <w:t>sottolinea che tale iniziativa riflette il sempre maggiore riconoscimento dell'interconnessione esistente tra la sicurezza europea e quella indo-pacifica e offre l'occasione di estendere la collaborazione nella risposta alle sfide mondiali in materia di sicurezza;</w:t>
            </w:r>
            <w:r>
              <w:t xml:space="preserve"> </w:t>
            </w:r>
            <w:r>
              <w:rPr>
                <w:b/>
                <w:i/>
              </w:rPr>
              <w:t>sottolinea che tali negoziati, associati a un rinnovato impegno a favore della conclusione di un accordo di libero scambio Australia-UE, testimoniano un forte dinamismo nelle relazioni bilaterali, con il rafforzamento non soltanto dei legami economici e tecnologici, ma anche della resilienza collettiva e della fiducia strategica;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David McAllister, 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sexies.</w:t>
            </w:r>
            <w:r>
              <w:tab/>
            </w:r>
            <w:r>
              <w:rPr>
                <w:b/>
                <w:i/>
              </w:rPr>
              <w:t>sottolinea la crescente importanza politica e geostrategica dei paesi dell'Oceania, in particolare del Forum delle isole del Pacifico, e invita l'UE e i suoi Stati membri ad accrescere il proprio impegno diplomatico nella regione, in stretta cooperazione, ove possibile, con l'Australia e la Nuova Zelanda;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w:t>
            </w:r>
            <w:r>
              <w:rPr>
                <w:b/>
                <w:i/>
              </w:rPr>
              <w:t>l'accelerazione</w:t>
            </w:r>
            <w:r>
              <w:t xml:space="preserve"> della </w:t>
            </w:r>
            <w:r>
              <w:rPr>
                <w:b/>
                <w:i/>
              </w:rPr>
              <w:t>militarizzazione</w:t>
            </w:r>
            <w:r>
              <w:t xml:space="preserve"> della Cina come pure i suoi </w:t>
            </w:r>
            <w:r>
              <w:rPr>
                <w:b/>
                <w:i/>
              </w:rPr>
              <w:t>partenariati</w:t>
            </w:r>
            <w:r>
              <w:t xml:space="preserve">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w:t>
            </w:r>
            <w:r>
              <w:rPr>
                <w:b/>
                <w:i/>
              </w:rPr>
              <w:t>le relazioni tra l'UE e la Cina saranno determinanti per la nostra futura prosperità economica e sicurezza nazionale;</w:t>
            </w:r>
            <w:r>
              <w:t xml:space="preserve"> </w:t>
            </w:r>
            <w:r>
              <w:rPr>
                <w:b/>
                <w:i/>
              </w:rPr>
              <w:t>sottolinea che è nel comune interesse dell'UE e</w:t>
            </w:r>
            <w:r>
              <w:t xml:space="preserve"> della </w:t>
            </w:r>
            <w:r>
              <w:rPr>
                <w:b/>
                <w:i/>
              </w:rPr>
              <w:t>Cina perseguire relazioni costruttive, stabili, equilibrate e reciprocamente vantaggiose e promuovere il multilateralismo e un ordine internazionale basato su regole;</w:t>
            </w:r>
            <w:r>
              <w:t xml:space="preserve"> </w:t>
            </w:r>
            <w:r>
              <w:rPr>
                <w:b/>
                <w:i/>
              </w:rPr>
              <w:t>ritiene che l'aumento della spesa militare</w:t>
            </w:r>
            <w:r>
              <w:t xml:space="preserve"> della Cina come pure i suoi </w:t>
            </w:r>
            <w:r>
              <w:rPr>
                <w:b/>
                <w:i/>
              </w:rPr>
              <w:t>legami</w:t>
            </w:r>
            <w:r>
              <w:t xml:space="preserve"> militari e politici con la Russia e la Corea del Nord costituiscano una sfida geopolitica fondamentale del XXI secolo</w:t>
            </w:r>
            <w:r>
              <w:rPr>
                <w:b/>
                <w:i/>
              </w:rPr>
              <w:t>;</w:t>
            </w:r>
            <w:r>
              <w:t xml:space="preserve"> </w:t>
            </w:r>
            <w:r>
              <w:rPr>
                <w:b/>
                <w:i/>
              </w:rPr>
              <w:t>esprime profonda preoccupazione in merito alle ingenti quantità di prodotti a duplice uso esportati dalle imprese cinesi in Russia e utilizzati nella guerra di aggressione contro l'Ucraina, oltre che per il perdurante coinvolgimento di tali imprese nell'elusione delle sanzioni;</w:t>
            </w:r>
            <w:r>
              <w:t xml:space="preserve"> </w:t>
            </w:r>
            <w:r>
              <w:rPr>
                <w:b/>
                <w:i/>
              </w:rPr>
              <w:t>ribadisce la necessità che l'UE riduca i rischi nella catena di approvvigionamento delle materie prime critiche</w:t>
            </w:r>
            <w:r>
              <w:t xml:space="preserve">; sottolinea che l'UE deve adottare una strategia multidimensionale che coniughi una diplomazia basata su principi volta a difendere il diritto internazionale </w:t>
            </w:r>
            <w:r>
              <w:rPr>
                <w:b/>
                <w:i/>
              </w:rPr>
              <w:t>e l'assunzione di responsabilità in relazione ai diritti umani</w:t>
            </w:r>
            <w:r>
              <w:t xml:space="preserv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 </w:t>
            </w:r>
            <w:r>
              <w:rPr>
                <w:b/>
                <w:i/>
              </w:rPr>
              <w:t>conferma che considerare la Cina allo stesso tempo un partner, un concorrente economico e un rivale sistemico resta un utile quadro analitico, ma sottolinea che tale approccio non costituisce un orientamento strategico adeguato a lungo termine;</w:t>
            </w:r>
            <w:r>
              <w:t xml:space="preserve"> </w:t>
            </w:r>
            <w:r>
              <w:rPr>
                <w:b/>
                <w:i/>
              </w:rPr>
              <w:t>invita gli Stati membri a tenere un dibattito strutturato sul futuro delle relazioni dell'UE con la Cina, al fine di definire gli obiettivi strategici dell'Unione;</w:t>
            </w:r>
            <w:r>
              <w:t xml:space="preserve"> </w:t>
            </w:r>
            <w:r>
              <w:rPr>
                <w:b/>
                <w:i/>
              </w:rPr>
              <w:t>sottolinea che solo definendo una visione a lungo termine per le relazioni tra l'UE e la Cina l'Unione potrà elaborare una politica coerente, credibile ed efficace e invita la Commissione e il Consiglio a presentare proposte in tal 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 </w:t>
            </w:r>
            <w:r>
              <w:rPr>
                <w:b/>
                <w:i/>
              </w:rPr>
              <w:t>denuncia il sistema di lavoro forzato messo in atto dal regime e i crimini contro l'umanità commessi dalla Cina nello Xinjiang e in Tibet, nonché il terrorismo, l'oppressione e le violazioni sistematiche dei diritti umani in tutta la Cina continentale, a Hong Kong e a Macao;</w:t>
            </w:r>
            <w:r>
              <w:t xml:space="preserve"> </w:t>
            </w:r>
            <w:r>
              <w:rPr>
                <w:b/>
                <w:i/>
              </w:rPr>
              <w:t>prende atto delle crescenti minacce e azioni destabilizzanti rivolte dalla Cina ai paesi vicini e dei suoi tentativi di indebolire le società democratiche, le istituzioni e la sicurezza economica dell'UE;</w:t>
            </w:r>
            <w:r>
              <w:t xml:space="preserve"> </w:t>
            </w:r>
            <w:r>
              <w:rPr>
                <w:b/>
                <w:i/>
              </w:rPr>
              <w:t>sottolinea l'urgente necessità di portare avanti la politica di riduzione dei rischi e di riduzione della dipendenza dell'UE dalla Cina nei settori chiave;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w:t>
            </w:r>
            <w:r>
              <w:rPr>
                <w:b/>
                <w:i/>
              </w:rPr>
              <w:t>ribadisce la propria preoccupazione di fronte alle violazioni, da parte della Cina, della pace e della stabilità nello stretto di Taiwan e nelle acque internazionali circostanti, comprese le manovre aeree e navali su larga scala come le esercitazioni "Strait Thunder–2025A" condotte nell'aprile del 2025, oltre che per i più recenti avvenimenti registratisi nel settembre del 2025, tra cui incursioni da parte di aeromobili e navi militari cinesi nello spazio aereo e nelle acque territoriali di Taiwan, con conseguente intralcio alla libertà di navigazione;</w:t>
            </w:r>
            <w:r>
              <w:t xml:space="preserve">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w:t>
            </w:r>
            <w:r>
              <w:rPr>
                <w:b/>
                <w:i/>
              </w:rPr>
              <w:t>adottare una strategia multidimensionale che coniughi una diplomazia basata su principi volta a difendere il diritto internazionale con un impegno economico che tuteli i nostri</w:t>
            </w:r>
            <w:r>
              <w:t xml:space="preserve">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w:t>
            </w:r>
            <w:r>
              <w:rPr>
                <w:b/>
                <w:i/>
              </w:rPr>
              <w:t>riconoscere il cambiamento avvenuto nella politica cinese, che rende sempre più il paese un concorrente e un rivale sistemico;</w:t>
            </w:r>
            <w:r>
              <w:t xml:space="preserve"> </w:t>
            </w:r>
            <w:r>
              <w:rPr>
                <w:b/>
                <w:i/>
              </w:rPr>
              <w:t>rileva la necessità di cooperare con la Cina per far fronte alle sfide esistenti a livello mondiale, come i cambiamenti climatici, e di ridurre nel contempo la nostra dipendenza dal paese per quanto riguarda i settori e i materiali critici, oltre che di cercare di creare condizioni di concorrenza più equilibrate e una maggiore reciprocità nel commercio e negli investimenti;</w:t>
            </w:r>
            <w:r>
              <w:t xml:space="preserve"> </w:t>
            </w:r>
            <w:r>
              <w:rPr>
                <w:b/>
                <w:i/>
              </w:rPr>
              <w:t>ritiene, allo stesso tempo, che l'UE debba agire in modo unitario sul fronte della sicurezza e dei diritti umani, proteggendo i propri valori e</w:t>
            </w:r>
            <w:r>
              <w:t xml:space="preserve">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w:t>
            </w:r>
            <w:r>
              <w:rPr>
                <w:b/>
                <w:i/>
              </w:rPr>
              <w:t>, dal momento che la Cina mira a ridefinire l'ordine mondiale;</w:t>
            </w:r>
            <w:r>
              <w:t xml:space="preserve"> </w:t>
            </w:r>
            <w:r>
              <w:rPr>
                <w:b/>
                <w:i/>
              </w:rPr>
              <w:t>ricorda la posizione della Cina in quanto partner per la cooperazione, concorrente economico e rivale sistemico, in particolare nei settori della trasformazione digitale e della transizione climatica</w:t>
            </w:r>
            <w:r>
              <w:t xml:space="preserve">; sottolinea che l'UE deve adottare una strategia multidimensionale che coniughi una diplomazia basata su principi volta a difendere il diritto internazionale </w:t>
            </w:r>
            <w:r>
              <w:rPr>
                <w:b/>
                <w:i/>
              </w:rPr>
              <w:t>e l'assunzione di responsabilità in relazione ai diritti umani</w:t>
            </w:r>
            <w:r>
              <w:t xml:space="preserv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w:t>
            </w:r>
            <w:r>
              <w:rPr>
                <w:b/>
                <w:i/>
              </w:rPr>
              <w:t>esprime preoccupazione riguardo a un possibile cambiamento della politica estera cinese da fortemente assertiva a apertamente aggressiva;</w:t>
            </w:r>
            <w:r>
              <w:t xml:space="preserve"> sottolinea che l'UE deve adottare una strategia multidimensionale che coniughi una diplomazia basata su principi volta a difendere il diritto internazionale con un impegno economico che tuteli i nostri interessi; </w:t>
            </w:r>
            <w:r>
              <w:rPr>
                <w:b/>
                <w:i/>
              </w:rPr>
              <w:t>esprime il suo fermo e costante sostegno a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 </w:t>
            </w:r>
            <w:r>
              <w:rPr>
                <w:b/>
                <w:i/>
              </w:rPr>
              <w:t>ribadisce l'importanza di mantenere la pace nel Mar cinese orientale;</w:t>
            </w:r>
            <w:r>
              <w:t xml:space="preserve"> </w:t>
            </w:r>
            <w:r>
              <w:rPr>
                <w:b/>
                <w:i/>
              </w:rPr>
              <w:t>invita l'UE e i suoi Stati membri ad aumentare gli investimenti e gli scambi commerciali con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l'accelerazione della militarizzazione della Cina </w:t>
            </w:r>
            <w:r>
              <w:rPr>
                <w:b/>
                <w:i/>
              </w:rPr>
              <w:t>come pure i</w:t>
            </w:r>
            <w:r>
              <w:t xml:space="preserve">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ritiene che l'accelerazione della militarizzazione della Cina</w:t>
            </w:r>
            <w:r>
              <w:rPr>
                <w:b/>
                <w:i/>
              </w:rPr>
              <w:t>, il suo atteggiamento assertivo nei confronti dei paesi vicini, accompagnato da tentativi di modificare unilateralmente lo status quo, e il recente rafforzamento dei</w:t>
            </w:r>
            <w:r>
              <w:t xml:space="preserve">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l'accelerazione </w:t>
            </w:r>
            <w:r>
              <w:rPr>
                <w:b/>
                <w:i/>
              </w:rPr>
              <w:t>della militarizzazione</w:t>
            </w:r>
            <w:r>
              <w:t xml:space="preserve"> della Cina </w:t>
            </w:r>
            <w:r>
              <w:rPr>
                <w:b/>
                <w:i/>
              </w:rPr>
              <w:t>come pure i suoi partenariati militari e politici con la Russia e la Corea del Nord costituiscano una sfida</w:t>
            </w:r>
            <w:r>
              <w:t xml:space="preserve"> geopolitica fondamentale </w:t>
            </w:r>
            <w:r>
              <w:rPr>
                <w:b/>
                <w:i/>
              </w:rPr>
              <w:t>del XXI secolo</w:t>
            </w:r>
            <w:r>
              <w:t xml:space="preserve">; sottolinea che l'UE deve adottare una strategia </w:t>
            </w:r>
            <w:r>
              <w:rPr>
                <w:b/>
                <w:i/>
              </w:rPr>
              <w:t>multidimensionale che coniughi</w:t>
            </w:r>
            <w:r>
              <w:t xml:space="preserve"> una diplomazia basata su principi </w:t>
            </w:r>
            <w:r>
              <w:rPr>
                <w:b/>
                <w:i/>
              </w:rPr>
              <w:t>volta a difendere il diritto internazionale con</w:t>
            </w:r>
            <w:r>
              <w:t xml:space="preserve">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w:t>
            </w:r>
            <w:r>
              <w:rPr>
                <w:b/>
                <w:i/>
              </w:rPr>
              <w:t>dello sviluppo multilaterale</w:t>
            </w:r>
            <w:r>
              <w:t xml:space="preserve"> della Cina </w:t>
            </w:r>
            <w:r>
              <w:rPr>
                <w:b/>
                <w:i/>
              </w:rPr>
              <w:t>costituisca un'opportunità</w:t>
            </w:r>
            <w:r>
              <w:t xml:space="preserve"> geopolitica fondamentale; sottolinea che l'UE deve adottare una strategia </w:t>
            </w:r>
            <w:r>
              <w:rPr>
                <w:b/>
                <w:i/>
              </w:rPr>
              <w:t>globale che unisca</w:t>
            </w:r>
            <w:r>
              <w:t xml:space="preserve"> una diplomazia basata su principi </w:t>
            </w:r>
            <w:r>
              <w:rPr>
                <w:b/>
                <w:i/>
              </w:rPr>
              <w:t>e</w:t>
            </w:r>
            <w:r>
              <w:t xml:space="preserve"> un impegno economico che tuteli </w:t>
            </w:r>
            <w:r>
              <w:rPr>
                <w:b/>
                <w:i/>
              </w:rPr>
              <w:t>e promuova</w:t>
            </w:r>
            <w:r>
              <w:t xml:space="preserve">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 </w:t>
            </w:r>
            <w:r>
              <w:rPr>
                <w:b/>
                <w:i/>
              </w:rPr>
              <w:t>ritiene tuttavia che i problemi internazionali richiedano soluzioni internazionali nel quadro delle Nazioni Unite;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w:t>
            </w:r>
            <w:r>
              <w:rPr>
                <w:b/>
                <w:i/>
              </w:rPr>
              <w:t>esprime preoccupazione riguardo ai rischi derivanti da questa nuova fase delle relazioni tra Cina e Russia e</w:t>
            </w:r>
            <w:r>
              <w:t xml:space="preserve">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l'accelerazione della militarizzazione della Cina </w:t>
            </w:r>
            <w:r>
              <w:rPr>
                <w:b/>
                <w:i/>
              </w:rPr>
              <w:t>come pure</w:t>
            </w:r>
            <w:r>
              <w:t xml:space="preserv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ritiene che l'accelerazione della militarizzazione della Cina</w:t>
            </w:r>
            <w:r>
              <w:rPr>
                <w:b/>
                <w:i/>
              </w:rPr>
              <w:t>, comprese le sue intimidazioni nei confronti di Taiwan, e</w:t>
            </w:r>
            <w:r>
              <w:t xml:space="preserve"> i suoi partenariati militari e politici con la Russia e la Corea del Nord costituiscano una sfida geopolitica fondamentale del XXI secolo</w:t>
            </w:r>
            <w:r>
              <w:rPr>
                <w:b/>
                <w:i/>
              </w:rPr>
              <w:t>;</w:t>
            </w:r>
            <w:r>
              <w:t xml:space="preserve"> </w:t>
            </w:r>
            <w:r>
              <w:rPr>
                <w:b/>
                <w:i/>
              </w:rPr>
              <w:t>sottolinea la necessità di allontanarsi dalla Cina</w:t>
            </w:r>
            <w:r>
              <w:t>;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w:t>
            </w:r>
            <w:r>
              <w:rPr>
                <w:b/>
                <w:i/>
              </w:rPr>
              <w:t>e</w:t>
            </w:r>
            <w:r>
              <w:t xml:space="preserve"> la Corea del Nord costituiscano una sfida geopolitica fondamentale del XXI secolo; sottolinea che l'UE deve adottare una strategia multidimensionale che coniughi una diplomazia basata su principi volta a difendere il diritto internazionale con </w:t>
            </w:r>
            <w:r>
              <w:rPr>
                <w:b/>
                <w:i/>
              </w:rPr>
              <w:t>un impegno economico che tuteli i</w:t>
            </w:r>
            <w:r>
              <w:t xml:space="preserve"> nostri interessi;</w:t>
            </w:r>
          </w:p>
        </w:tc>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w:t>
            </w:r>
            <w:r>
              <w:rPr>
                <w:b/>
                <w:i/>
              </w:rPr>
              <w:t>,</w:t>
            </w:r>
            <w:r>
              <w:t xml:space="preserve"> la Corea del Nord </w:t>
            </w:r>
            <w:r>
              <w:rPr>
                <w:b/>
                <w:i/>
              </w:rPr>
              <w:t>e l'Iran</w:t>
            </w:r>
            <w:r>
              <w:t xml:space="preserve"> costituiscano una sfida geopolitica fondamentale del XXI secolo; sottolinea che l'UE deve adottare una strategia multidimensionale che coniughi una diplomazia basata su principi volta a difendere il diritto internazionale con </w:t>
            </w:r>
            <w:r>
              <w:rPr>
                <w:b/>
                <w:i/>
              </w:rPr>
              <w:t>una strategia economica che crei condizioni di parità per gli Stati membri dell'UE, a tutela dei</w:t>
            </w:r>
            <w:r>
              <w:t xml:space="preserve"> nostri interessi;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 xml:space="preserve">ritiene che l'accelerazione della militarizzazione della Cina come pure i suoi partenariati militari e politici con la Russia e la Corea del Nord costituiscano una sfida geopolitica fondamentale del XXI secolo; </w:t>
            </w:r>
            <w:r>
              <w:rPr>
                <w:b/>
                <w:i/>
              </w:rPr>
              <w:t>esprime particolare preoccupazione per l'atteggiamento aggresivo della Cina nei confronti di Taiwan;</w:t>
            </w:r>
            <w:r>
              <w:t xml:space="preserve">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c>
          <w:tcPr>
            <w:tcW w:w="4876" w:type="dxa"/>
            <w:tcBorders>
              <w:top w:val="nil"/>
              <w:left w:val="nil"/>
              <w:bottom w:val="nil"/>
              <w:right w:val="nil"/>
            </w:tcBorders>
          </w:tcPr>
          <w:p>
            <w:pPr>
              <w:pStyle w:val="Normal6a"/>
            </w:pPr>
            <w:r>
              <w:t>24.</w:t>
            </w:r>
            <w:r>
              <w:tab/>
            </w:r>
            <w:r>
              <w:t>ritiene che l'accelerazione della militarizzazione della Cina</w:t>
            </w:r>
            <w:r>
              <w:rPr>
                <w:b/>
                <w:i/>
              </w:rPr>
              <w:t>,</w:t>
            </w:r>
            <w:r>
              <w:t xml:space="preserve"> come pure i suoi partenariati militari e politici con la Russia e la Corea del Nord </w:t>
            </w:r>
            <w:r>
              <w:rPr>
                <w:b/>
                <w:i/>
              </w:rPr>
              <w:t>e la sua posizione antagonista nei confronti dell'ordine internazionale fondato su norme,</w:t>
            </w:r>
            <w:r>
              <w:t xml:space="preserve">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sottolinea che il proseguimento della cooperazione economica tra l'UE e la Repubblica popolare cinese richiede una rivalutazione fondamentale nel contesto del sostegno cinese all'economia di guerra russa, che comprenda una rigorosa condizionalità per gli investimenti e il commercio, una clausola vincolante che escluda la Russia dai beni a duplice uso, nonché una chiara regola di esclusione della Cina dall'assistenza alla ricostruzione all'Ucraina;</w:t>
            </w:r>
            <w:r>
              <w:t xml:space="preserve"> </w:t>
            </w:r>
            <w:r>
              <w:rPr>
                <w:b/>
                <w:i/>
              </w:rPr>
              <w:t>invita inoltre l'UE a rafforzare la sua resilienza economica nei confronti della Cina attraverso la riduzione dei rischi e a proseguire la cooperazione solo in presenza di garanzie chiare e applicabili contro strategie elusive negli scambi con la Russia;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condanna fermamente le esercitazioni militari ingiustificate della RPC del 2 aprile 2025, le continue provocazioni militari nei confronti di Taiwan nonché il costante incremento del suo potenziale militare, che sta alterando gli equilibri di potere nella regione indo-pacifica, e ribadisce il suo fermo rifiuto di qualsiasi modifica unilaterale dello status quo nello stretto di Taiwan;</w:t>
            </w:r>
            <w:r>
              <w:t xml:space="preserve"> </w:t>
            </w:r>
            <w:r>
              <w:rPr>
                <w:b/>
                <w:i/>
              </w:rPr>
              <w:t>elogia la moderazione e la reazione disciplinata delle autorità taiwanesi e chiede scambi regolari tra l'UE e le sue controparti taiwanesi sulle questioni di sicurezza pertinenti;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condanna il fatto che la Corea del Nord, negli ultimi anni e in palese violazione delle risoluzioni del Consiglio di sicurezza delle Nazioni Unite, abbia ripetutamente lanciato missili balistici con una frequenza senza precedenti e in nuovi modi, rafforzando nel contempo le sue capacità nucleari sia in termini qualitativi che quantitativi;</w:t>
            </w:r>
            <w:r>
              <w:t xml:space="preserve"> </w:t>
            </w:r>
            <w:r>
              <w:rPr>
                <w:b/>
                <w:i/>
              </w:rPr>
              <w:t>sottolinea che tale comportamento rappresenta una minaccia grave e imminente non solo per i paesi della regione indo-pacifica, ma anche per l'intera comunità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osserva che nel 2024 la spesa militare degli Stati Uniti ammontava da sola a quasi 1 000 miliardi di dollari, mentre la spesa militare combinata in Europa e Canada ha raggiunto quasi 500 miliardi di dollari;</w:t>
            </w:r>
            <w:r>
              <w:t xml:space="preserve"> </w:t>
            </w:r>
            <w:r>
              <w:rPr>
                <w:b/>
                <w:i/>
              </w:rPr>
              <w:t>rileva, per contro, che la spesa militare cinese si è attestata a circa 300 miliardi di dollari;</w:t>
            </w:r>
            <w:r>
              <w:t xml:space="preserve"> </w:t>
            </w:r>
            <w:r>
              <w:rPr>
                <w:b/>
                <w:i/>
              </w:rPr>
              <w:t>constata, nel complesso, che i paesi della NATO rappresentano quasi il 60 % della spesa militare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condanna le relazioni "senza limiti" della RPC con la Russia, il costante sostegno alla sua macchina da guerra e l'elusione delle sanzioni imposte alla Russia a seguito della sua guerra di aggressione contro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ribadisce la propria condanna per la soppressione, da parte della Cina, delle libertà politiche e dell'autonomia di Hong Kong, in violazione dei suoi obblighi, e delle conseguenti violazioni dei diritti umani, compresa la repressione transnazionale nei confronti di cittadini di Hong Kong al di fuori del suo territorio;</w:t>
            </w:r>
            <w:r>
              <w:t xml:space="preserve"> </w:t>
            </w:r>
            <w:r>
              <w:rPr>
                <w:b/>
                <w:i/>
              </w:rPr>
              <w:t>esprime preoccupazione per il ruolo svolto da Hong Kong nell'aiutare la Russia ad eludere le sanzioni in vigore e ad acquistare componenti essenziali per la produzione di armi, il che è una conseguenza diretta della soppressione, da parte della Cina, delle libertà, dell'autonomia e dello Stato di diritto della città;</w:t>
            </w:r>
            <w:r>
              <w:t xml:space="preserve"> </w:t>
            </w:r>
            <w:r>
              <w:rPr>
                <w:b/>
                <w:i/>
              </w:rPr>
              <w:t>invita la Commissione europea e gli Stati membri ad adottare misure immediate, in coordinamento con gli alleati transatlantici, al fine di contrastare l'elusione delle sanzioni attraverso la Cina continentale e Hong Kong;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quinquies.</w:t>
            </w:r>
            <w:r>
              <w:tab/>
            </w:r>
            <w:r>
              <w:rPr>
                <w:b/>
                <w:i/>
              </w:rPr>
              <w:t>invita la Commissione e il Consiglio a rivedere lo status dell'Ufficio economico e commerciale di Hong Kong a Bruxelles nonché lo status autonomo di Hong Kong alla luce della legge sulla sicurezza nazionale e della violazione da parte della RPC dei suoi impegni internazionali, tra cui le violazioni della dichiarazione congiunta sino-britannica, il principio "un paese, due sistemi", nonché la repressione dell'autonomia e degli esponenti dell'opposizione di Hong Kong e l'erosione dello Stato di diritto;</w:t>
            </w:r>
            <w:r>
              <w:t xml:space="preserve"> </w:t>
            </w:r>
            <w:r>
              <w:rPr>
                <w:b/>
                <w:i/>
              </w:rPr>
              <w:t>invita il SEAE a monitorare attentamente i processi ai prigionieri politici a Hong Kong e a chiedere il rilascio di tutti i prigionieri politici, tra cui il fondatore dell'Apple Daily Jimmy Lai;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sexies.</w:t>
            </w:r>
            <w:r>
              <w:tab/>
            </w:r>
            <w:r>
              <w:rPr>
                <w:b/>
                <w:i/>
              </w:rPr>
              <w:t>si oppone alla costante distorsione della risoluzione 2758 delle Nazioni Unite da parte della RPC e agli sforzi di quest'ultima tesi a impedire la partecipazione di Taiwan alle organizzazioni multilaterali;</w:t>
            </w:r>
            <w:r>
              <w:t xml:space="preserve"> </w:t>
            </w:r>
            <w:r>
              <w:rPr>
                <w:b/>
                <w:i/>
              </w:rPr>
              <w:t>ribadisce che Taiwan è un prezioso membro della comunità internazionale e un partner chiave dell'UE che dimostra il suo impegno a favore della cooperazione e dell'impegno internazionali;</w:t>
            </w:r>
            <w:r>
              <w:t xml:space="preserve"> </w:t>
            </w:r>
            <w:r>
              <w:rPr>
                <w:b/>
                <w:i/>
              </w:rPr>
              <w:t>riconosce l'importanza della partecipazione significativa di Taiwan alle organizzazioni e ai meccanismi multilaterali, quali l'Organizzazione mondiale della sanità, l'Organizzazione per l'aviazione civile internazionale e la Convenzione quadro delle Nazioni Unite sui cambiamenti climatici, e invita la Commissione e gli Stati membri a sostenerla;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David McAllister,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apprezza il dialogo strategico sulla politica estera e di sicurezza avviato nel giugno 2025 e incoraggia la creazione di un partenariato UE-India in materia di sicurezza e difesa, che comprenda esercitazioni navali congiunte periodiche nell'Oceano Indiano e la cooperazione operativa tra la marina indiana e le missioni navali dell'UE;</w:t>
            </w:r>
            <w:r>
              <w:t xml:space="preserve"> </w:t>
            </w:r>
            <w:r>
              <w:rPr>
                <w:b/>
                <w:i/>
              </w:rPr>
              <w:t>sottolinea l'obiettivo di concludere un accordo sulla sicurezza delle informazioni con l'India entro il 2026;</w:t>
            </w:r>
            <w:r>
              <w:t xml:space="preserve"> </w:t>
            </w:r>
            <w:r>
              <w:rPr>
                <w:b/>
                <w:i/>
              </w:rPr>
              <w:t>sottolinea l'opportunità strategica di ridurre la dipendenza dell'India dalle importazioni russe di armi sostenendo la cooperazione nel settore della difesa e il trasferimento di tecnologie con i partner europei;</w:t>
            </w:r>
            <w:r>
              <w:t xml:space="preserve"> </w:t>
            </w:r>
            <w:r>
              <w:rPr>
                <w:b/>
                <w:i/>
              </w:rPr>
              <w:t>accoglie con favore il corridoio economico India-Medio Oriente — Europa (IMEC) e sottolinea che tale progetto potrebbe accelerare gli scambi commerciali tra l'Europa e l'India;</w:t>
            </w:r>
            <w:r>
              <w:t xml:space="preserve"> </w:t>
            </w:r>
            <w:r>
              <w:rPr>
                <w:b/>
                <w:i/>
              </w:rPr>
              <w:t>incoraggia l'UE e l'India ad aumentare gli investimenti nell'ambito del Global Gateway, sulla base dell'attuale portafoglio Team Europa da 15 miliardi di EUR, con progetti prioritari in materia di energie rinnovabili, trasporti sostenibili, infrastrutture digitali e sicurezza sanitaria;</w:t>
            </w:r>
            <w:r>
              <w:t xml:space="preserve"> </w:t>
            </w:r>
            <w:r>
              <w:rPr>
                <w:b/>
                <w:i/>
              </w:rPr>
              <w:t>chiede l'istituzione di un forum delle imprese EU-India per rafforzare la cooperazione del settore privato e garantire la diffusione delle iniziative da parte del mercato;</w:t>
            </w:r>
            <w:r>
              <w:t xml:space="preserve"> </w:t>
            </w:r>
            <w:r>
              <w:rPr>
                <w:b/>
                <w:i/>
              </w:rPr>
              <w:t>sostiene la creazione di poli dell'innovazione e partenariati per le start-up UE-India per promuovere la cooperazione in materia di semiconduttori, IA e idrogeno verde, compresa la ricerca congiunta nell'ambito di Orizzonte Europa;</w:t>
            </w:r>
            <w:r>
              <w:t xml:space="preserve"> </w:t>
            </w:r>
            <w:r>
              <w:rPr>
                <w:b/>
                <w:i/>
              </w:rPr>
              <w:t>ribadisce l'importanza dei vertici annuali UE-India, dei dialoghi ministeriali periodici e dell'impegno parlamentare per garantire il controllo e la realizzazione degli impegni congiunti;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osserva che le sfide geopolitiche hanno rafforzato gli interessi condivisi </w:t>
            </w:r>
            <w:r>
              <w:rPr>
                <w:b/>
                <w:i/>
              </w:rPr>
              <w:t>dell'UE</w:t>
            </w:r>
            <w:r>
              <w:t xml:space="preserv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w:t>
            </w:r>
            <w:r>
              <w:rPr>
                <w:b/>
                <w:i/>
              </w:rPr>
              <w:t>dell'Unione europea</w:t>
            </w:r>
            <w:r>
              <w:t xml:space="preserve"> e dell'India</w:t>
            </w:r>
            <w:r>
              <w:rPr>
                <w:b/>
                <w:i/>
              </w:rPr>
              <w:t>;</w:t>
            </w:r>
            <w:r>
              <w:t xml:space="preserve"> </w:t>
            </w:r>
            <w:r>
              <w:rPr>
                <w:b/>
                <w:i/>
              </w:rPr>
              <w:t>sottolinea che l'approfondimento della cooperazione con l'India nei settori della sicurezza, della difesa e del commercio è nell'interesse di entrambe le parti, ma al tempo stesso richiede che l'India assuma una posizione chiara in merito alla guerra di aggressione della Russia contro l'Ucraina;</w:t>
            </w:r>
            <w:r>
              <w:t xml:space="preserve"> </w:t>
            </w:r>
            <w:r>
              <w:rPr>
                <w:b/>
                <w:i/>
              </w:rPr>
              <w:t>invita l'India ad adottare misure efficaci per prevenire l'elusione delle sanzioni dell'UE, in particolare controllando le riesportazioni di beni oggetto di sanzioni, aumentando la trasparenza sulle importazioni di energia e sospendendo la cooperazione militare con la Russia</w:t>
            </w:r>
            <w:r>
              <w:t>; sostiene un vertice UE-India per avviare una nuova agenda strategica;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sottolinea l'importanza strategica dell'approfondimento delle relazioni UE-India quale mezzo per promuovere valori democratici condivisi e un ordine internazionale basato su regole;</w:t>
            </w:r>
            <w:r>
              <w:t xml:space="preserve"> </w:t>
            </w:r>
            <w:r>
              <w:rPr>
                <w:b/>
                <w:i/>
              </w:rPr>
              <w:t>accoglie con favore, in particolare, l'avvio del dialogo strategico sulla politica estera e di sicurezza tra l'UE e l'India e l'esame di un partenariato UE-India in materia di sicurezza e difesa;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sottolinea l'importanza per l'UE di concludere nuovi accordi commerciali con economie in rapida crescita come l'India e gli Emirati arabi uniti, al fine di diversificare la sua dipendenza dalle materie prime critiche e rafforzare la resilienza economica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invita l'UE a rafforzare la cooperazione con l'India in materia di sicurezza marittima, assicurandosi nel contempo di non contribuire all'aumento delle tensioni nella regione indo-pacifica;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w:t>
            </w:r>
            <w:r>
              <w:rPr>
                <w:b/>
                <w:i/>
              </w:rPr>
              <w:t>riconosce, tuttavia, il costante impegno strategico dell'India con la Russia, compresa la recente partecipazione a esercitazioni militari congiunte con la Russia e la Bielorussia;</w:t>
            </w:r>
            <w:r>
              <w:t xml:space="preserve"> sostiene </w:t>
            </w:r>
            <w:r>
              <w:rPr>
                <w:b/>
                <w:i/>
              </w:rPr>
              <w:t>un dialogo aperto e</w:t>
            </w:r>
            <w:r>
              <w:t xml:space="preserve"> un vertice UE-India per avviare una nuova agenda strategica;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sottolinea le dinamiche della cooperazione bilaterale nella lotta al terrorismo internazionale e nella stabilizzazione dell'Asia centrale e dell'Oceano Indiano;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osserva che le sfide geopolitiche hanno rafforzato gli interessi condivisi dell'UE e dell'India; sostiene un vertice UE-India per avviare una nuova agenda strategica;</w:t>
            </w:r>
          </w:p>
        </w:tc>
        <w:tc>
          <w:tcPr>
            <w:tcW w:w="4876" w:type="dxa"/>
            <w:tcBorders>
              <w:top w:val="nil"/>
              <w:left w:val="nil"/>
              <w:bottom w:val="nil"/>
              <w:right w:val="nil"/>
            </w:tcBorders>
          </w:tcPr>
          <w:p>
            <w:pPr>
              <w:pStyle w:val="Normal6a"/>
            </w:pPr>
            <w:r>
              <w:t>25.</w:t>
            </w:r>
            <w:r>
              <w:tab/>
            </w:r>
            <w:r>
              <w:t xml:space="preserve">osserva che le sfide geopolitiche hanno rafforzato gli interessi condivisi dell'UE e dell'India; sostiene un vertice UE-India per avviare una nuova agenda strategica; </w:t>
            </w:r>
            <w:r>
              <w:rPr>
                <w:b/>
                <w:i/>
              </w:rPr>
              <w:t>condanna fermamente la partecipazione di un contingente indiano alle esercitazioni militari Zapad-2025 in Bielorussia;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osserva che le sfide geopolitiche hanno rafforzato gli interessi condivisi dell'UE e dell'India;</w:t>
            </w:r>
            <w:r>
              <w:t xml:space="preserve"> sostiene un vertice UE-India per avviare una nuova agenda strategica;</w:t>
            </w:r>
          </w:p>
        </w:tc>
        <w:tc>
          <w:tcPr>
            <w:tcW w:w="4876" w:type="dxa"/>
            <w:tcBorders>
              <w:top w:val="nil"/>
              <w:left w:val="nil"/>
              <w:bottom w:val="nil"/>
              <w:right w:val="nil"/>
            </w:tcBorders>
          </w:tcPr>
          <w:p>
            <w:pPr>
              <w:pStyle w:val="Normal6a"/>
            </w:pPr>
            <w:r>
              <w:t>25.</w:t>
            </w:r>
            <w:r>
              <w:tab/>
            </w:r>
            <w:r>
              <w:t>sostiene un vertice UE-India per avviare una nuova agenda strategica</w:t>
            </w:r>
            <w:r>
              <w:rPr>
                <w:b/>
                <w:i/>
              </w:rPr>
              <w:t>, che dovrebbe tenere conto delle sfide geopolitiche come l'aggressione russa, in modo da rafforzare i nostri interessi condivisi, rafforzare la sicurezza e sostenere il diritto 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sottolinea che la PESC dovrebbe essere orientata verso la cooperazione economica, in particolare con i paesi situati lungo le nuove rotte di trasporto, come il corridoio di Medio Oriente, l'IMEC e la nuova via di sviluppo;</w:t>
            </w:r>
            <w:r>
              <w:t xml:space="preserve"> </w:t>
            </w:r>
            <w:r>
              <w:rPr>
                <w:b/>
                <w:i/>
              </w:rPr>
              <w:t>sottolinea, a tale proposito, l'importanza strategica di rafforzare le relazioni dell'UE con i partner chiave, tra cui gli Emirati arabi uniti, l'Arabia Saudita, l'India, gli Stati Uniti, la Cina, la Georgia, l'Azerbaigian, il Kazakhstan e la Turchia, quali attori essenziali nella definizione della connettività globale e dei flussi commerciali;</w:t>
            </w:r>
            <w:r>
              <w:t xml:space="preserve"> </w:t>
            </w:r>
            <w:r>
              <w:rPr>
                <w:b/>
                <w:i/>
              </w:rPr>
              <w:t>sottolinea che l'UE dovrebbe posizionarsi come l'intersezione di tali corridoi, garantendo che l'Europa diventi il polo centrale per il commercio, l'energia e le rotte digitali che collegano l'Asia, il Medio Oriente, l'Africa e la sfera transatlantica;</w:t>
            </w:r>
            <w:r>
              <w:t xml:space="preserve"> </w:t>
            </w:r>
            <w:r>
              <w:rPr>
                <w:b/>
                <w:i/>
              </w:rPr>
              <w:t>sottolinea la particolare importanza strategica della Romania, della Bulgaria, della Grecia e dell'Italia in quanto Stati in prima linea e punti di accesso a tali corridoi di trasporto ed energetici;</w:t>
            </w:r>
            <w:r>
              <w:t xml:space="preserve"> </w:t>
            </w:r>
            <w:r>
              <w:rPr>
                <w:b/>
                <w:i/>
              </w:rPr>
              <w:t>sottolinea la necessità che l'UE rafforzi la sua presenza strategica, promuova gli investimenti e sostenga progetti infrastrutturali che promuovano una connettività sostenibile e partenariati reciprocamente vantaggiosi in tali regioni;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plaude al 10o dialogo politico UE-Pakistan tenutosi a Bruxelles il 17 luglio 2025 e sottolinea l'importanza di attuare pienamente il piano d'impegno strategico quale quadro per rafforzare la cooperazione in materia politica, economica, di sicurezza e di sviluppo;</w:t>
            </w:r>
            <w:r>
              <w:t xml:space="preserve"> </w:t>
            </w:r>
            <w:r>
              <w:rPr>
                <w:b/>
                <w:i/>
              </w:rPr>
              <w:t>invita la Commissione e la VP/AR a basarsi sui progressi compiuti nell'ambito del quadro SPG + e del dialogo globale sulla migrazione e la mobilità;</w:t>
            </w:r>
            <w:r>
              <w:t xml:space="preserve"> </w:t>
            </w:r>
            <w:r>
              <w:rPr>
                <w:b/>
                <w:i/>
              </w:rPr>
              <w:t>incoraggia una cooperazione costante in materia di migrazione, lotta al terrorismo e lotta al narcotraffico;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osserva che i cinque membri fondatori dei BRICS producono ora più ricchezza dei paesi del G7;</w:t>
            </w:r>
            <w:r>
              <w:t xml:space="preserve"> </w:t>
            </w:r>
            <w:r>
              <w:rPr>
                <w:b/>
                <w:i/>
              </w:rPr>
              <w:t>osserva che tale sviluppo è sintomatico del passaggio da un ordine unilaterale guidato dagli Stati Uniti a un ordine multipolare;</w:t>
            </w:r>
            <w:r>
              <w:t xml:space="preserve"> </w:t>
            </w:r>
            <w:r>
              <w:rPr>
                <w:b/>
                <w:i/>
              </w:rPr>
              <w:t>invita pertanto l'UE a riconoscere questa nuova realtà multipolare e a impegnarsi in modo costruttivo con i BRICS al fine di diversificare le relazioni ed evitare la dipendenza da un singolo partner, qualsiasi esso 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sottolinea che, sebbene tra i paesi più esposti alle sfide globali e alle pressioni geopolitiche, le nazioni del Pacifico svolgono un ruolo guida nella promozione del multilateralismo e rimangano partner chiave nell'ordine internazionale basato su regole;</w:t>
            </w:r>
            <w:r>
              <w:t xml:space="preserve"> </w:t>
            </w:r>
            <w:r>
              <w:rPr>
                <w:b/>
                <w:i/>
              </w:rPr>
              <w:t>ribadisce il sostegno alla strategia 2050 per il continente blu del Pacifico;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esprime il proprio sostegno e la propria solidarietà ai movimenti a favore della democrazia in Asia meridionale, in particolare Bangladesh, Sri Lanka e Nepal, e sottolinea che tali ambizioni democratiche da parte della popolazione devono essere soddisfatte con riforme e progressi concreti da parte dei leader politici;</w:t>
            </w:r>
            <w:r>
              <w:t xml:space="preserve"> </w:t>
            </w:r>
            <w:r>
              <w:rPr>
                <w:b/>
                <w:i/>
              </w:rPr>
              <w:t>ricorda il sostegno a lungo termine dell'UE alla democrazia e alla società civile nell'Asia meridionale e sottolinea che l'UE dovrebbe cercare un partenariato più stretto con tutti i paesi della regione per fornire un modello di impegno alternativo rispetto alla Cina, che sta aumentando la sua presenza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esorta la VP/AR e gli Stati membri a concentrarsi sullo sviluppo di partenariati </w:t>
            </w:r>
            <w:r>
              <w:rPr>
                <w:b/>
                <w:i/>
              </w:rPr>
              <w:t>bilaterali più forti</w:t>
            </w:r>
            <w:r>
              <w:t xml:space="preserve"> con i paesi africani </w:t>
            </w:r>
            <w:r>
              <w:rPr>
                <w:b/>
                <w:i/>
              </w:rPr>
              <w:t>che condividono gli stessi principi, sulla base del principio "more for more" (maggiori aiuti a fronte di un maggiore impegno), nel</w:t>
            </w:r>
            <w:r>
              <w:t xml:space="preserve"> rispetto </w:t>
            </w:r>
            <w:r>
              <w:rPr>
                <w:b/>
                <w:i/>
              </w:rPr>
              <w:t>dei</w:t>
            </w:r>
            <w:r>
              <w:t xml:space="preserve"> valori </w:t>
            </w:r>
            <w:r>
              <w:rPr>
                <w:b/>
                <w:i/>
              </w:rPr>
              <w:t>universali dei diritti umani e della democrazia;</w:t>
            </w:r>
            <w:r>
              <w:t xml:space="preserve"> </w:t>
            </w:r>
            <w:r>
              <w:rPr>
                <w:b/>
                <w:i/>
              </w:rPr>
              <w:t>deplora il regresso democratico in diversi paesi africani</w:t>
            </w:r>
            <w:r>
              <w:t>;</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w:t>
            </w:r>
            <w:r>
              <w:rPr>
                <w:b/>
                <w:i/>
              </w:rPr>
              <w:t>resilienti e moderni</w:t>
            </w:r>
            <w:r>
              <w:t xml:space="preserve"> con i paesi africani </w:t>
            </w:r>
            <w:r>
              <w:rPr>
                <w:b/>
                <w:i/>
              </w:rPr>
              <w:t>basati sull'uguaglianza, il</w:t>
            </w:r>
            <w:r>
              <w:t xml:space="preserve"> rispetto </w:t>
            </w:r>
            <w:r>
              <w:rPr>
                <w:b/>
                <w:i/>
              </w:rPr>
              <w:t>e il vantaggio reciproco;</w:t>
            </w:r>
            <w:r>
              <w:t xml:space="preserve"> </w:t>
            </w:r>
            <w:r>
              <w:rPr>
                <w:b/>
                <w:i/>
              </w:rPr>
              <w:t>sottolinea che sia l'UE che l'Africa si trovano ad affrontare le stesse sfide globali, dai cambiamenti climatici, la transizione energetica, la sicurezza economica, alle disuguaglianze sociali;</w:t>
            </w:r>
            <w:r>
              <w:t xml:space="preserve"> </w:t>
            </w:r>
            <w:r>
              <w:rPr>
                <w:b/>
                <w:i/>
              </w:rPr>
              <w:t>sottolinea che le nostre rispettive risposte a tale sfida possono essere allineate, radicate in priorità e</w:t>
            </w:r>
            <w:r>
              <w:t xml:space="preserve"> valori </w:t>
            </w:r>
            <w:r>
              <w:rPr>
                <w:b/>
                <w:i/>
              </w:rPr>
              <w:t>condivisi;</w:t>
            </w:r>
            <w:r>
              <w:t xml:space="preserve"> </w:t>
            </w:r>
            <w:r>
              <w:rPr>
                <w:b/>
                <w:i/>
              </w:rPr>
              <w:t>propone, tra l'altro, di istituire un patto di industrializzazione Europa-Africa che garantisca che l'Africa non sia solo una fonte di materie prime, ma anche un polo per la trasformazione, la produzione e l'innovazione, compreso un Fondo europeo per le infrastrutture africano, che promuova gli investimenti a lungo termine nelle reti dei trasporti, dell'energia, dell'acqua e digitali senza intrappolare le nazioni africane in un debito insostenibile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 </w:t>
            </w:r>
            <w:r>
              <w:rPr>
                <w:b/>
                <w:i/>
              </w:rPr>
              <w:t>esprime profonda preoccupazione per gli sfollamenti della popolazione e per l'afflusso di rifugiati causato dall'instabilità nella regione;</w:t>
            </w:r>
            <w:r>
              <w:t xml:space="preserve"> </w:t>
            </w:r>
            <w:r>
              <w:rPr>
                <w:b/>
                <w:i/>
              </w:rPr>
              <w:t>chiede maggiore coinvolgimento, assistenza e aiuto europei nella regione, compreso un rafforzamento del ruolo, della visibilità e della capacità d'azione delle missioni e delle operazioni nell'ambito della PSDC;</w:t>
            </w:r>
            <w:r>
              <w:t xml:space="preserve"> </w:t>
            </w:r>
            <w:r>
              <w:rPr>
                <w:b/>
                <w:i/>
              </w:rPr>
              <w:t>elogia le attività e il ruolo delle missioni civili e militari dell'UE in corso nella regione del Sahel, quali l'EUCAP Sahel Mali, la cui presenza contribuisce considerevolmente alla sicurezza della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w:t>
            </w:r>
            <w:r>
              <w:rPr>
                <w:b/>
                <w:i/>
              </w:rPr>
              <w:t>i paesi africani</w:t>
            </w:r>
            <w:r>
              <w:t xml:space="preserve"> che condividono gli stessi principi, sulla base del principio "more for more" (maggiori aiuti a fronte di un maggiore impegno), nel rispetto dei valori universali dei diritti umani e della democrazia; </w:t>
            </w:r>
            <w:r>
              <w:rPr>
                <w:b/>
                <w:i/>
              </w:rPr>
              <w:t>deplora il regresso democratico in diversi</w:t>
            </w:r>
            <w:r>
              <w:t xml:space="preserve"> paesi </w:t>
            </w:r>
            <w:r>
              <w:rPr>
                <w:b/>
                <w:i/>
              </w:rPr>
              <w:t>africani</w:t>
            </w:r>
            <w:r>
              <w:t>;</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w:t>
            </w:r>
            <w:r>
              <w:rPr>
                <w:b/>
                <w:i/>
              </w:rPr>
              <w:t>le democrazie</w:t>
            </w:r>
            <w:r>
              <w:t xml:space="preserve"> che condividono gli stessi principi </w:t>
            </w:r>
            <w:r>
              <w:rPr>
                <w:b/>
                <w:i/>
              </w:rPr>
              <w:t>in Africa, tra cui Ghana, Kenya, Senegal, Nigeria, Botswana, Cabo Verde, Sud Africa o Zambia</w:t>
            </w:r>
            <w:r>
              <w:t xml:space="preserve">, sulla base del principio "more for more" (maggiori aiuti a fronte di un maggiore impegno), nel rispetto dei valori universali dei diritti umani e della democrazia; </w:t>
            </w:r>
            <w:r>
              <w:rPr>
                <w:b/>
                <w:i/>
              </w:rPr>
              <w:t>sottolinea la necessità di rafforzare le relazioni da continente a continente ed esprime pertanto forti aspettative per il prossimo vertice UE-UA in Angola;</w:t>
            </w:r>
            <w:r>
              <w:t xml:space="preserve"> </w:t>
            </w:r>
            <w:r>
              <w:rPr>
                <w:b/>
                <w:i/>
              </w:rPr>
              <w:t>ribadisce il valore aggiunto che l'Organizzazione degli Stati ACP dell'Africa, dei Caraibi e del Pacifico può apportare e accoglie con favore una maggiore cooperazione con i</w:t>
            </w:r>
            <w:r>
              <w:t xml:space="preserve"> paesi </w:t>
            </w:r>
            <w:r>
              <w:rPr>
                <w:b/>
                <w:i/>
              </w:rPr>
              <w:t>OACP attraverso il recente accordo di Samoa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w:t>
            </w:r>
            <w:r>
              <w:rPr>
                <w:b/>
                <w:i/>
              </w:rPr>
              <w:t>, nel rispetto dei valori universali dei diritti umani e della democrazia</w:t>
            </w:r>
            <w:r>
              <w:t>; deplora il regresso democratico in diversi paesi africani;</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i paesi africani che condividono gli stessi principi, sulla base del principio "more for more" (maggiori aiuti a fronte di un maggiore impegno); deplora il regresso democratico in diversi paesi africani; </w:t>
            </w:r>
            <w:r>
              <w:rPr>
                <w:b/>
                <w:i/>
              </w:rPr>
              <w:t>è del parere che l'effetto limitato dell'assistenza dell'UE alla democratizzazione a vari paesi africani sia legato al fatto che essa non tiene conto del contesto socioeconomico e politico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 </w:t>
            </w:r>
            <w:r>
              <w:rPr>
                <w:b/>
                <w:i/>
              </w:rPr>
              <w:t>esprime preoccupazione per la crescente instabilità nella regione del Sahel, con potenziali effetti di ricaduta sui paesi vicini;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r>
              <w:rPr>
                <w:b/>
                <w:i/>
              </w:rPr>
              <w:t>, strettamente correlato al ruolo negativo e dannoso svolto dalla Russia e dalla Cina in tali Stati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esorta </w:t>
            </w:r>
            <w:r>
              <w:rPr>
                <w:b/>
                <w:i/>
              </w:rPr>
              <w:t>la</w:t>
            </w:r>
            <w:r>
              <w:t xml:space="preserve"> VP/AR e gli Stati membri a concentrarsi sullo sviluppo di partenariati bilaterali più forti con i paesi africani che </w:t>
            </w:r>
            <w:r>
              <w:rPr>
                <w:b/>
                <w:i/>
              </w:rPr>
              <w:t>condividono gli stessi principi</w:t>
            </w:r>
            <w:r>
              <w:t>, sulla base del principio "more for more" (maggiori aiuti a fronte di un maggiore impegno)</w:t>
            </w:r>
            <w:r>
              <w:rPr>
                <w:b/>
                <w:i/>
              </w:rPr>
              <w:t>, nel rispetto dei valori universali dei diritti umani e della democrazia</w:t>
            </w:r>
            <w:r>
              <w:t>; deplora il regresso democratico in diversi paesi africani;</w:t>
            </w:r>
          </w:p>
        </w:tc>
        <w:tc>
          <w:tcPr>
            <w:tcW w:w="4876" w:type="dxa"/>
            <w:tcBorders>
              <w:top w:val="nil"/>
              <w:left w:val="nil"/>
              <w:bottom w:val="nil"/>
              <w:right w:val="nil"/>
            </w:tcBorders>
          </w:tcPr>
          <w:p>
            <w:pPr>
              <w:pStyle w:val="Normal6a"/>
            </w:pPr>
            <w:r>
              <w:t>26.</w:t>
            </w:r>
            <w:r>
              <w:tab/>
            </w:r>
            <w:r>
              <w:t xml:space="preserve">esorta </w:t>
            </w:r>
            <w:r>
              <w:rPr>
                <w:b/>
                <w:i/>
              </w:rPr>
              <w:t>il</w:t>
            </w:r>
            <w:r>
              <w:t xml:space="preserve"> VP/AR e gli Stati membri a concentrarsi sullo sviluppo di partenariati bilaterali più forti con i paesi africani che </w:t>
            </w:r>
            <w:r>
              <w:rPr>
                <w:b/>
                <w:i/>
              </w:rPr>
              <w:t>hanno interessi politici convergenti</w:t>
            </w:r>
            <w:r>
              <w:t>, sulla base del principio "more for more" (maggiori aiuti a fronte di un maggiore impegno); deplora il regresso democratico in diversi paesi africani;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i paesi africani che condividono gli stessi principi, sulla base </w:t>
            </w:r>
            <w:r>
              <w:rPr>
                <w:b/>
                <w:i/>
              </w:rPr>
              <w:t>di obiettivi comuni e orientati ai risultati e</w:t>
            </w:r>
            <w:r>
              <w:t xml:space="preserve"> del principio "more for more" (maggiori aiuti a fronte di un maggiore impegno), nel rispetto dei valori universali dei diritti umani e della democrazia; deplora il regresso democratico in diversi paesi africani;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esorta la VP/AR e gli Stati membri a concentrarsi sullo sviluppo di partenariati bilaterali più forti con i paesi africani </w:t>
            </w:r>
            <w:r>
              <w:rPr>
                <w:b/>
                <w:i/>
              </w:rPr>
              <w:t>che condividono gli stessi principi</w:t>
            </w:r>
            <w:r>
              <w:t>, sulla base del principio "more for more" (maggiori aiuti a fronte di un maggiore impegno), nel rispetto dei valori universali dei diritti umani e della democrazia; deplora il regresso democratico in diversi paesi africani;</w:t>
            </w:r>
          </w:p>
        </w:tc>
        <w:tc>
          <w:tcPr>
            <w:tcW w:w="4876" w:type="dxa"/>
            <w:tcBorders>
              <w:top w:val="nil"/>
              <w:left w:val="nil"/>
              <w:bottom w:val="nil"/>
              <w:right w:val="nil"/>
            </w:tcBorders>
          </w:tcPr>
          <w:p>
            <w:pPr>
              <w:pStyle w:val="Normal6a"/>
            </w:pPr>
            <w:r>
              <w:t>26.</w:t>
            </w:r>
            <w:r>
              <w:tab/>
            </w:r>
            <w:r>
              <w:t>esorta la VP/AR e gli Stati membri a concentrarsi sullo sviluppo di partenariati bilaterali più forti con i paesi africani, sulla base del principio "more for more" (maggiori aiuti a fronte di un maggiore impegno), nel rispetto dei valori universali dei diritti umani e della democrazia; deplora il regresso democratico in diversi paesi africani;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deplora il regresso democratico e l'aumento dei colpi di Stato militari, in particolare nel Sahel, come in Niger, Burkina Faso e Mali, che minacciano la stabilità regionale;</w:t>
            </w:r>
            <w:r>
              <w:t xml:space="preserve"> </w:t>
            </w:r>
            <w:r>
              <w:rPr>
                <w:b/>
                <w:i/>
              </w:rPr>
              <w:t>condanna i crescenti tentativi da parte di attori esterni di minare la sovranità dello Stato e alimentare le narrazioni anti-europee attraverso il ricorso a gruppi mercenari e campagne di disinformazione mirate;</w:t>
            </w:r>
            <w:r>
              <w:t xml:space="preserve"> </w:t>
            </w:r>
            <w:r>
              <w:rPr>
                <w:b/>
                <w:i/>
              </w:rPr>
              <w:t>sottolinea l'urgente necessità di rafforzare i contributi positivi dell'UE alla pace, alla sicurezza e allo sviluppo;</w:t>
            </w:r>
            <w:r>
              <w:t xml:space="preserve"> </w:t>
            </w:r>
            <w:r>
              <w:rPr>
                <w:b/>
                <w:i/>
              </w:rPr>
              <w:t>sottolinea la necessità di utilizzare l'iniziativa Global Gateway come strumento fondamentale per offrire partenariati positivi in settori quali le infrastrutture, la sanità e la trasformazione digitale, contribuendo in tal modo a migliorare la vita delle popolazioni locali e contrastando la crescente presenza di potenze autoritarie nel continente;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chiede una nuova e più completa strategia UE-Africa, data l'importanza strategica del continente;</w:t>
            </w:r>
            <w:r>
              <w:t xml:space="preserve"> </w:t>
            </w:r>
            <w:r>
              <w:rPr>
                <w:b/>
                <w:i/>
              </w:rPr>
              <w:t>ribadisce che la Cina e la Russia stanno rafforzando le loro relazioni con diversi paesi africani attraverso investimenti controversi;</w:t>
            </w:r>
            <w:r>
              <w:t xml:space="preserve"> </w:t>
            </w:r>
            <w:r>
              <w:rPr>
                <w:b/>
                <w:i/>
              </w:rPr>
              <w:t>esorta la Commissione, la VP/AR e gli Stati membri a rafforzare le loro relazioni attraverso una cooperazione e investimenti reciprocamente vantaggiosi al fine di affrontare l'ascesa della narrazione anti-europea;</w:t>
            </w:r>
            <w:r>
              <w:t xml:space="preserve"> </w:t>
            </w:r>
            <w:r>
              <w:rPr>
                <w:b/>
                <w:i/>
              </w:rPr>
              <w:t>sottolinea che l'UE dovrebbe anche svolgere un ruolo più importante in qualità di mediatore nei conflitti regionali e condanna in tal senso le crisi umanitarie in corso nella Repubblica democratica del Congo, in Sudan e in Etiopia;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ricorda che la presenza di paramilitari russi nelle milizie del gruppo Wagner in Africa sta destabilizzando questi paesi e ledendo gli interessi dell'UE nella regione;</w:t>
            </w:r>
            <w:r>
              <w:t xml:space="preserve"> </w:t>
            </w:r>
            <w:r>
              <w:rPr>
                <w:b/>
                <w:i/>
              </w:rPr>
              <w:t>osserva che tali attività fanno parte di una strategia più ampia volta a minare gli interessi politici, diplomatici, economici e militari degli Stati membri dell'UE, compresa la Francia, nella regione;</w:t>
            </w:r>
            <w:r>
              <w:t xml:space="preserve"> </w:t>
            </w:r>
            <w:r>
              <w:rPr>
                <w:b/>
                <w:i/>
              </w:rPr>
              <w:t>ricorda che i soldati francesi sono impegnati da dieci anni nella lotta contro il terrorismo islamico nel Sahel su richiesta dei paesi africani;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sottolinea la rilevanza geostrategica critica della regione del Sahel per l'UE in termini di sicurezza, migrazione e lotta al terrorismo;</w:t>
            </w:r>
            <w:r>
              <w:t xml:space="preserve"> </w:t>
            </w:r>
            <w:r>
              <w:rPr>
                <w:b/>
                <w:i/>
              </w:rPr>
              <w:t>invita l'UE ad aumentare la propria influenza nel Sahel continuando i suoi investimenti nella governance, nello sviluppo di capacità e nel partenariato volti a prevenire il collasso dello Stato, le ricadute sul fenomeno migratorio, i traffici illeciti e la lotta al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sottolinea in tal senso il contributo positivo che le iniziative degli Stati membri potrebbero apportare, come il Piano Mattei italiano, un'iniziativa governativa strategica con l'Africa, basata su sei pilastri, che crea un nuovo modello di cooperazione e crescita, incentrato su interventi strategici in settori chiave;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incoraggia il rafforzamento di partenariati paritari con i paesi africani e con il Sud del mondo in senso lato, sulla base del rispetto reciproco, degli interessi condivisi e degli impegni reciproci;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evidenzia la necessità di approfondire l'impegno dell'UE con i paesi</w:t>
            </w:r>
            <w:r>
              <w:t xml:space="preserve"> dell'America latina e dei Caraibi </w:t>
            </w:r>
            <w:r>
              <w:rPr>
                <w:b/>
                <w:i/>
              </w:rPr>
              <w:t>che</w:t>
            </w:r>
            <w:r>
              <w:t xml:space="preserve"> condividono gli stessi principi;</w:t>
            </w:r>
          </w:p>
        </w:tc>
        <w:tc>
          <w:tcPr>
            <w:tcW w:w="4876" w:type="dxa"/>
            <w:tcBorders>
              <w:top w:val="nil"/>
              <w:left w:val="nil"/>
              <w:bottom w:val="nil"/>
              <w:right w:val="nil"/>
            </w:tcBorders>
          </w:tcPr>
          <w:p>
            <w:pPr>
              <w:pStyle w:val="Normal6a"/>
            </w:pPr>
            <w:r>
              <w:t>27.</w:t>
            </w:r>
            <w:r>
              <w:tab/>
            </w:r>
            <w:r>
              <w:rPr>
                <w:b/>
                <w:i/>
              </w:rPr>
              <w:t>sottolinea che i paesi dell'UE,</w:t>
            </w:r>
            <w:r>
              <w:t xml:space="preserve"> dell'America latina e dei Caraibi condividono gli stessi principi </w:t>
            </w:r>
            <w:r>
              <w:rPr>
                <w:b/>
                <w:i/>
              </w:rPr>
              <w:t>e condividono valori, lingue, storia, cultura e religione, il che dovrebbe renderli partner naturali nel contesto geopolitico odierno</w:t>
            </w:r>
            <w:r>
              <w:t xml:space="preserve">; </w:t>
            </w:r>
            <w:r>
              <w:rPr>
                <w:b/>
                <w:i/>
              </w:rPr>
              <w:t>osserva che l'impegno dell'UE nella regione si è ridotto negli ultimi decenni, creando un vuoto per la crescente influenza di Cina e Russia;</w:t>
            </w:r>
            <w:r>
              <w:t xml:space="preserve"> </w:t>
            </w:r>
            <w:r>
              <w:rPr>
                <w:b/>
                <w:i/>
              </w:rPr>
              <w:t>esorta la Commissione e la VP/AR a garantire che il partenariato con l'America latina e i Caraibi passi dalle parole all'azione realizzando, in occasione del vertice di Santa Marta del novembre 2025, una tabella di marcia che rafforzi la capacità di entrambe le regioni di agire con autonomia strategica in un ordine globale contestato;</w:t>
            </w:r>
            <w:r>
              <w:t xml:space="preserve"> </w:t>
            </w:r>
            <w:r>
              <w:rPr>
                <w:b/>
                <w:i/>
              </w:rPr>
              <w:t>sottolinea che tale agenda rinnovata deve rispondere alle aspirazioni dei cittadini promuovendo la crescita inclusiva, colmando le disuguaglianze e sostenendo l'integrazione regionale, ad esempio garantendo che il Global Gateway generi benefici tangibili per le comunità locali attraverso investimenti trasparenti;</w:t>
            </w:r>
            <w:r>
              <w:t xml:space="preserve"> </w:t>
            </w:r>
            <w:r>
              <w:rPr>
                <w:b/>
                <w:i/>
              </w:rPr>
              <w:t>ricorda che la credibilità dell'UE in quanto partner dipende dall'offerta di un modello di cooperazione in netto contrasto con gli approcci di sfruttamento di altri attori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sottolinea l'importanza che l'UE si presenti come partner affidabile in grado di rappresentare un'alternativa alla Cina e alla Russia nella regione;</w:t>
            </w:r>
            <w:r>
              <w:t xml:space="preserve"> </w:t>
            </w:r>
            <w:r>
              <w:rPr>
                <w:b/>
                <w:i/>
              </w:rPr>
              <w:t>ricorda che l'Unione europea e i paesi della regione condividono la stessa cultura, storia, lingua e religione, nonché gli stessi valori, il che li rende partner tradizionali che condividono gli stessi principi nell'attuale contesto geopolitico;</w:t>
            </w:r>
            <w:r>
              <w:t xml:space="preserve"> </w:t>
            </w:r>
            <w:r>
              <w:rPr>
                <w:b/>
                <w:i/>
              </w:rPr>
              <w:t>sottolinea che l'accordo di partenariato UE-Mercosur parteciperà alla strategia dell'UE volta a concludere nuovi accordi con partner che condividono gli stessi principi e contribuirà a controbilanciare l'influenza dei concorrenti dell'UE nella regione;</w:t>
            </w:r>
            <w:r>
              <w:t xml:space="preserve"> </w:t>
            </w:r>
            <w:r>
              <w:rPr>
                <w:b/>
                <w:i/>
              </w:rPr>
              <w:t>sottolinea che l'accordo di partenariato UE-Mercosur sarà vantaggioso anche alla luce della strategia dell'UE volta a diversificare l'approvvigionamento di materie prime critiche;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sottolinea che l'attuale contesto internazionale impone che il partenariato dell'UE con la regione sia basato su una logica di autonomia strategica condivisa, sulla riduzione delle dipendenze esterne e sulla difesa dell'ordine multilaterale fondato su regole quali principi guida;</w:t>
            </w:r>
            <w:r>
              <w:t xml:space="preserve"> </w:t>
            </w:r>
            <w:r>
              <w:rPr>
                <w:b/>
                <w:i/>
              </w:rPr>
              <w:t>apprezza l'adozione delle proposte relative all'accordo di partenariato UE-Mercosur (APEM), all'accordo globale aggiornato UE-Messico e all'accordo commerciale interinale UE-Cile (ITA) quali motori di una maggiore integrazione tra le due regioni;</w:t>
            </w:r>
            <w:r>
              <w:t xml:space="preserve"> </w:t>
            </w:r>
            <w:r>
              <w:rPr>
                <w:b/>
                <w:i/>
              </w:rPr>
              <w:t>sottolinea l'opportunità cruciale di approfondire i nostri legami politici e socioeconomici che i prossimi vertici UE-CELAC costituiscono a tale riguardo;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apprezza l'accordo politico raggiunto sull'accordo di partenariato UE-MERCOSUR;</w:t>
            </w:r>
            <w:r>
              <w:t xml:space="preserve"> </w:t>
            </w:r>
            <w:r>
              <w:rPr>
                <w:b/>
                <w:i/>
              </w:rPr>
              <w:t>chiede la sua approvazione urgente da parte sia del Parlamento europeo che degli Stati membri;</w:t>
            </w:r>
            <w:r>
              <w:t xml:space="preserve"> </w:t>
            </w:r>
            <w:r>
              <w:rPr>
                <w:b/>
                <w:i/>
              </w:rPr>
              <w:t>sottolinea che non si tratta solamente di un accordo commerciale ma anche una pietra miliare geopolitica che rafforza la presenza globale dell'UE e rafforza l'ordine multilaterale basato su regole;</w:t>
            </w:r>
            <w:r>
              <w:t xml:space="preserve"> </w:t>
            </w:r>
            <w:r>
              <w:rPr>
                <w:b/>
                <w:i/>
              </w:rPr>
              <w:t>osserva che esso istituirà un quadro istituzionale per promuovere la cooperazione in settori quali i diritti umani, lo sviluppo sostenibile, l'economia digitale e la lotta alla criminalità organizzata;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sottolinea la necessità di approfondire l'impegno dell'UE con l'America latina e i Caraibi, di ampliare la cooperazione con i paesi che condividono gli stessi principi, di mantenere il dialogo con tutti i paesi e di astenersi dall'aumentare l'instabilità politica e la polarizzazione;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esprime profonda preoccupazione per i regimi autoritari di Cuba, Venezuela e Nicaragua;</w:t>
            </w:r>
            <w:r>
              <w:t xml:space="preserve"> </w:t>
            </w:r>
            <w:r>
              <w:rPr>
                <w:b/>
                <w:i/>
              </w:rPr>
              <w:t>e la loro continua repressione nei confronti dei loro popoli;</w:t>
            </w:r>
            <w:r>
              <w:t xml:space="preserve"> </w:t>
            </w:r>
            <w:r>
              <w:rPr>
                <w:b/>
                <w:i/>
              </w:rPr>
              <w:t>chiede la sospensione dell'accordo di dialogo politico e di cooperazione a causa delle violazioni dei diritti umani perpetrate a Cuba in violazione dell'accordo;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elogia, a tale riguardo, gli sforzi del governo argentino volti a stabilizzare la sua economia dopo molti anni di politiche economiche fallite, nonché i risultati conseguiti dal governo salvadoregno nel debellare la criminalità dilagante;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sottolinea, a tale proposito, la necessità di una stretta cooperazione e di accordi economici e di un maggiore dialogo con tali paesi, in quanto è fondamentale che l'Europa approfondisca la sua riflessione con 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è particolarmente preoccupato per la crescente influenza della Cina e della Russia nella regione;</w:t>
            </w:r>
            <w:r>
              <w:t xml:space="preserve"> </w:t>
            </w:r>
            <w:r>
              <w:rPr>
                <w:b/>
                <w:i/>
              </w:rPr>
              <w:t>sottolinea l'ampio potenziale di una cooperazione economica rafforzata, compreso l'accesso alle materie prime critiche;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sottolinea la condanna dei regimi venezuelano, cubano e nicaraguense;</w:t>
            </w:r>
            <w:r>
              <w:t xml:space="preserve"> </w:t>
            </w:r>
            <w:r>
              <w:rPr>
                <w:b/>
                <w:i/>
              </w:rPr>
              <w:t>esprime preoccupazione per la situazione umanitaria a Haiti;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 che condividono gli stessi principi;</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condividono gli stessi principi; </w:t>
            </w:r>
            <w:r>
              <w:rPr>
                <w:b/>
                <w:i/>
              </w:rPr>
              <w:t>condanna l'atteggiamento apertamente ostile del regime venezuelano, che detiene una serie di cittadini dell'UE come ostaggi;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w:t>
            </w:r>
            <w:r>
              <w:rPr>
                <w:b/>
                <w:i/>
              </w:rPr>
              <w:t>condividono gli stessi principi</w:t>
            </w:r>
            <w:r>
              <w:t>;</w:t>
            </w:r>
          </w:p>
        </w:tc>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che </w:t>
            </w:r>
            <w:r>
              <w:rPr>
                <w:b/>
                <w:i/>
              </w:rPr>
              <w:t>hanno interessi politici convergenti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evidenzia la necessità di approfondire l'impegno dell'UE con i paesi dell'America latina e dei Caraibi </w:t>
            </w:r>
            <w:r>
              <w:rPr>
                <w:b/>
                <w:i/>
              </w:rPr>
              <w:t>che condividono gli stessi principi</w:t>
            </w:r>
            <w:r>
              <w:t>;</w:t>
            </w:r>
          </w:p>
        </w:tc>
        <w:tc>
          <w:tcPr>
            <w:tcW w:w="4876" w:type="dxa"/>
            <w:tcBorders>
              <w:top w:val="nil"/>
              <w:left w:val="nil"/>
              <w:bottom w:val="nil"/>
              <w:right w:val="nil"/>
            </w:tcBorders>
          </w:tcPr>
          <w:p>
            <w:pPr>
              <w:pStyle w:val="Normal6a"/>
            </w:pPr>
            <w:r>
              <w:t>27.</w:t>
            </w:r>
            <w:r>
              <w:tab/>
            </w:r>
            <w:r>
              <w:t>evidenzia la necessità di approfondire l'impegno dell'UE con i paesi dell'America latina e dei Caraibi;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osserva che il prossimo vertice UE-CELAC, che si terrà in Colombia nel novembre 2025, rappresenta un'opportunità per rafforzare la cooperazione tra le due regioni;</w:t>
            </w:r>
            <w:r>
              <w:t xml:space="preserve"> </w:t>
            </w:r>
            <w:r>
              <w:rPr>
                <w:b/>
                <w:i/>
              </w:rPr>
              <w:t>ritiene che tale vertice dovrebbe servire a ribadire l'impegno comune a favore del multilateralismo e della pace, nonché a condannare fermamente la guerra di aggressione russa contro l'Ucraina e la tragica situazione umanitaria a Gaza;</w:t>
            </w:r>
            <w:r>
              <w:t xml:space="preserve"> </w:t>
            </w:r>
            <w:r>
              <w:rPr>
                <w:b/>
                <w:i/>
              </w:rPr>
              <w:t>esorta inoltre le parti a prestare la dovuta attenzione alla situazione a Cuba, Venezuela e Nicaragua per quanto riguarda le violazioni dei diritti umani e la mancanza di democrazia;</w:t>
            </w:r>
            <w:r>
              <w:t xml:space="preserve"> </w:t>
            </w:r>
            <w:r>
              <w:rPr>
                <w:b/>
                <w:i/>
              </w:rPr>
              <w:t>ribadisce il suo invito a intensificare in maniera sostanziale la cooperazione biregionale nella lotta contro la criminalità organizzata, in particolare il narcotraffico;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esprime il proprio sostegno alla decisione del Consiglio che autorizza la Commissione europea e l'alto rappresentante ad avviare negoziati per l'istituzione di un partenariato strategico con il Regno dell'Arabia Saudita;</w:t>
            </w:r>
            <w:r>
              <w:t xml:space="preserve"> </w:t>
            </w:r>
            <w:r>
              <w:rPr>
                <w:b/>
                <w:i/>
              </w:rPr>
              <w:t>riconosce che tale iniziativa rappresenta un'opportunità fondamentale per promuovere gli interessi strategici dell'Unione, favorire la stabilità regionale e rafforzare la cooperazione nei settori dell'energia e della sicurezza;</w:t>
            </w:r>
            <w:r>
              <w:t xml:space="preserve"> </w:t>
            </w:r>
            <w:r>
              <w:rPr>
                <w:b/>
                <w:i/>
              </w:rPr>
              <w:t>chiede un impegno forte e attivo di entrambe le parti durante l'intero processo negoziale al fine di garantirne la rapida e tempestiva conclusione;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accoglie con favore la conclusione dei negoziati relativi all'Accordo di partenariato UE-Mercosur;</w:t>
            </w:r>
            <w:r>
              <w:t xml:space="preserve"> </w:t>
            </w:r>
            <w:r>
              <w:rPr>
                <w:b/>
                <w:i/>
              </w:rPr>
              <w:t>sottolinea i vantaggi geopolitici che l'adozione e l'attuazione dell'accordo produrranno;</w:t>
            </w:r>
            <w:r>
              <w:t xml:space="preserve"> </w:t>
            </w:r>
            <w:r>
              <w:rPr>
                <w:b/>
                <w:i/>
              </w:rPr>
              <w:t>osserva che trasformerà i legami interregionali, poiché si tratta del più grande accordo commerciale dell'UE per popolazione (oltre 700 milioni di persone) e di un accordo molto significativo sotto il profilo economico;</w:t>
            </w:r>
            <w:r>
              <w:t xml:space="preserve"> </w:t>
            </w:r>
            <w:r>
              <w:rPr>
                <w:b/>
                <w:i/>
              </w:rPr>
              <w:t>sottolinea che, nell'attuale contesto globale, si tratta di uno strumento fondamentale per promuovere gli interessi strategici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deplora l'arretramento della democrazia in diversi paesi africani;</w:t>
            </w:r>
            <w:r>
              <w:t xml:space="preserve"> </w:t>
            </w:r>
            <w:r>
              <w:rPr>
                <w:b/>
                <w:i/>
              </w:rPr>
              <w:t>condanna l'ondata di regimi autoritari di sinistra in atto in America latina;</w:t>
            </w:r>
            <w:r>
              <w:t xml:space="preserve"> </w:t>
            </w:r>
            <w:r>
              <w:rPr>
                <w:b/>
                <w:i/>
              </w:rPr>
              <w:t>esorta la AR/VP e la Commissione a denunciare la violazione sistematica dei diritti umani in molti paesi dell'America latina come Cuba, Nicaragua e Venezuela:</w:t>
            </w:r>
            <w:r>
              <w:t xml:space="preserve"> </w:t>
            </w:r>
            <w:r>
              <w:rPr>
                <w:b/>
                <w:i/>
              </w:rPr>
              <w:t>invita la AR/VP a rivedere gli accordi di cooperazione con tali paesi;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condanna con la massima fermezza le violazioni sistematiche dei diritti umani del popolo cubano causate dall'embargo economico degli Stati Uniti e dalle ingiustificabili sanzioni extraterritoriali, compresa l'inclusione arbitraria di Cuba nell'elenco dei sostenitori di Stato del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condanna le violazioni e gli abusi sistematici dei diritti umani perpetrati dal regime cubano e chiede la sospensione dell'accordo di dialogo politico e di cooperazione dell'UE con Cuba;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sottolinea l'importante ruolo diplomatico dell'Arabia Saudita, in particolare nel sostenere l'allentamento delle tensioni nello Yemen, nel rafforzare la sicurezza marittima nel Mar Rosso, nell'ospitare colloqui sull'Ucraina e nell'agevolare il dialogo sul Sudan, contribuendo così in modo costruttivo alla stabilità regionale e internazionale;</w:t>
            </w:r>
            <w:r>
              <w:t xml:space="preserve"> </w:t>
            </w:r>
            <w:r>
              <w:rPr>
                <w:b/>
                <w:i/>
              </w:rPr>
              <w:t>chiede un maggiore impegno dell'UE con l'Arabia Saudita al fine di promuovere la cooperazione nella risoluzione diplomatica dei conflitti e promuovere una pace e una sicurezza sostenibili nell'intera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sottolinea che, in un contesto di concorrenza strategica, l'UE ha un'opportunità storica per approfondire la sua alleanza con l'America latina;</w:t>
            </w:r>
            <w:r>
              <w:t xml:space="preserve"> </w:t>
            </w:r>
            <w:r>
              <w:rPr>
                <w:b/>
                <w:i/>
              </w:rPr>
              <w:t>esorta a proseguire il potenziamento del partenariato per affrontare i cambiamenti geopolitici;</w:t>
            </w:r>
            <w:r>
              <w:t xml:space="preserve"> </w:t>
            </w:r>
            <w:r>
              <w:rPr>
                <w:b/>
                <w:i/>
              </w:rPr>
              <w:t>deplora l'arretramento della democrazia in diversi paesi ALC e condanna le violazioni dei diritti umani e le restrizioni alle libertà fondamentali, in particolare da parte dei regimi in Nicaragua, Cuba e Venezuela;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deplora che la dichiarazione finale della 16ª sessione plenaria dell'Assemblea EuroLat a Lima non abbia incluso una chiara condanna dei regimi autoritari in Venezuela, Cuba e Nicaragua, né un forte appello al rilascio immediato e incondizionato di tutti i prigionieri politici detenuti dai regimi di Maduro, Díaz-Canel e Ortega-Murillo;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si compiace della firma dell'accordo quadro avanzato UE-Cile e ne chiede la rapida e completa ratifica;</w:t>
            </w:r>
            <w:r>
              <w:t xml:space="preserve"> </w:t>
            </w:r>
            <w:r>
              <w:rPr>
                <w:b/>
                <w:i/>
              </w:rPr>
              <w:t>plaude alla conclusione dei negoziati sull'accordo di partenariato UE-Mercosur e sull'accordo globale UE-Messico e chiede che siano firmati e ratificati quanto prima;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accoglie con favore gli sforzi del Regno dell'Arabia Saudita, sotto la guida del re Salman bin Abdulaziz e del principe ereditario e primo ministro Mohammed bin Salman Al Saud, teso a promuovere la tolleranza e abbandonare le politiche religiose restrittive;</w:t>
            </w:r>
            <w:r>
              <w:t xml:space="preserve"> </w:t>
            </w:r>
            <w:r>
              <w:rPr>
                <w:b/>
                <w:i/>
              </w:rPr>
              <w:t>prende atto del legame diretto tra tolleranza e crescita economica sostenibile, sottolineando che l'apertura e l'inclusività creano condizioni favorevoli per l'innovazione, gli investimenti e il progresso sociale;</w:t>
            </w:r>
            <w:r>
              <w:t xml:space="preserve"> </w:t>
            </w:r>
            <w:r>
              <w:rPr>
                <w:b/>
                <w:i/>
              </w:rPr>
              <w:t>ritiene che le riforme in corso in Arabia Saudita costituiscano un esempio importante per l'intera regione e dimostrino come la tolleranza possa fungere sia da base per la stabilità che da volano di prosperità;</w:t>
            </w:r>
            <w:r>
              <w:t xml:space="preserve"> </w:t>
            </w:r>
            <w:r>
              <w:rPr>
                <w:b/>
                <w:i/>
              </w:rPr>
              <w:t>chiede una cooperazione rafforzata tra l'UE e l'Arabia Saudita e lo scambio delle migliori pratiche nella promozione della tolleranza e della moderazione quali strumenti fondamentali per contrastare il radicalismo e l'estremismo violento;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sottolinea l'importanza dell'impegno strategico e della cooperazione tra l'UE e l'ALC, comprese le iniziative congiunte di contrasto e la condivisione di intelligence, nella lotta alla criminalità organizzata e al traffico di stupefacenti;</w:t>
            </w:r>
            <w:r>
              <w:t xml:space="preserve"> </w:t>
            </w:r>
            <w:r>
              <w:rPr>
                <w:b/>
                <w:i/>
              </w:rPr>
              <w:t>si compiace dei contributi concreti forniti dagli Stati membri in tal senso, come ad esempio l'iniziativa italiana "Falcone-Borsellino", concepita per aiutare i paesi dell'America latina e dei Caraibi a combattere la criminalità organizzata transnazionale, fornendo sostegno e assistenza tecnica, formazione e migliori pratiche nei settori della giustizia e della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quater.</w:t>
            </w:r>
            <w:r>
              <w:tab/>
            </w:r>
            <w:r>
              <w:rPr>
                <w:b/>
                <w:i/>
              </w:rPr>
              <w:t>sottolinea che l'accordo di partenariato UE-Mercosur è l'accordo più importante negoziato dall'Unione europea nella sua storia a causa delle sue dimensioni, dell'impatto economico e della rilevanza geopolitica;</w:t>
            </w:r>
            <w:r>
              <w:t xml:space="preserve"> </w:t>
            </w:r>
            <w:r>
              <w:rPr>
                <w:b/>
                <w:i/>
              </w:rPr>
              <w:t>sottolinea che tale accordo rafforzerà i nostri legami politici e rafforzerà anche la cooperazione biregionale per affrontare congiuntamente le sfide comuni, contrastando nel contempo la crescente influenza di altri attori nella regione;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quinquies.</w:t>
            </w:r>
            <w:r>
              <w:tab/>
            </w:r>
            <w:r>
              <w:rPr>
                <w:b/>
                <w:i/>
              </w:rPr>
              <w:t>deplora il fatto che il 10 gennaio 2025 Nicolás Maduro ha assunto un nuovo mandato senza fornire prove chiare a sostegno della sua elezione, in assenza di trasparenza e nell'inosservanza dei diritti civili e politici del popolo venezuelano;</w:t>
            </w:r>
            <w:r>
              <w:t xml:space="preserve"> </w:t>
            </w:r>
            <w:r>
              <w:rPr>
                <w:b/>
                <w:i/>
              </w:rPr>
              <w:t>invita l'UE e i suoi Stati membri, come pure la comunità internazionale, a continuare ad adoperarsi per una transizione pacifica e democratica in Venezuela, affinché la preferenza espressa dal popolo venezuelano per il presidente eletto González e le sue legittime aspirazioni di libertà e democrazia possano finalmente diventare realtà;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sexies.</w:t>
            </w:r>
            <w:r>
              <w:tab/>
            </w:r>
            <w:r>
              <w:rPr>
                <w:b/>
                <w:i/>
              </w:rPr>
              <w:t>sottolinea che, a seguito di un rigore giudiziario senza precedenti, l'ex presidente brasiliano Jair Bolsonaro è stato condannato a 27 anni e 3 mesi di carcere per il presunto colpo di Stato del gennaio 2023, che non ha mai avuto luogo;</w:t>
            </w:r>
            <w:r>
              <w:t xml:space="preserve"> </w:t>
            </w:r>
            <w:r>
              <w:rPr>
                <w:b/>
                <w:i/>
              </w:rPr>
              <w:t>sottolinea che ciò rappresenta un tentativo da parte della sinistra politica e giudiziaria di eliminare il leader dell'opposizione al governo socialcomunista del presidente Lula, nonostante Bolsonaro sia costantemente in testa nei sondaggi e sia considerato il candidato favorito alle prossime elezioni presidenziali;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David McAllister, 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esprime crescente preoccupazione per la militarizzazione dell'Artico da parte della Russia e della Cina e sottolinea che l'UE deve cercare una risposta adeguata a tale situazione, che deve essere ben coordinata con i nostri partner artici in Norvegia, Stati Uniti e Canada;</w:t>
            </w:r>
            <w:r>
              <w:t xml:space="preserve"> </w:t>
            </w:r>
            <w:r>
              <w:rPr>
                <w:b/>
                <w:i/>
              </w:rPr>
              <w:t>sottolinea che, nonostante la militarizzazione guidata dalla Russia, l'Artico deve rimanere una zona di pace e di cooperazione costruttiva;</w:t>
            </w:r>
            <w:r>
              <w:t xml:space="preserve"> </w:t>
            </w:r>
            <w:r>
              <w:rPr>
                <w:b/>
                <w:i/>
              </w:rPr>
              <w:t>sottolinea la necessità di un dialogo regionale più approfondito con i partner che condividono gli stessi principi nell'Artico e invitare i leader dell'UE a riunire i leader di questi partner con l'obiettivo di definire una strategia a lungo termine comune, concreta e sostenibile per l'Artico;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w:t>
            </w:r>
            <w:r>
              <w:rPr>
                <w:b/>
                <w:i/>
              </w:rPr>
              <w:t>e osserva con preoccupazione che l'Artico sta diventando una regione strategica sempre più contestata a causa della concorrenza per lo sfruttamento delle risorse critiche, la militarizzazione e le nuove rotte marittime</w:t>
            </w:r>
            <w:r>
              <w:t xml:space="preserve"> e ribadisce la necessità di una politica dell'UE per l'Artico coerente e aggiornata; </w:t>
            </w:r>
            <w:r>
              <w:rPr>
                <w:b/>
                <w:i/>
              </w:rPr>
              <w:t>riconosce la crescente militarizzazione dell'Artico, in particolare a causa dell'ampia ristrutturazione militare della Russia;</w:t>
            </w:r>
            <w:r>
              <w:t xml:space="preserve"> </w:t>
            </w:r>
            <w:r>
              <w:rPr>
                <w:b/>
                <w:i/>
              </w:rPr>
              <w:t>incoraggia gli Stati membri e gli alleati della NATO a rafforzare, in risposta, le capacità di deterrenza;</w:t>
            </w:r>
            <w:r>
              <w:t xml:space="preserve"> </w:t>
            </w:r>
            <w:r>
              <w:rPr>
                <w:b/>
                <w:i/>
              </w:rPr>
              <w:t>accoglie con favore qualsiasi potenziale iniziativa del governo della Groenlandia volta a rafforzare i suoi legami politici, istituzionali ed economici con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invita l'UE e i suoi Stati membri ad ampliare ulteriormente la sua presenza nell'Artico, con finanziamenti specifici per la ricerca scientifica, infrastrutture sostenibili e resilienti, il monitoraggio satellitare e una capacità congiunta di risposta alle emergenze nel Nord;</w:t>
            </w:r>
            <w:r>
              <w:t xml:space="preserve"> </w:t>
            </w:r>
            <w:r>
              <w:rPr>
                <w:b/>
                <w:i/>
              </w:rPr>
              <w:t>incoraggia, a tale proposito, una maggiore cooperazione con i partner che condividono gli stessi principi, in particolare gli Stati Uniti, il Canada, l'Islanda e la Norvegia;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sottolinea che l'Artico sta attirando l'attenzione delle potenze globali per le sue vaste risorse naturali e la sua posizione geostrategica;</w:t>
            </w:r>
            <w:r>
              <w:t xml:space="preserve"> </w:t>
            </w:r>
            <w:r>
              <w:rPr>
                <w:b/>
                <w:i/>
              </w:rPr>
              <w:t>esprime preoccupazione per la crescente cooperazione russo-cinese nella regione;</w:t>
            </w:r>
            <w:r>
              <w:t xml:space="preserve"> </w:t>
            </w:r>
            <w:r>
              <w:rPr>
                <w:b/>
                <w:i/>
              </w:rPr>
              <w:t>accoglie con favore l'esercitazione Arctic Light 2025 della NATO, che ha coinvolto oltre 550 membri del servizio provenienti dalla Danimarca e dagli alleati NATO, Francia, Germania, Svezia e Norvegia;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w:t>
            </w:r>
            <w:r>
              <w:rPr>
                <w:b/>
                <w:i/>
              </w:rPr>
              <w:t>alla luce del potenziamento delle forze militari della Russia e del suo crescente partenariato con la Cina nella regione</w:t>
            </w:r>
            <w:r>
              <w:t xml:space="preserve"> e ribadisce la necessità di una politica dell'UE per l'Artico coerente e aggiornata </w:t>
            </w:r>
            <w:r>
              <w:rPr>
                <w:b/>
                <w:i/>
              </w:rPr>
              <w:t>che ponga l'accento sugli aspetti relativi alla sicurezza</w:t>
            </w:r>
            <w:r>
              <w:t xml:space="preserve">; </w:t>
            </w:r>
            <w:r>
              <w:rPr>
                <w:b/>
                <w:i/>
              </w:rPr>
              <w:t>chiede che la politica dell'UE per l'Artico sia definita con un forte coinvolgimento e orientamento degli Stati artici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esprime profonda preoccupazione per la crescente presenza militare della Russia nell'Artico e per le restrizioni illegali alla libertà di navigazione nella rotta del Mare del Nord;</w:t>
            </w:r>
            <w:r>
              <w:t xml:space="preserve"> </w:t>
            </w:r>
            <w:r>
              <w:rPr>
                <w:b/>
                <w:i/>
              </w:rPr>
              <w:t>esprime preoccupazione per l'elevato interesse cinese nella regione artica;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w:t>
            </w:r>
            <w:r>
              <w:rPr>
                <w:b/>
                <w:i/>
              </w:rPr>
              <w:t>maggiore</w:t>
            </w:r>
            <w:r>
              <w:t xml:space="preserve"> rilevanza geostrategica dell'Artico e ribadisce la necessità di una politica dell'UE per l'Artico coerente e aggiornata </w:t>
            </w:r>
            <w:r>
              <w:rPr>
                <w:b/>
                <w:i/>
              </w:rPr>
              <w:t>che tenga conto della maggiore cooperazione tra Cina e Russia nell'Artico</w:t>
            </w:r>
            <w:r>
              <w:t xml:space="preserve">; </w:t>
            </w:r>
            <w:r>
              <w:rPr>
                <w:b/>
                <w:i/>
              </w:rPr>
              <w:t>sottolinea che l'impegno dell'UE nell'Artico deve anche aiutare i popoli indigeni a preservare la loro lingua e la loro cultura;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che garantisca la protezione dei suoi ecosistemi di fronte alla crisi climatica e rispetti i diritti e il benessere degli abitanti dell'Artico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sottolinea l'aumento della rilevanza geostrategica dell'Artico e ribadisce la necessità di una politica dell'UE per l'Artico coerente e aggiornata;</w:t>
            </w:r>
          </w:p>
        </w:tc>
        <w:tc>
          <w:tcPr>
            <w:tcW w:w="4876" w:type="dxa"/>
            <w:tcBorders>
              <w:top w:val="nil"/>
              <w:left w:val="nil"/>
              <w:bottom w:val="nil"/>
              <w:right w:val="nil"/>
            </w:tcBorders>
          </w:tcPr>
          <w:p>
            <w:pPr>
              <w:pStyle w:val="Normal6a"/>
            </w:pPr>
            <w:r>
              <w:t>28.</w:t>
            </w:r>
            <w:r>
              <w:tab/>
            </w:r>
            <w:r>
              <w:t xml:space="preserve">sottolinea l'aumento della rilevanza geostrategica dell'Artico e ribadisce la necessità di una politica dell'UE per l'Artico coerente e aggiornata </w:t>
            </w:r>
            <w:r>
              <w:rPr>
                <w:b/>
                <w:i/>
              </w:rPr>
              <w:t>definita in collaborazione con la Norvegia e l'Islanda</w:t>
            </w:r>
            <w:r>
              <w:t xml:space="preserve">; </w:t>
            </w:r>
            <w:r>
              <w:rPr>
                <w:b/>
                <w:i/>
              </w:rPr>
              <w:t>incoraggia il rafforzamento della cooperazione con l'Artico europeo e al suo interno;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ribadisce il suo sostegno alla Comunità politica europea quale piattaforma di discussione, dialogo e cooperazione con i partner europei sulle sfide di politica estera e di sicurezza che ci troviamo ad affrontare, con l'obiettivo di rafforzare la sicurezza e la stabilità in Europa e di perseguire una cooperazione politica e di sicurezza basata su interessi condivisi;</w:t>
            </w:r>
            <w:r>
              <w:t xml:space="preserve"> </w:t>
            </w:r>
            <w:r>
              <w:rPr>
                <w:b/>
                <w:i/>
              </w:rPr>
              <w:t>chiede lo stretto coinvolgimento del Parlamento nel chiarire l'ambito di azione e il lavoro futuro di detta comunità;</w:t>
            </w:r>
            <w:r>
              <w:t xml:space="preserve"> </w:t>
            </w:r>
            <w:r>
              <w:rPr>
                <w:b/>
                <w:i/>
              </w:rPr>
              <w:t>sottolinea che, onde garantire il successo futuro e la coerenza di tale formato, è fondamentale un certo livello di armonizzazione dei valori e principi democratici;</w:t>
            </w:r>
            <w:r>
              <w:t xml:space="preserve"> </w:t>
            </w:r>
            <w:r>
              <w:rPr>
                <w:b/>
                <w:i/>
              </w:rPr>
              <w:t>ribadisce che la Comunità politica europea non può in alcun caso diventare un pretesto per ritardare l'adesione all'UE dei paesi dell'allargamento;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rileva con preoccupazione che le ripetute violazioni della sovranità e dell'integrità territoriale degli Stati vicini da parte della Russia, unitamente all'ostruzione alla navigazione nel Mar d'Azov, nel Mar Nero e nel Mar Baltico, sollevano seri dubbi sulle prospettive per mantenere una coesistenza pacifica nell'Artico;</w:t>
            </w:r>
            <w:r>
              <w:t xml:space="preserve"> </w:t>
            </w:r>
            <w:r>
              <w:rPr>
                <w:b/>
                <w:i/>
              </w:rPr>
              <w:t>sottolinea che la Russia sta potenziando in modo significativo le sue infrastrutture artiche, anche attraverso la costruzione del rompighiaccio universale Chukotka a propulsione nucleare (progetto 22220), la quinta nave della sua classe, nonché altre rompighiaccio come la Leningrad e la Stalingrad, che sono tra le più potenti al mondo, in grado di scortare navi di grande stazza, operare in acque poco profonde e polari, condurre operazioni di soccorso e promuovere le ambizioni strategiche della Russia nella regione;</w:t>
            </w:r>
            <w:r>
              <w:t xml:space="preserve"> </w:t>
            </w:r>
            <w:r>
              <w:rPr>
                <w:b/>
                <w:i/>
              </w:rPr>
              <w:t>osserva inoltre che nel marzo 2024 la Federazione russa ha adottato un decreto che amplia la zona artica della Federazione russa (AZRF) al fine di includere i distretti comunali di Berezovsky e Beloyarsky del Circondario autonomo degli Chanty-Mansi-Jugra, nell'ambito di una strategia volta a consolidare il controllo federale sulle risorse naturali, rafforzare le rivendicazioni territoriali e attrarre investimenti attraverso speciali incentivi per la zona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chiede un rafforzamento dell'interoperabilità tra l'UE, nell'ambito della PESC, e gli Stati Uniti per quanto riguarda la sicurezza artica, la sorveglianza marittima, le operazioni di ricerca e salvataggio, nonché la protezione delle infrastrutture critiche;</w:t>
            </w:r>
            <w:r>
              <w:t xml:space="preserve"> </w:t>
            </w:r>
            <w:r>
              <w:rPr>
                <w:b/>
                <w:i/>
              </w:rPr>
              <w:t>incoraggia un maggiore coordinamento in materia di sviluppo economico sostenibile, diritti dei popoli indigeni e resilienza di fronte alle sfide geopolitiche poste da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quater.</w:t>
            </w:r>
            <w:r>
              <w:tab/>
            </w:r>
            <w:r>
              <w:rPr>
                <w:b/>
                <w:i/>
              </w:rPr>
              <w:t>chiede il riorientamento della politica della dimensione settentrionale per rafforzare la cooperazione esclusivamente tra l'Unione europea, l'Islanda e la Norvegia, esplorando nel contempo la possibilità di dialogare con altri partner che condividono gli stessi principi delle regioni più ampie dell'Artico e dell'Atlantico settentrionale;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quinquies.</w:t>
            </w:r>
            <w:r>
              <w:tab/>
            </w:r>
            <w:r>
              <w:rPr>
                <w:b/>
                <w:i/>
              </w:rPr>
              <w:t>chiede l'integrazione delle proiezioni relative ai cambiamenti climatici nell'Artico nella politica estera e di sicurezza comune dell'UE e nella pianificazione della protezione civile, riconoscendo la regione come un punto critico climatico globale con effetti a cascata sul livello del mare, sui modelli meteorologici, sulla migrazione e sulla concorrenza in termini di risorse;</w:t>
            </w:r>
            <w:r>
              <w:t xml:space="preserve"> </w:t>
            </w:r>
            <w:r>
              <w:rPr>
                <w:b/>
                <w:i/>
              </w:rPr>
              <w:t>sollecita lo sviluppo di una task force dell'UE per la valutazione dei rischi per la sicurezza nell'Artico;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sexies.</w:t>
            </w:r>
            <w:r>
              <w:tab/>
            </w:r>
            <w:r>
              <w:rPr>
                <w:b/>
                <w:i/>
              </w:rPr>
              <w:t>sottolinea la necessità di rafforzare il mandato dell'inviato speciale per le questioni artiche attribuendogli un'autorità più chiara, risorse adeguate e responsabilità per monitorare gli sviluppi in materia di sicurezza e ambiente, rappresentare l'UE in seno ai consessi artici, coordinare la politica artica, dialogare con le comunità indigene e riferire al Consiglio e al Parlamento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septies.</w:t>
            </w:r>
            <w:r>
              <w:tab/>
            </w:r>
            <w:r>
              <w:rPr>
                <w:b/>
                <w:i/>
              </w:rPr>
              <w:t>sottolinea la necessità di integrare pienamente nella PESC le raccomandazioni della dichiarazione di Kiruna nella sua politica per l'Artico, tra l'altro anche:</w:t>
            </w:r>
            <w:r>
              <w:t xml:space="preserve"> </w:t>
            </w:r>
            <w:r>
              <w:rPr>
                <w:b/>
                <w:i/>
              </w:rPr>
              <w:t>sostenendo un aumento dei finanziamenti per le energie rinnovabili e la gestione sostenibile dei rifiuti nelle comunità artiche;</w:t>
            </w:r>
            <w:r>
              <w:t xml:space="preserve"> </w:t>
            </w:r>
            <w:r>
              <w:rPr>
                <w:b/>
                <w:i/>
              </w:rPr>
              <w:t>rafforzando i meccanismi finalizzati a una partecipazione significativa dei popoli indigeni alla governance e ai processi decisionali dell'Artico;</w:t>
            </w:r>
            <w:r>
              <w:t xml:space="preserve"> </w:t>
            </w:r>
            <w:r>
              <w:rPr>
                <w:b/>
                <w:i/>
              </w:rPr>
              <w:t>migliorando la sicurezza civile e le capacità di risposta alle emergenze nelle regioni artiche, comprese le infrastrutture di ricerca e soccorso e di risposta alle catastrofi, e integrando le conoscenze tradizionali nei piani di preparazione;</w:t>
            </w:r>
            <w:r>
              <w:t xml:space="preserve"> </w:t>
            </w:r>
            <w:r>
              <w:rPr>
                <w:b/>
                <w:i/>
              </w:rPr>
              <w:t>promuovendo partenariati interdisciplinari in materia di ricerca e istruzione, incluso il sostegno ai giovani e alle istituzioni locali e indigene dell'Artico, al fine di sviluppare le capacità per far fronte alle sfide ambientali, economiche e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octies.</w:t>
            </w:r>
            <w:r>
              <w:tab/>
            </w:r>
            <w:r>
              <w:rPr>
                <w:b/>
                <w:i/>
              </w:rPr>
              <w:t>chiede di approfondire i partenariati con la Groenlandia e altri portatori di interessi dell'Artico nel settore delle materie prime critiche e della pesca, assicurando l'applicazione delle migliori garanzie ambientali e il consenso libero, preventivo e informato per quanto riguarda i diritti dei popoli indigeni;</w:t>
            </w:r>
            <w:r>
              <w:t xml:space="preserve"> </w:t>
            </w:r>
            <w:r>
              <w:rPr>
                <w:b/>
                <w:i/>
              </w:rPr>
              <w:t>sottolinea che l'apertura del primo ufficio artico dell'UE segna una nuova fase in cooperazione con la Groenlandia che, pur non essendo uno Stato membro, beneficia da tempo del sostegno finanziario dell'UE, anche nel settore dell'istruzione;</w:t>
            </w:r>
            <w:r>
              <w:t xml:space="preserve"> </w:t>
            </w:r>
            <w:r>
              <w:rPr>
                <w:b/>
                <w:i/>
              </w:rPr>
              <w:t>riconosce che, sebbene la Groenlandia non abbia l'obbligo vincolante di allinearsi a tutte le decisioni PESC, si è allineata alle sanzioni dell'UE nei confronti della Russia a seguito dell'invasione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nonies.</w:t>
            </w:r>
            <w:r>
              <w:tab/>
            </w:r>
            <w:r>
              <w:rPr>
                <w:b/>
                <w:i/>
              </w:rPr>
              <w:t>sottolinea che uno degli obiettivi chiave della PESC per la regione artica dovrebbe essere quello di cercare attivamente lo status di osservatore a pieno titolo o, ove possibile, di partecipante per l'Unione europea in tutti i pertinenti organi di governance artici in cui non è ancora rappresentata, anche perseguendo ruoli rafforzati nei gruppi di lavoro del Consiglio artico, al fine di rafforzare la capacità dell'Unione di contribuire allo sviluppo sostenibile, alla protezione dell'ambiente e alla sicurezza nel Grande Nord;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invita la Commissione e il SEAE a intensificare l'impegno strutturato con le organizzazioni regionali, tra cui l'Associazione delle nazioni del sud-est asiatico, l'Unione africana, la Comunità degli Stati latinoamericani e caraibici e il Consiglio di cooperazione del Golfo, per sviluppare architetture di sicurezza regionali inclusive e coordinare le risposte politiche multilaterali</w:t>
            </w:r>
            <w:r>
              <w:rPr>
                <w:b/>
                <w:i/>
              </w:rPr>
              <w:t>;</w:t>
            </w:r>
          </w:p>
        </w:tc>
        <w:tc>
          <w:tcPr>
            <w:tcW w:w="4876" w:type="dxa"/>
            <w:tcBorders>
              <w:top w:val="nil"/>
              <w:left w:val="nil"/>
              <w:bottom w:val="nil"/>
              <w:right w:val="nil"/>
            </w:tcBorders>
          </w:tcPr>
          <w:p>
            <w:pPr>
              <w:pStyle w:val="Normal6a"/>
            </w:pPr>
            <w:r>
              <w:t>29.</w:t>
            </w:r>
            <w:r>
              <w:tab/>
            </w:r>
            <w:r>
              <w:t>invita la Commissione e il SEAE a intensificare l'impegno strutturato con le organizzazioni regionali, tra cui l'Associazione delle nazioni del sud-est asiatico, l'Unione africana, la Comunità degli Stati latinoamericani e caraibici e il Consiglio di cooperazione del Golfo, per sviluppare architetture di sicurezza regionali inclusive e coordinare le risposte politiche multilaterali</w:t>
            </w:r>
            <w:r>
              <w:rPr>
                <w:b/>
                <w:i/>
              </w:rPr>
              <w:t>, quali: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 trattino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partenariati trasversali in materia di sicurezza sanitaria;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 trattino 3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diversificazione congiunta e catene del valore resilienti con partner affidabili;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 trattino 5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cooperazione rafforzata in materia di gestione della migrazione, nel rispetto della dignità umana e nella tutela del diritto di asilo;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ribadisce la propria preoccupazione per la difficile e grave situazione nel Sahel;</w:t>
            </w:r>
            <w:r>
              <w:t xml:space="preserve"> </w:t>
            </w:r>
            <w:r>
              <w:rPr>
                <w:b/>
                <w:i/>
              </w:rPr>
              <w:t>ricorda che essa ha un impatto diretto sulla sicurezza e la prosperità dell'Europa nonché sulla gestione dei flussi migratori dal continente africano;</w:t>
            </w:r>
            <w:r>
              <w:t xml:space="preserve"> </w:t>
            </w:r>
            <w:r>
              <w:rPr>
                <w:b/>
                <w:i/>
              </w:rPr>
              <w:t>incoraggia il SEAE a concludere quanto prima la strategia riveduta per il Sahel al fine di migliorare la situazione nella regione e cercare di rafforzare la presenza dell'Unione europea nella regione;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lamenta che, dopo trent'anni dall'avvio del processo di Barcellona, non sia stata realizzata la creazione di uno spazio di prosperità, stabilità e libertà condiviso con i paesi mediterranei del vicinato meridionale;</w:t>
            </w:r>
            <w:r>
              <w:t xml:space="preserve"> </w:t>
            </w:r>
            <w:r>
              <w:rPr>
                <w:b/>
                <w:i/>
              </w:rPr>
              <w:t>evidenzia l'importanza di concludere protocolli d'intesa con i paesi del vicinato meridionale che soddisfino gli interessi reciproci e favoriscano la stabilità, la prosperità e la difesa dei diritti umani;</w:t>
            </w:r>
            <w:r>
              <w:t xml:space="preserve"> </w:t>
            </w:r>
            <w:r>
              <w:rPr>
                <w:b/>
                <w:i/>
              </w:rPr>
              <w:t>sottolinea l'importante ruolo dei paesi del vicinato meridionale nel garantire che i flussi migratori provenienti dai paesi di origine o di transito siano gestiti sulla base dei principi di solidarietà, equilibrio e responsabilità condivisa tra i paesi;</w:t>
            </w:r>
            <w:r>
              <w:t xml:space="preserve"> </w:t>
            </w:r>
            <w:r>
              <w:rPr>
                <w:b/>
                <w:i/>
              </w:rPr>
              <w:t>ricorda la necessità che i paesi del vicinato meridionale riammettano i propri cittadini e si adoperino maggiormente per controllare le proprie frontiere;</w:t>
            </w:r>
            <w:r>
              <w:t xml:space="preserve"> </w:t>
            </w:r>
            <w:r>
              <w:rPr>
                <w:b/>
                <w:i/>
              </w:rPr>
              <w:t>sottolinea il ruolo che l'Unione per il Mediterraneo può svolgere come piattaforma per intensificare programmi di cooperazione tra i paesi europei e quelli della sponda meridionale del Mediterraneo;</w:t>
            </w:r>
            <w:r>
              <w:t xml:space="preserve"> </w:t>
            </w:r>
            <w:r>
              <w:rPr>
                <w:b/>
                <w:i/>
              </w:rPr>
              <w:t>si attende che la Commissione europea presenti rapidamente il cosiddetto nuovo patto per il Mediterraneo;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quater.</w:t>
            </w:r>
            <w:r>
              <w:tab/>
            </w:r>
            <w:r>
              <w:rPr>
                <w:b/>
                <w:i/>
              </w:rPr>
              <w:t>invita la Commissione europea a nominare quanto prima un inviato speciale dell'UE per la promozione della libertà di religione o di credo al di fuori dell'UE, un incarico rimasto vacante dal dicembre 2024;</w:t>
            </w:r>
            <w:r>
              <w:t xml:space="preserve"> </w:t>
            </w:r>
            <w:r>
              <w:rPr>
                <w:b/>
                <w:i/>
              </w:rPr>
              <w:t>esprime preoccupazione per gli attacchi contro le comunità cristiane in Nigeria e in altri paesi del mondo;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214</w:t>
    </w:r>
    <w:r>
      <w:fldChar w:fldCharType="end"/>
    </w:r>
    <w:r>
      <w:t>/</w:t>
    </w:r>
    <w:r>
      <w:fldChar w:fldCharType="begin"/>
    </w:r>
    <w:r>
      <w:instrText xml:space="preserve"> NUMPAGES </w:instrText>
    </w:r>
    <w:r>
      <w:fldChar w:fldCharType="separate"/>
    </w:r>
    <w:r>
      <w:t>215</w:t>
    </w:r>
    <w:r>
      <w:fldChar w:fldCharType="end"/>
    </w:r>
    <w:r>
      <w:tab/>
    </w:r>
    <w:r>
      <w:rPr>
        <w:rStyle w:val="HideTWBExt"/>
      </w:rPr>
      <w:t>&lt;PathFdR&gt;</w:t>
    </w:r>
    <w:r>
      <w:t>AM\1328812IT.docx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AM\1328812IT.docx</w:t>
    </w:r>
    <w:r>
      <w:rPr>
        <w:rStyle w:val="HideTWBExt"/>
      </w:rPr>
      <w:t>&lt;/PathFdR&gt;</w:t>
    </w:r>
    <w:r>
      <w:tab/>
    </w:r>
    <w:r>
      <w:fldChar w:fldCharType="begin"/>
    </w:r>
    <w:r>
      <w:instrText xml:space="preserve"> PAGE </w:instrText>
    </w:r>
    <w:r>
      <w:fldChar w:fldCharType="separate"/>
    </w:r>
    <w:r>
      <w:t>215</w:t>
    </w:r>
    <w:r>
      <w:fldChar w:fldCharType="end"/>
    </w:r>
    <w:r>
      <w:t>/</w:t>
    </w:r>
    <w:r>
      <w:fldChar w:fldCharType="begin"/>
    </w:r>
    <w:r>
      <w:instrText xml:space="preserve"> NUMPAGES </w:instrText>
    </w:r>
    <w:r>
      <w:fldChar w:fldCharType="separate"/>
    </w:r>
    <w:r>
      <w:t>215</w:t>
    </w:r>
    <w:r>
      <w:fldChar w:fldCharType="end"/>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AM\1328812IT.docx</w:t>
    </w:r>
    <w:r>
      <w:rPr>
        <w:rStyle w:val="HideTWBExt"/>
      </w:rPr>
      <w:t>&lt;/PathFdR&gt;</w:t>
    </w:r>
    <w:r>
      <w:tab/>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215</Pages>
  <Words>47938</Words>
  <Characters>289212</Characters>
  <Application>Microsoft Office Word</Application>
  <DocSecurity>0</DocSecurity>
  <Lines>1</Lines>
  <Paragraphs>3240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278079</vt:lpwstr>
  </property>
  <property fmtid="{D5CDD505-2E9C-101B-9397-08002B2CF9AE}" pid="7" name="dmxml.render.traceId">
    <vt:lpwstr>6909d6e8c1eec2427c33b9a640c984fe</vt:lpwstr>
  </property>
  <property fmtid="{D5CDD505-2E9C-101B-9397-08002B2CF9AE}" pid="8" name="FooterPath">
    <vt:lpwstr>AM\1328812IT.docx</vt:lpwstr>
  </property>
  <property fmtid="{D5CDD505-2E9C-101B-9397-08002B2CF9AE}" pid="9" name="PE Number">
    <vt:lpwstr>778.129</vt:lpwstr>
  </property>
  <property fmtid="{D5CDD505-2E9C-101B-9397-08002B2CF9AE}" pid="10" name="UID">
    <vt:lpwstr>eu.europa.europarl-DIN1-2025-0000179657_01.00-it-01.00_text-xml</vt:lpwstr>
  </property>
</Properties>
</file>