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Utskottet för utrikesfrågor</w:t>
      </w:r>
      <w:r>
        <w:rPr>
          <w:rStyle w:val="HideTWBExt"/>
        </w:rPr>
        <w:t>&lt;/Commission&gt;</w:t>
      </w:r>
    </w:p>
    <w:p>
      <w:pPr>
        <w:pStyle w:val="LineBottom"/>
      </w:pPr>
      <w:r>
        <w:t xml:space="preserve"> </w:t>
      </w:r>
    </w:p>
    <w:p>
      <w:pPr>
        <w:pStyle w:val="CoverReference"/>
      </w:pPr>
      <w:r>
        <w:rPr>
          <w:rStyle w:val="HideTWBExt"/>
        </w:rPr>
        <w:t>&lt;RefProc&gt;</w:t>
      </w:r>
      <w:r>
        <w:t>2025/2117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{24/11/2025}</w:t>
      </w:r>
      <w:r>
        <w:t>24.11.2025</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189</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Hilde Vautmans</w:t>
      </w:r>
      <w:r>
        <w:rPr>
          <w:rStyle w:val="HideTWBExt"/>
        </w:rPr>
        <w:t>&lt;/Rapporteur&gt;</w:t>
      </w:r>
    </w:p>
    <w:p>
      <w:pPr>
        <w:pStyle w:val="CoverNormal24a"/>
      </w:pPr>
      <w:r>
        <w:rPr>
          <w:rStyle w:val="HideTWBExt"/>
        </w:rPr>
        <w:t>&lt;DocRefPE&gt;</w:t>
      </w:r>
      <w:r>
        <w:t>(PE775.469v01-00)</w:t>
      </w:r>
      <w:r>
        <w:rPr>
          <w:rStyle w:val="HideTWBExt"/>
        </w:rPr>
        <w:t>&lt;/DocRefPE&gt;</w:t>
      </w:r>
    </w:p>
    <w:p>
      <w:pPr>
        <w:pStyle w:val="CoverNormal"/>
      </w:pPr>
      <w:r>
        <w:rPr>
          <w:rStyle w:val="HideTWBExt"/>
        </w:rPr>
        <w:t>&lt;Titre&gt;</w:t>
      </w:r>
      <w:r>
        <w:t>Rekommendation till rådet, kommissionen och vice ordföranden för kommissionen/unionens höga representant för utrikes frågor och säkerhetspolitik om de politiska förbindelserna mellan EU och Kina</w:t>
      </w:r>
      <w:r>
        <w:rPr>
          <w:rStyle w:val="HideTWBExt"/>
        </w:rPr>
        <w:t>&lt;/Titre&gt;</w:t>
      </w:r>
    </w:p>
    <w:p>
      <w:pPr>
        <w:pStyle w:val="CoverNormal24a"/>
      </w:pPr>
      <w:r>
        <w:rPr>
          <w:rStyle w:val="HideTWBExt"/>
        </w:rPr>
        <w:t>&lt;DocRef&gt;</w:t>
      </w:r>
      <w:r>
        <w:t>(2025/2117(INI))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17 oktober 2023 om konsekvenserna av kinesiska fiskeinsatser för EU:s fiske och vägen framåt,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FN:s generalförsamlings resolution 2758, där Folkrepubliken Kina erkänns som Kinas enda rättsliga företrädare,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rapporten från Freedom House ”2025 Freedom in the World”,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det bilaterala avtal som undertecknades mellan EU och Folkrepubliken Kina den 16 juli 2018, det så kallade världshavspartnerskapet mellan EU och Kina om samarbete på området global havsförvaltning,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2025 års internationella pressfrihetsindex från Reportrar utan gränser,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sina tidigare resolutioner om människorättssituationen i Kina,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Kinas fem principer om fredlig samexistens, det globala utvecklingsinitiativet, det globala säkerhetsinitiativet, det globala civilisationsinitiativet och det globala styrningsinitiativet,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24 oktober 2024 om Folkrepubliken Kinas feltolkning av FN:s resolution 2758 och landets kontinuerliga militära provokationer runt Taiwan (T10-0030/2024),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23 oktober 2024 om Folkrepubliken Kinas feltolkning av FN:s resolution 2758 och landets kontinuerliga militära provokationer runt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sina resolutioner om kränkningar av de mänskliga rättigheterna samt av demokratiska och rättsstatliga principer, som antagits i enlighet med artikel 150 i arbetsordningen,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rekommendation om EU:s diplomatiska strategi och geopolitiska samarbete i Arktis,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28 november 2024 om Hongkong, särskilt fallet Jimmy Lai och de 45 aktivister som nyligen dömts på grundval av den nationella säkerhetslagen,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sitt betänkande av den 13 november 2025 om åtgärder mot transnationellt förtryck av människorättsförsvarare,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och rådets förordning (EU) 2023/2675 av den 22 november 2023 om skydd av unionen och dess medlemsstater mot ekonomiskt tvång från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och rådets förordning (EU) 2024/1252 av den 11 april 2024 om inrättande av en ram för säkerställande av trygg och hållbar försörjning av kritiska råmaterial och om ändring av förordningarna (EU) nr 168/2013, (EU) 2018/858, (EU) 2018/1724 och (EU) 2019/1020(1), även kallad förordningen om kritiska råmaterial,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av den 10 juli 2025 om åtgärder mot Kinas exportrestriktioner för kritiska råmaterial,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den allmänna förklaringen om de mänskliga rättigheterna och andra internationella fördrag om och instrument för de mänskliga rättigheterna, särskilt FN:s konvention om förebyggande och bestraffning av brottet folkmord från 1948,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2g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den kinesisk-brittiska gemensamma förklaringen från 1984 och den kinesisk-portugisiska gemensamma förklaringen från 1987,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EU och Kina utgör tillsammans 22,7 % av världens befolkning och en betydande del av den globala ekonomin, och står för nästan 30 % av den globala handeln och över en tredjedel av världens BNP.</w:t>
            </w:r>
            <w:r>
              <w:t xml:space="preserve"> </w:t>
            </w:r>
            <w:r>
              <w:rPr>
                <w:b/>
                <w:i/>
              </w:rPr>
              <w:t>Kina är EU:s näst största handelspartner för varor, och EU är Kinas största handelspartner när det gäller 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EU och Kina inledde diplomatiska förbindelser för mer än 50 år sedan och undertecknade 1985 ett handels- och samarbetsavtal, som fortfarande är den viktigaste rättsliga ramen för deras ekonomiska förbindelser och handelsförbindelser.</w:t>
            </w:r>
            <w:r>
              <w:t xml:space="preserve"> </w:t>
            </w:r>
            <w:r>
              <w:rPr>
                <w:b/>
                <w:i/>
              </w:rPr>
              <w:t>Europaparlamentet och Kinas nationella folkkongress inledde sina bilaterala förbindelser 1979 och har sedan dess hållit 42 bilaterala sammanträden.</w:t>
            </w:r>
            <w:r>
              <w:t xml:space="preserve"> </w:t>
            </w:r>
            <w:r>
              <w:rPr>
                <w:b/>
                <w:i/>
              </w:rPr>
              <w:t>Förbindelserna mellan Europaparlamentet och Nationella folkkongressen avbröts mellan 2019 och 2025 på grund av covid-19-pandemin och Kinas sanktioner mot Europaparlamentet och andra EU-medborgare och EU-enheter.</w:t>
            </w:r>
            <w:r>
              <w:t xml:space="preserve"> </w:t>
            </w:r>
            <w:r>
              <w:rPr>
                <w:b/>
                <w:i/>
              </w:rPr>
              <w:t>Under 2025 hävde Kina sanktionerna mot Europaparlamentet, och Europaparlamentet har beslutat att återuppta sina förbindelser med Kina.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Kina lyfte nästan 800 miljoner människor ur fattigdom under fyrtioårsperiod, med början omkring 1978.</w:t>
            </w:r>
            <w:r>
              <w:t xml:space="preserve"> </w:t>
            </w:r>
            <w:r>
              <w:rPr>
                <w:b/>
                <w:i/>
              </w:rPr>
              <w:t>Denna betydande minskning skedde parallellt med landets ekonomiska reformer, öppenhet och integrering i den globala handeln och samarbetet med EU och dess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Kina är en viktig partner för att uppnå EU:s klimatmål och de globala klimatmålen på grund av sin ställning som världens största förorenare och producent och konsument av energi samt sin ledande roll inom teknik för förnybar energi.</w:t>
            </w:r>
            <w:r>
              <w:t xml:space="preserve"> </w:t>
            </w:r>
            <w:r>
              <w:rPr>
                <w:b/>
                <w:i/>
              </w:rPr>
              <w:t>EU har ett rättsligt bindande åtagande att minska nettoutsläppen av växthusgaser med minst 55 % fram till 2030, och Kina har åtagit sig att minska växthusgasutsläppen med 7–10 % fram till 2035.</w:t>
            </w:r>
            <w:r>
              <w:t xml:space="preserve"> </w:t>
            </w:r>
            <w:r>
              <w:rPr>
                <w:b/>
                <w:i/>
              </w:rPr>
              <w:t>Utan ett brett internationellt samarbete kan det hända att dessa insatser ändå inte räcker för att uppnå Parisavtalets mål att begränsa den globala uppvärmningen till 1,5 grader Celsius.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Medan EU är världens största biståndsgivare är Kina världens största internationella utvecklingslångivare, som överstiger den kombinerade officiella utlåningen från institutioner såsom Världsbanken och IMF. Kina är även den enskilt största bilaterala långivaren i 53 länder.</w:t>
            </w:r>
            <w:r>
              <w:t xml:space="preserve"> </w:t>
            </w:r>
            <w:r>
              <w:rPr>
                <w:b/>
                <w:i/>
              </w:rPr>
              <w:t>Kinas utlåning till utlandet har finansierat stora infrastrukturprojekt och påverkat utvecklingsländernas skuldbördor.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Utsikterna för de framtida förbindelserna mellan EU och Kina blir stadigt sämre, eftersom Kina för närvarande erbjuder få, om ens några, fördelar för europeiska företag och minskar snarare än bidrar till Europas säkerhet.</w:t>
            </w:r>
            <w:r>
              <w:t xml:space="preserve"> </w:t>
            </w:r>
            <w:r>
              <w:rPr>
                <w:b/>
                <w:i/>
              </w:rPr>
              <w:t>Kina snedvrider de globala marknaderna genom statliga subventioner, prisdumpning och politisering av handeln.</w:t>
            </w:r>
            <w:r>
              <w:t xml:space="preserve"> </w:t>
            </w:r>
            <w:r>
              <w:rPr>
                <w:b/>
                <w:i/>
              </w:rPr>
              <w:t>Landet blockerar de europeiska företagens tillträde till sin marknad och nekar dem rättssäkerhet.</w:t>
            </w:r>
            <w:r>
              <w:t xml:space="preserve"> </w:t>
            </w:r>
            <w:r>
              <w:rPr>
                <w:b/>
                <w:i/>
              </w:rPr>
              <w:t>Dessa fientliga och orättvisa metoder har förvandlat Kina från en potentiell partner till en strategisk rival och lämnat begränsat utrymme för verkligt samarbete eller rättvis konkurrens i förbindelserna mellan EU och Kina.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w:t>
            </w:r>
          </w:p>
        </w:tc>
        <w:tc>
          <w:tcPr>
            <w:tcW w:w="4876" w:type="dxa"/>
            <w:tcBorders>
              <w:top w:val="nil"/>
              <w:left w:val="nil"/>
              <w:bottom w:val="nil"/>
              <w:right w:val="nil"/>
            </w:tcBorders>
          </w:tcPr>
          <w:p>
            <w:pPr>
              <w:pStyle w:val="Normal6a"/>
            </w:pPr>
            <w:r>
              <w:t>A.</w:t>
            </w:r>
            <w:r>
              <w:tab/>
            </w:r>
            <w:r>
              <w:t xml:space="preserve">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w:t>
            </w:r>
            <w:r>
              <w:rPr>
                <w:b/>
                <w:i/>
              </w:rPr>
              <w:t>Detta obalanserade ekonomiska förhållande har lett till ett betydande handelsunderskott för EU, som uppgick till 305,8 miljarder EUR 2024.</w:t>
            </w:r>
            <w:r>
              <w:t xml:space="preserve"> </w:t>
            </w:r>
            <w:r>
              <w:rPr>
                <w:b/>
                <w:i/>
              </w:rPr>
              <w:t>Kinas politik att skärpa exportkontrollerna av sällsynta jordartsmetaller och andra kritiska råmaterial har stora konsekvenser för handelsförbindelserna mellan EU och Kina.</w:t>
            </w:r>
            <w:r>
              <w:t xml:space="preserve"> </w:t>
            </w:r>
            <w:r>
              <w:rPr>
                <w:b/>
                <w:i/>
              </w:rPr>
              <w:t>Denna instrumentalisering av den kinesiska handelspolitiken visar på ett växande mönster där Peking använder sin dominans över strategiska leveranskedjor som ett geopolitiskt påtryckningsmedel.</w:t>
            </w:r>
            <w:r>
              <w:t xml:space="preserve"> Dessa fientliga och orättvisa metoder har förvandlat Kina från en potentiell partner till en strategisk rival och lämnat begränsat utrymme för verkligt samarbete eller rättvis konkurrens i förbindelserna mellan EU och Kina.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Utsikterna för de framtida</w:t>
            </w:r>
            <w:r>
              <w:t xml:space="preserve"> förbindelserna mellan EU och Kina </w:t>
            </w:r>
            <w:r>
              <w:rPr>
                <w:b/>
                <w:i/>
              </w:rPr>
              <w:t>blir stadigt sämre, eftersom Kina för närvarande erbjuder få, om ens några, fördelar för europeiska företag och minskar snarare än bidrar till Europas säkerhet.</w:t>
            </w:r>
            <w:r>
              <w:t xml:space="preserve"> </w:t>
            </w:r>
            <w:r>
              <w:rPr>
                <w:b/>
                <w:i/>
              </w:rPr>
              <w:t>Kina snedvrider de globala marknaderna genom statliga subventioner, prisdumpning och politisering av handeln.</w:t>
            </w:r>
            <w:r>
              <w:t xml:space="preserve"> </w:t>
            </w:r>
            <w:r>
              <w:rPr>
                <w:b/>
                <w:i/>
              </w:rPr>
              <w:t>Landet blockerar de europeiska företagens tillträde till sin marknad och nekar dem rättssäkerhet.</w:t>
            </w:r>
            <w:r>
              <w:t xml:space="preserve"> </w:t>
            </w:r>
            <w:r>
              <w:rPr>
                <w:b/>
                <w:i/>
              </w:rPr>
              <w:t>Dessa</w:t>
            </w:r>
            <w:r>
              <w:t xml:space="preserve"> fientliga och </w:t>
            </w:r>
            <w:r>
              <w:rPr>
                <w:b/>
                <w:i/>
              </w:rPr>
              <w:t>orättvisa metoder har förvandlat</w:t>
            </w:r>
            <w:r>
              <w:t xml:space="preserve"> Kina från </w:t>
            </w:r>
            <w:r>
              <w:rPr>
                <w:b/>
                <w:i/>
              </w:rPr>
              <w:t>en potentiell</w:t>
            </w:r>
            <w:r>
              <w:t xml:space="preserve"> partner till </w:t>
            </w:r>
            <w:r>
              <w:rPr>
                <w:b/>
                <w:i/>
              </w:rPr>
              <w:t>en strategisk rival och lämnat begränsat utrymme för verkligt samarbete eller rättvis konkurrens i förbindelserna mellan EU och Kina</w:t>
            </w:r>
            <w:r>
              <w:t>.</w:t>
            </w:r>
          </w:p>
        </w:tc>
        <w:tc>
          <w:tcPr>
            <w:tcW w:w="4876" w:type="dxa"/>
            <w:tcBorders>
              <w:top w:val="nil"/>
              <w:left w:val="nil"/>
              <w:bottom w:val="nil"/>
              <w:right w:val="nil"/>
            </w:tcBorders>
          </w:tcPr>
          <w:p>
            <w:pPr>
              <w:pStyle w:val="Normal6a"/>
            </w:pPr>
            <w:r>
              <w:t>A.</w:t>
            </w:r>
            <w:r>
              <w:tab/>
            </w:r>
            <w:r>
              <w:t xml:space="preserve">Förbindelserna mellan EU och Kina </w:t>
            </w:r>
            <w:r>
              <w:rPr>
                <w:b/>
                <w:i/>
              </w:rPr>
              <w:t>har kraftigt försämrats.</w:t>
            </w:r>
            <w:r>
              <w:t xml:space="preserve"> </w:t>
            </w:r>
            <w:r>
              <w:rPr>
                <w:b/>
                <w:i/>
              </w:rPr>
              <w:t>Fortsatta</w:t>
            </w:r>
            <w:r>
              <w:t xml:space="preserve"> fientliga </w:t>
            </w:r>
            <w:r>
              <w:rPr>
                <w:b/>
                <w:i/>
              </w:rPr>
              <w:t>handlingar riskerar att omvandla EU</w:t>
            </w:r>
            <w:r>
              <w:t xml:space="preserve"> och Kina från </w:t>
            </w:r>
            <w:r>
              <w:rPr>
                <w:b/>
                <w:i/>
              </w:rPr>
              <w:t>potentiella</w:t>
            </w:r>
            <w:r>
              <w:t xml:space="preserve"> partner till </w:t>
            </w:r>
            <w:r>
              <w:rPr>
                <w:b/>
                <w:i/>
              </w:rPr>
              <w:t>strategiska rivaler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Utsikterna för de framtida förbindelserna mellan EU och Kina blir stadigt sämre, eftersom Kina för närvarande erbjuder få, om ens några, fördelar för europeiska företag och minskar snarare än bidrar till Europas säkerhet.</w:t>
            </w:r>
            <w:r>
              <w:t xml:space="preserve"> </w:t>
            </w:r>
            <w:r>
              <w:rPr>
                <w:b/>
                <w:i/>
              </w:rPr>
              <w:t>Kina snedvrider de globala marknaderna genom statliga subventioner, prisdumpning och politisering av handeln.</w:t>
            </w:r>
            <w:r>
              <w:t xml:space="preserve"> </w:t>
            </w:r>
            <w:r>
              <w:rPr>
                <w:b/>
                <w:i/>
              </w:rPr>
              <w:t>Landet blockerar de europeiska företagens tillträde till sin marknad och nekar dem rättssäkerhet.</w:t>
            </w:r>
            <w:r>
              <w:t xml:space="preserve"> </w:t>
            </w:r>
            <w:r>
              <w:rPr>
                <w:b/>
                <w:i/>
              </w:rPr>
              <w:t>Dessa fientliga och orättvisa metoder har förvandlat Kina från en potentiell partner</w:t>
            </w:r>
            <w:r>
              <w:t xml:space="preserve"> till en </w:t>
            </w:r>
            <w:r>
              <w:rPr>
                <w:b/>
                <w:i/>
              </w:rPr>
              <w:t>strategisk rival och lämnat begränsat utrymme för verkligt samarbete eller rättvis</w:t>
            </w:r>
            <w:r>
              <w:t xml:space="preserve"> konkurrens </w:t>
            </w:r>
            <w:r>
              <w:rPr>
                <w:b/>
                <w:i/>
              </w:rPr>
              <w:t>i förbindelserna mellan</w:t>
            </w:r>
            <w:r>
              <w:t xml:space="preserve"> EU och </w:t>
            </w:r>
            <w:r>
              <w:rPr>
                <w:b/>
                <w:i/>
              </w:rPr>
              <w:t>Kina</w:t>
            </w:r>
            <w:r>
              <w:t>.</w:t>
            </w:r>
          </w:p>
        </w:tc>
        <w:tc>
          <w:tcPr>
            <w:tcW w:w="4876" w:type="dxa"/>
            <w:tcBorders>
              <w:top w:val="nil"/>
              <w:left w:val="nil"/>
              <w:bottom w:val="nil"/>
              <w:right w:val="nil"/>
            </w:tcBorders>
          </w:tcPr>
          <w:p>
            <w:pPr>
              <w:pStyle w:val="Normal6a"/>
            </w:pPr>
            <w:r>
              <w:t>A.</w:t>
            </w:r>
            <w:r>
              <w:tab/>
            </w:r>
            <w:r>
              <w:rPr>
                <w:b/>
                <w:i/>
              </w:rPr>
              <w:t>Folkrepubliken Kinas inrikes- och utrikespolitik har lett</w:t>
            </w:r>
            <w:r>
              <w:t xml:space="preserve"> till en </w:t>
            </w:r>
            <w:r>
              <w:rPr>
                <w:b/>
                <w:i/>
              </w:rPr>
              <w:t>tydlig övergång till aspekter som rör</w:t>
            </w:r>
            <w:r>
              <w:t xml:space="preserve"> konkurrens </w:t>
            </w:r>
            <w:r>
              <w:rPr>
                <w:b/>
                <w:i/>
              </w:rPr>
              <w:t>och systemisk rivalitet med</w:t>
            </w:r>
            <w:r>
              <w:t xml:space="preserve"> EU och </w:t>
            </w:r>
            <w:r>
              <w:rPr>
                <w:b/>
                <w:i/>
              </w:rPr>
              <w:t>andra demokratier.</w:t>
            </w:r>
            <w:r>
              <w:t xml:space="preserve"> </w:t>
            </w:r>
            <w:r>
              <w:rPr>
                <w:b/>
                <w:i/>
              </w:rPr>
              <w:t>EU:s politik gentemot Kina styrs i allt högre grad av behovet av riskminskning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Utsikterna för de framtida</w:t>
            </w:r>
            <w:r>
              <w:t xml:space="preserve"> förbindelserna mellan </w:t>
            </w:r>
            <w:r>
              <w:rPr>
                <w:b/>
                <w:i/>
              </w:rPr>
              <w:t>EU och Kina blir stadigt sämre, eftersom Kina för närvarande erbjuder få, om ens några, fördelar för</w:t>
            </w:r>
            <w:r>
              <w:t xml:space="preserve"> europeiska </w:t>
            </w:r>
            <w:r>
              <w:rPr>
                <w:b/>
                <w:i/>
              </w:rPr>
              <w:t>företag och minskar snarare än bidrar till Europas säkerhet.</w:t>
            </w:r>
            <w:r>
              <w:t xml:space="preserve"> </w:t>
            </w:r>
            <w:r>
              <w:rPr>
                <w:b/>
                <w:i/>
              </w:rPr>
              <w:t>Kina snedvrider de globala marknaderna genom statliga subventioner, prisdumpning och politisering av handeln.</w:t>
            </w:r>
            <w:r>
              <w:t xml:space="preserve"> </w:t>
            </w:r>
            <w:r>
              <w:rPr>
                <w:b/>
                <w:i/>
              </w:rPr>
              <w:t>Landet blockerar de europeiska företagens tillträde till sin marknad och nekar dem rättssäkerhet.</w:t>
            </w:r>
            <w:r>
              <w:t xml:space="preserve"> </w:t>
            </w:r>
            <w:r>
              <w:rPr>
                <w:b/>
                <w:i/>
              </w:rPr>
              <w:t>Dessa fientliga och orättvisa metoder har förvandlat Kina från en potentiell partner till en strategisk rival och lämnat begränsat utrymme för verkligt samarbete eller rättvis konkurrens i förbindelserna mellan EU</w:t>
            </w:r>
            <w:r>
              <w:t xml:space="preserve"> och Kina.</w:t>
            </w:r>
          </w:p>
        </w:tc>
        <w:tc>
          <w:tcPr>
            <w:tcW w:w="4876" w:type="dxa"/>
            <w:tcBorders>
              <w:top w:val="nil"/>
              <w:left w:val="nil"/>
              <w:bottom w:val="nil"/>
              <w:right w:val="nil"/>
            </w:tcBorders>
          </w:tcPr>
          <w:p>
            <w:pPr>
              <w:pStyle w:val="Normal6a"/>
            </w:pPr>
            <w:r>
              <w:t>A.</w:t>
            </w:r>
            <w:r>
              <w:tab/>
            </w:r>
            <w:r>
              <w:rPr>
                <w:b/>
                <w:i/>
              </w:rPr>
              <w:t>Under de senaste åren har</w:t>
            </w:r>
            <w:r>
              <w:t xml:space="preserve"> förbindelserna mellan Europeiska </w:t>
            </w:r>
            <w:r>
              <w:rPr>
                <w:b/>
                <w:i/>
              </w:rPr>
              <w:t>unionen</w:t>
            </w:r>
            <w:r>
              <w:t xml:space="preserve"> och Kina </w:t>
            </w:r>
            <w:r>
              <w:rPr>
                <w:b/>
                <w:i/>
              </w:rPr>
              <w:t>blivit alltmer komplexa och utmanande, vilket har lett till ökad ekonomisk och politisk spänning och konfrontation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w:t>
            </w:r>
          </w:p>
        </w:tc>
        <w:tc>
          <w:tcPr>
            <w:tcW w:w="4876" w:type="dxa"/>
            <w:tcBorders>
              <w:top w:val="nil"/>
              <w:left w:val="nil"/>
              <w:bottom w:val="nil"/>
              <w:right w:val="nil"/>
            </w:tcBorders>
          </w:tcPr>
          <w:p>
            <w:pPr>
              <w:pStyle w:val="Normal6a"/>
            </w:pPr>
            <w:r>
              <w:t>A.</w:t>
            </w:r>
            <w:r>
              <w:tab/>
            </w:r>
            <w:r>
              <w:t xml:space="preserve">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 </w:t>
            </w:r>
            <w:r>
              <w:rPr>
                <w:b/>
                <w:i/>
              </w:rPr>
              <w:t>EU och många medlemsstater har i hög grad förlitat sig på handeln med Kina och på kinesiska investeringar och blundat för att dessa ekonomiska band har skapat ett beroende och öppnat upp en möjlighet för kineserna att utöva tvång.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w:t>
            </w:r>
          </w:p>
        </w:tc>
        <w:tc>
          <w:tcPr>
            <w:tcW w:w="4876" w:type="dxa"/>
            <w:tcBorders>
              <w:top w:val="nil"/>
              <w:left w:val="nil"/>
              <w:bottom w:val="nil"/>
              <w:right w:val="nil"/>
            </w:tcBorders>
          </w:tcPr>
          <w:p>
            <w:pPr>
              <w:pStyle w:val="Normal6a"/>
            </w:pPr>
            <w:r>
              <w:t>A.</w:t>
            </w:r>
            <w:r>
              <w:tab/>
            </w:r>
            <w:r>
              <w:t xml:space="preserve">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 </w:t>
            </w:r>
            <w:r>
              <w:rPr>
                <w:b/>
                <w:i/>
              </w:rPr>
              <w:t>Unionen måste försvara sina egna intressen, i en anda av strategiskt oberoende, och undvika både att vara naiv när det gäller Peking och att systematiskt anpassa sig till andra makter.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Utsikterna för de framtida förbindelserna mellan EU och Kina </w:t>
            </w:r>
            <w:r>
              <w:rPr>
                <w:b/>
                <w:i/>
              </w:rPr>
              <w:t>blir stadigt sämre, eftersom Kina för närvarande erbjuder få, om ens några, fördelar</w:t>
            </w:r>
            <w:r>
              <w:t xml:space="preserve"> för europeiska företag och </w:t>
            </w:r>
            <w:r>
              <w:rPr>
                <w:b/>
                <w:i/>
              </w:rPr>
              <w:t>minskar snarare än bidrar till</w:t>
            </w:r>
            <w:r>
              <w:t xml:space="preserve"> Europas säkerhet. </w:t>
            </w:r>
            <w:r>
              <w:rPr>
                <w:b/>
                <w:i/>
              </w:rPr>
              <w:t>Kina snedvrider de globala marknaderna genom statliga subventioner, prisdumpning och politisering av handeln.</w:t>
            </w:r>
            <w:r>
              <w:t xml:space="preserve"> </w:t>
            </w:r>
            <w:r>
              <w:rPr>
                <w:b/>
                <w:i/>
              </w:rPr>
              <w:t>Landet blockerar de europeiska företagens tillträde till sin marknad och nekar dem rättssäkerhet.</w:t>
            </w:r>
            <w:r>
              <w:t xml:space="preserve"> </w:t>
            </w:r>
            <w:r>
              <w:rPr>
                <w:b/>
                <w:i/>
              </w:rPr>
              <w:t>Dessa fientliga och orättvisa metoder har förvandlat Kina från en potentiell partner till en strategisk rival och lämnat begränsat utrymme för verkligt samarbete eller rättvis konkurrens i förbindelserna mellan EU och Kina.</w:t>
            </w:r>
          </w:p>
        </w:tc>
        <w:tc>
          <w:tcPr>
            <w:tcW w:w="4876" w:type="dxa"/>
            <w:tcBorders>
              <w:top w:val="nil"/>
              <w:left w:val="nil"/>
              <w:bottom w:val="nil"/>
              <w:right w:val="nil"/>
            </w:tcBorders>
          </w:tcPr>
          <w:p>
            <w:pPr>
              <w:pStyle w:val="Normal6a"/>
            </w:pPr>
            <w:r>
              <w:t>A.</w:t>
            </w:r>
            <w:r>
              <w:tab/>
            </w:r>
            <w:r>
              <w:rPr>
                <w:b/>
                <w:i/>
              </w:rPr>
              <w:t>Upprättandet av diplomatiska förbindelser mellan Kina och Europeiska unionen firar femtio år.</w:t>
            </w:r>
            <w:r>
              <w:t xml:space="preserve"> </w:t>
            </w:r>
            <w:r>
              <w:rPr>
                <w:b/>
                <w:i/>
              </w:rPr>
              <w:t>Mot bakgrund av den nuvarande geopolitiska situationen har Europeiska rådet och kommissionen tittat närmare på</w:t>
            </w:r>
            <w:r>
              <w:t xml:space="preserve"> utsikterna för de framtida förbindelserna </w:t>
            </w:r>
            <w:r>
              <w:rPr>
                <w:b/>
                <w:i/>
              </w:rPr>
              <w:t>och samarbetet</w:t>
            </w:r>
            <w:r>
              <w:t xml:space="preserve"> mellan EU och Kina </w:t>
            </w:r>
            <w:r>
              <w:rPr>
                <w:b/>
                <w:i/>
              </w:rPr>
              <w:t>genom det 25:e mötet mellan EU:s och Kinas ledare och toppmötet mellan EU och Kina i juli 2025.</w:t>
            </w:r>
            <w:r>
              <w:t xml:space="preserve"> </w:t>
            </w:r>
            <w:r>
              <w:rPr>
                <w:b/>
                <w:i/>
              </w:rPr>
              <w:t>Farhågor kvarstår kring vissa metoder som påverkar globala marknader – såsom statliga subventioner och prissättningsmetoder – som fortsätter att skapa hinder för marknadstillträde och rättssäkerhet för europeiska företag, utöver de begränsade fördelarna</w:t>
            </w:r>
            <w:r>
              <w:t xml:space="preserve"> för europeiska företag och </w:t>
            </w:r>
            <w:r>
              <w:rPr>
                <w:b/>
                <w:i/>
              </w:rPr>
              <w:t>utmaningarna för</w:t>
            </w:r>
            <w:r>
              <w:t xml:space="preserve"> Europas </w:t>
            </w:r>
            <w:r>
              <w:rPr>
                <w:b/>
                <w:i/>
              </w:rPr>
              <w:t>ekonomiska</w:t>
            </w:r>
            <w:r>
              <w:t xml:space="preserve"> säkerhet.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Utsikterna för de framtida förbindelserna mellan EU och Kina blir stadigt sämre, eftersom Kina för närvarande erbjuder få, om ens några, fördelar för europeiska företag och minskar snarare än bidrar till Europas säkerhet</w:t>
            </w:r>
            <w:r>
              <w:t xml:space="preserve">. </w:t>
            </w:r>
            <w:r>
              <w:rPr>
                <w:b/>
                <w:i/>
              </w:rPr>
              <w:t>Kina snedvrider de globala marknaderna genom statliga subventioner, prisdumpning och politisering av handeln.</w:t>
            </w:r>
            <w:r>
              <w:t xml:space="preserve"> </w:t>
            </w:r>
            <w:r>
              <w:rPr>
                <w:b/>
                <w:i/>
              </w:rPr>
              <w:t>Landet blockerar de europeiska företagens tillträde till sin marknad och nekar dem rättssäkerhet.</w:t>
            </w:r>
            <w:r>
              <w:t xml:space="preserve"> </w:t>
            </w:r>
            <w:r>
              <w:rPr>
                <w:b/>
                <w:i/>
              </w:rPr>
              <w:t>Dessa fientliga och orättvisa metoder har förvandlat Kina från en potentiell partner till en strategisk rival och lämnat begränsat utrymme för verkligt</w:t>
            </w:r>
            <w:r>
              <w:t xml:space="preserve"> samarbete </w:t>
            </w:r>
            <w:r>
              <w:rPr>
                <w:b/>
                <w:i/>
              </w:rPr>
              <w:t>eller</w:t>
            </w:r>
            <w:r>
              <w:t xml:space="preserve"> rättvis konkurrens </w:t>
            </w:r>
            <w:r>
              <w:rPr>
                <w:b/>
                <w:i/>
              </w:rPr>
              <w:t>i förbindelserna mellan EU och Kina</w:t>
            </w:r>
            <w:r>
              <w:t>.</w:t>
            </w:r>
          </w:p>
        </w:tc>
        <w:tc>
          <w:tcPr>
            <w:tcW w:w="4876" w:type="dxa"/>
            <w:tcBorders>
              <w:top w:val="nil"/>
              <w:left w:val="nil"/>
              <w:bottom w:val="nil"/>
              <w:right w:val="nil"/>
            </w:tcBorders>
          </w:tcPr>
          <w:p>
            <w:pPr>
              <w:pStyle w:val="Normal6a"/>
            </w:pPr>
            <w:r>
              <w:t>A.</w:t>
            </w:r>
            <w:r>
              <w:tab/>
            </w:r>
            <w:r>
              <w:rPr>
                <w:b/>
                <w:i/>
              </w:rPr>
              <w:t>Folkrepubliken Kinas inrikes- och utrikespolitik har lett till att aspekter som rör konkurrens och rivalitet mer och mer har hamnat i förgrunden och att partnerskapet har minskat</w:t>
            </w:r>
            <w:r>
              <w:t xml:space="preserve">. </w:t>
            </w:r>
            <w:r>
              <w:rPr>
                <w:b/>
                <w:i/>
              </w:rPr>
              <w:t>Det är tydligt att Kina på eget initiativ håller på att flytta våra förbindelser i riktning mot systemisk rivalitet.</w:t>
            </w:r>
            <w:r>
              <w:t xml:space="preserve"> </w:t>
            </w:r>
            <w:r>
              <w:rPr>
                <w:b/>
                <w:i/>
              </w:rPr>
              <w:t>EU:s politik gentemot Kina styrs i allt högre grad av behovet av riskminskning,</w:t>
            </w:r>
            <w:r>
              <w:t xml:space="preserve"> samarbete </w:t>
            </w:r>
            <w:r>
              <w:rPr>
                <w:b/>
                <w:i/>
              </w:rPr>
              <w:t>där så är möjligt,</w:t>
            </w:r>
            <w:r>
              <w:t xml:space="preserve"> rättvis konkurrens </w:t>
            </w:r>
            <w:r>
              <w:rPr>
                <w:b/>
                <w:i/>
              </w:rPr>
              <w:t>och konfrontation där så krävs för att skydda våra intressen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w:t>
            </w:r>
          </w:p>
        </w:tc>
        <w:tc>
          <w:tcPr>
            <w:tcW w:w="4876" w:type="dxa"/>
            <w:tcBorders>
              <w:top w:val="nil"/>
              <w:left w:val="nil"/>
              <w:bottom w:val="nil"/>
              <w:right w:val="nil"/>
            </w:tcBorders>
          </w:tcPr>
          <w:p>
            <w:pPr>
              <w:pStyle w:val="Normal6a"/>
            </w:pPr>
            <w:r>
              <w:t>A.</w:t>
            </w:r>
            <w:r>
              <w:tab/>
            </w:r>
            <w:r>
              <w:t xml:space="preserve">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 </w:t>
            </w:r>
            <w:r>
              <w:rPr>
                <w:b/>
                <w:i/>
              </w:rPr>
              <w:t>Samarbetet med Kina är i vilket fall som helst nödvändigt för att hantera globala utmaningar.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Utsikterna för de framtida förbindelserna mellan EU och Kina blir stadigt sämre, eftersom Kina för närvarande erbjuder få, om ens några,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w:t>
            </w:r>
          </w:p>
        </w:tc>
        <w:tc>
          <w:tcPr>
            <w:tcW w:w="4876" w:type="dxa"/>
            <w:tcBorders>
              <w:top w:val="nil"/>
              <w:left w:val="nil"/>
              <w:bottom w:val="nil"/>
              <w:right w:val="nil"/>
            </w:tcBorders>
          </w:tcPr>
          <w:p>
            <w:pPr>
              <w:pStyle w:val="Normal6a"/>
            </w:pPr>
            <w:r>
              <w:t>A.</w:t>
            </w:r>
            <w:r>
              <w:tab/>
            </w:r>
            <w:r>
              <w:t>Utsikterna för de framtida förbindelserna mellan EU och Kina blir stadigt sämre, eftersom Kina för närvarande erbjuder få, om ens några, fördelar för europeiska företag och minskar snarare än bidrar till Europas säkerhet</w:t>
            </w:r>
            <w:r>
              <w:rPr>
                <w:b/>
                <w:i/>
              </w:rPr>
              <w:t>.</w:t>
            </w:r>
            <w:r>
              <w:t xml:space="preserve"> </w:t>
            </w:r>
            <w:r>
              <w:rPr>
                <w:b/>
                <w:i/>
              </w:rPr>
              <w:t>EU:s handelsunderskott med Kina uppgick till 305,8 miljarder euro 2024</w:t>
            </w:r>
            <w:r>
              <w:t>. Kina snedvrider de globala marknaderna genom statliga subventioner, prisdumpning och politisering av handeln. Landet blockerar de europeiska företagens tillträde till sin marknad och nekar dem rättssäkerhet. Dessa fientliga och orättvisa metoder har förvandlat Kina från en potentiell partner till en strategisk rival och lämnat begränsat utrymme för verkligt samarbete eller rättvis konkurrens i förbindelserna mellan EU och Kina.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Utsikterna för de framtida förbindelserna mellan EU och Kina </w:t>
            </w:r>
            <w:r>
              <w:rPr>
                <w:b/>
                <w:i/>
              </w:rPr>
              <w:t>blir stadigt sämre</w:t>
            </w:r>
            <w:r>
              <w:t>, eftersom Kina för närvarande erbjuder få</w:t>
            </w:r>
            <w:r>
              <w:rPr>
                <w:b/>
                <w:i/>
              </w:rPr>
              <w:t>, om ens några,</w:t>
            </w:r>
            <w:r>
              <w:t xml:space="preserve">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w:t>
            </w:r>
            <w:r>
              <w:rPr>
                <w:b/>
                <w:i/>
              </w:rPr>
              <w:t>fientliga och orättvisa</w:t>
            </w:r>
            <w:r>
              <w:t xml:space="preserve"> metoder har förvandlat Kina </w:t>
            </w:r>
            <w:r>
              <w:rPr>
                <w:b/>
                <w:i/>
              </w:rPr>
              <w:t>från</w:t>
            </w:r>
            <w:r>
              <w:t xml:space="preserve"> en potentiell partner </w:t>
            </w:r>
            <w:r>
              <w:rPr>
                <w:b/>
                <w:i/>
              </w:rPr>
              <w:t>till en strategisk</w:t>
            </w:r>
            <w:r>
              <w:t xml:space="preserve"> rival </w:t>
            </w:r>
            <w:r>
              <w:rPr>
                <w:b/>
                <w:i/>
              </w:rPr>
              <w:t>och lämnat begränsat utrymme för verkligt samarbete eller rättvis konkurrens i förbindelserna mellan EU och Kina</w:t>
            </w:r>
            <w:r>
              <w:t>.</w:t>
            </w:r>
          </w:p>
        </w:tc>
        <w:tc>
          <w:tcPr>
            <w:tcW w:w="4876" w:type="dxa"/>
            <w:tcBorders>
              <w:top w:val="nil"/>
              <w:left w:val="nil"/>
              <w:bottom w:val="nil"/>
              <w:right w:val="nil"/>
            </w:tcBorders>
          </w:tcPr>
          <w:p>
            <w:pPr>
              <w:pStyle w:val="Normal6a"/>
            </w:pPr>
            <w:r>
              <w:t>A.</w:t>
            </w:r>
            <w:r>
              <w:tab/>
            </w:r>
            <w:r>
              <w:t xml:space="preserve">Utsikterna för de framtida förbindelserna mellan EU och Kina </w:t>
            </w:r>
            <w:r>
              <w:rPr>
                <w:b/>
                <w:i/>
              </w:rPr>
              <w:t>behöver noga omkalibreras</w:t>
            </w:r>
            <w:r>
              <w:t xml:space="preserve">, eftersom Kina för närvarande erbjuder få fördelar för europeiska företag och minskar snarare än bidrar till Europas säkerhet. Kina snedvrider de globala marknaderna genom statliga subventioner, prisdumpning och politisering av handeln. Landet blockerar de europeiska företagens tillträde till sin marknad och nekar dem rättssäkerhet. Dessa metoder har förvandlat Kina </w:t>
            </w:r>
            <w:r>
              <w:rPr>
                <w:b/>
                <w:i/>
              </w:rPr>
              <w:t>till</w:t>
            </w:r>
            <w:r>
              <w:t xml:space="preserve"> en potentiell partner</w:t>
            </w:r>
            <w:r>
              <w:rPr>
                <w:b/>
                <w:i/>
              </w:rPr>
              <w:t>, en handelsmässig och ekonomisk konkurrent och en systemisk</w:t>
            </w:r>
            <w:r>
              <w:t xml:space="preserve"> rival.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Utsikterna för de framtida förbindelserna mellan EU och Kina </w:t>
            </w:r>
            <w:r>
              <w:rPr>
                <w:b/>
                <w:i/>
              </w:rPr>
              <w:t>blir stadigt sämre, eftersom Kina för närvarande erbjuder få, om ens några,</w:t>
            </w:r>
            <w:r>
              <w:t xml:space="preserve"> fördelar för europeiska företag </w:t>
            </w:r>
            <w:r>
              <w:rPr>
                <w:b/>
                <w:i/>
              </w:rPr>
              <w:t>och minskar snarare än bidrar till Europas säkerhet.</w:t>
            </w:r>
            <w:r>
              <w:t xml:space="preserve"> </w:t>
            </w:r>
            <w:r>
              <w:rPr>
                <w:b/>
                <w:i/>
              </w:rPr>
              <w:t>Kina snedvrider</w:t>
            </w:r>
            <w:r>
              <w:t xml:space="preserve"> de globala marknaderna genom </w:t>
            </w:r>
            <w:r>
              <w:rPr>
                <w:b/>
                <w:i/>
              </w:rPr>
              <w:t>statliga subventioner, prisdumpning och politisering av handeln.</w:t>
            </w:r>
            <w:r>
              <w:t xml:space="preserve"> </w:t>
            </w:r>
            <w:r>
              <w:rPr>
                <w:b/>
                <w:i/>
              </w:rPr>
              <w:t>Landet blockerar</w:t>
            </w:r>
            <w:r>
              <w:t xml:space="preserve"> de europeiska företagens tillträde till </w:t>
            </w:r>
            <w:r>
              <w:rPr>
                <w:b/>
                <w:i/>
              </w:rPr>
              <w:t>sin marknad</w:t>
            </w:r>
            <w:r>
              <w:t xml:space="preserve"> och nekar dem rättssäkerhet. </w:t>
            </w:r>
            <w:r>
              <w:rPr>
                <w:b/>
                <w:i/>
              </w:rPr>
              <w:t>Dessa fientliga och orättvisa metoder har förvandlat Kina från</w:t>
            </w:r>
            <w:r>
              <w:t xml:space="preserve"> en potentiell partner </w:t>
            </w:r>
            <w:r>
              <w:rPr>
                <w:b/>
                <w:i/>
              </w:rPr>
              <w:t>till</w:t>
            </w:r>
            <w:r>
              <w:t xml:space="preserve"> en strategisk rival </w:t>
            </w:r>
            <w:r>
              <w:rPr>
                <w:b/>
                <w:i/>
              </w:rPr>
              <w:t>och lämnat</w:t>
            </w:r>
            <w:r>
              <w:t xml:space="preserve"> begränsat utrymme för verkligt samarbete eller rättvis konkurrens i förbindelserna </w:t>
            </w:r>
            <w:r>
              <w:rPr>
                <w:b/>
                <w:i/>
              </w:rPr>
              <w:t>mellan EU och Kina</w:t>
            </w:r>
            <w:r>
              <w:t>.</w:t>
            </w:r>
          </w:p>
        </w:tc>
        <w:tc>
          <w:tcPr>
            <w:tcW w:w="4876" w:type="dxa"/>
            <w:tcBorders>
              <w:top w:val="nil"/>
              <w:left w:val="nil"/>
              <w:bottom w:val="nil"/>
              <w:right w:val="nil"/>
            </w:tcBorders>
          </w:tcPr>
          <w:p>
            <w:pPr>
              <w:pStyle w:val="Normal6a"/>
            </w:pPr>
            <w:r>
              <w:t>A.</w:t>
            </w:r>
            <w:r>
              <w:tab/>
            </w:r>
            <w:r>
              <w:t xml:space="preserve">Utsikterna för de framtida förbindelserna mellan EU och Kina </w:t>
            </w:r>
            <w:r>
              <w:rPr>
                <w:b/>
                <w:i/>
              </w:rPr>
              <w:t>är avgörande för båda parters framtid, särskilt när det gäller gemensamma utmaningar såsom klimatförändringar, fred och hållbar utveckling.</w:t>
            </w:r>
            <w:r>
              <w:t xml:space="preserve"> </w:t>
            </w:r>
            <w:r>
              <w:rPr>
                <w:b/>
                <w:i/>
              </w:rPr>
              <w:t>Kina skulle kunna erbjuda</w:t>
            </w:r>
            <w:r>
              <w:t> fördelar för europeiska företag</w:t>
            </w:r>
            <w:r>
              <w:rPr>
                <w:b/>
                <w:i/>
              </w:rPr>
              <w:t>.</w:t>
            </w:r>
            <w:r>
              <w:t xml:space="preserve"> </w:t>
            </w:r>
            <w:r>
              <w:rPr>
                <w:b/>
                <w:i/>
              </w:rPr>
              <w:t>Kina växer på</w:t>
            </w:r>
            <w:r>
              <w:t xml:space="preserve"> de globala marknaderna genom </w:t>
            </w:r>
            <w:r>
              <w:rPr>
                <w:b/>
                <w:i/>
              </w:rPr>
              <w:t>program och planering för statligt stöd.</w:t>
            </w:r>
            <w:r>
              <w:t xml:space="preserve"> </w:t>
            </w:r>
            <w:r>
              <w:rPr>
                <w:b/>
                <w:i/>
              </w:rPr>
              <w:t>Spänningar i fråga om tullar med Förenta staterna och frysningen av det övergripande investeringsavtalet påverkar</w:t>
            </w:r>
            <w:r>
              <w:t xml:space="preserve"> de europeiska företagens tillträde till </w:t>
            </w:r>
            <w:r>
              <w:rPr>
                <w:b/>
                <w:i/>
              </w:rPr>
              <w:t>marknaden</w:t>
            </w:r>
            <w:r>
              <w:t xml:space="preserve"> och nekar dem rättssäkerhet. </w:t>
            </w:r>
            <w:r>
              <w:rPr>
                <w:b/>
                <w:i/>
              </w:rPr>
              <w:t>Kina är</w:t>
            </w:r>
            <w:r>
              <w:t xml:space="preserve"> en potentiell partner</w:t>
            </w:r>
            <w:r>
              <w:rPr>
                <w:b/>
                <w:i/>
              </w:rPr>
              <w:t>, men skulle också kunna vara</w:t>
            </w:r>
            <w:r>
              <w:t xml:space="preserve"> en strategisk rival</w:t>
            </w:r>
            <w:r>
              <w:rPr>
                <w:b/>
                <w:i/>
              </w:rPr>
              <w:t>, om EU lämnar</w:t>
            </w:r>
            <w:r>
              <w:t xml:space="preserve"> begränsat utrymme för verkligt samarbete eller rättvis konkurrens i </w:t>
            </w:r>
            <w:r>
              <w:rPr>
                <w:b/>
                <w:i/>
              </w:rPr>
              <w:t>de bilaterala</w:t>
            </w:r>
            <w:r>
              <w:t xml:space="preserve"> förbindelserna.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Utsikterna för de framtida förbindelserna mellan EU och Kina </w:t>
            </w:r>
            <w:r>
              <w:rPr>
                <w:b/>
                <w:i/>
              </w:rPr>
              <w:t>blir stadigt sämre, eftersom Kina för närvarande erbjuder få, om ens några, fördelar för europeiska företag och minskar snarare än bidrar till Europas säkerhet.</w:t>
            </w:r>
            <w:r>
              <w:t xml:space="preserve"> </w:t>
            </w:r>
            <w:r>
              <w:rPr>
                <w:b/>
                <w:i/>
              </w:rPr>
              <w:t>Kina</w:t>
            </w:r>
            <w:r>
              <w:t xml:space="preserve"> snedvrider </w:t>
            </w:r>
            <w:r>
              <w:rPr>
                <w:b/>
                <w:i/>
              </w:rPr>
              <w:t>de globala</w:t>
            </w:r>
            <w:r>
              <w:t xml:space="preserve"> marknaderna </w:t>
            </w:r>
            <w:r>
              <w:rPr>
                <w:b/>
                <w:i/>
              </w:rPr>
              <w:t>genom statliga subventioner, prisdumpning och politisering av handeln.</w:t>
            </w:r>
            <w:r>
              <w:t xml:space="preserve"> </w:t>
            </w:r>
            <w:r>
              <w:rPr>
                <w:b/>
                <w:i/>
              </w:rPr>
              <w:t>Landet blockerar de europeiska företagens tillträde till sin marknad och nekar dem rättssäkerhet.</w:t>
            </w:r>
            <w:r>
              <w:t xml:space="preserve"> </w:t>
            </w:r>
            <w:r>
              <w:rPr>
                <w:b/>
                <w:i/>
              </w:rPr>
              <w:t>Dessa fientliga och orättvisa metoder har förvandlat Kina från en potentiell partner till en strategisk rival och lämnat begränsat utrymme för verkligt samarbete eller</w:t>
            </w:r>
            <w:r>
              <w:t xml:space="preserve"> rättvis konkurrens i </w:t>
            </w:r>
            <w:r>
              <w:rPr>
                <w:b/>
                <w:i/>
              </w:rPr>
              <w:t>förbindelserna mellan EU och Kina</w:t>
            </w:r>
            <w:r>
              <w:t>.</w:t>
            </w:r>
          </w:p>
        </w:tc>
        <w:tc>
          <w:tcPr>
            <w:tcW w:w="4876" w:type="dxa"/>
            <w:tcBorders>
              <w:top w:val="nil"/>
              <w:left w:val="nil"/>
              <w:bottom w:val="nil"/>
              <w:right w:val="nil"/>
            </w:tcBorders>
          </w:tcPr>
          <w:p>
            <w:pPr>
              <w:pStyle w:val="Normal6a"/>
            </w:pPr>
            <w:r>
              <w:t>A.</w:t>
            </w:r>
            <w:r>
              <w:tab/>
            </w:r>
            <w:r>
              <w:t xml:space="preserve">Utsikterna för de framtida förbindelserna mellan EU och Kina </w:t>
            </w:r>
            <w:r>
              <w:rPr>
                <w:b/>
                <w:i/>
              </w:rPr>
              <w:t>påverkas av Kinas alltmer auktoritära styre, alltmer utbredda människorättskränkningar och statligt drivna ekonomiska metoder som</w:t>
            </w:r>
            <w:r>
              <w:t xml:space="preserve"> snedvrider marknaderna </w:t>
            </w:r>
            <w:r>
              <w:rPr>
                <w:b/>
                <w:i/>
              </w:rPr>
              <w:t>och undergräver</w:t>
            </w:r>
            <w:r>
              <w:t xml:space="preserve"> rättvis konkurrens i </w:t>
            </w:r>
            <w:r>
              <w:rPr>
                <w:b/>
                <w:i/>
              </w:rPr>
              <w:t>hela världen.</w:t>
            </w:r>
            <w:r>
              <w:t xml:space="preserve"> </w:t>
            </w:r>
            <w:r>
              <w:rPr>
                <w:b/>
                <w:i/>
              </w:rPr>
              <w:t>Kinas inrikes- och utrikespolitik har ökat förbindelsernas konkurrens- och rivalitetsdimensioner, till nackdel för partnerskapet</w:t>
            </w:r>
            <w:r>
              <w:t xml:space="preserve">. </w:t>
            </w:r>
            <w:r>
              <w:rPr>
                <w:b/>
                <w:i/>
              </w:rPr>
              <w:t>Denna utveckling kräver att EU omgående bedriver en principbaserad, samstämd och människorättscentrerad Kinapolitik som bygger på internationell rätt, demokratisk motståndskraft och ekonomisk riskminskning.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Genom strategin för militär-civil sammansmältning strävar det kinesiska kommunistpartiet efter att undanröja hindren mellan Kinas civila forsknings- och handelssektorer och dess militära och försvarsindustriella sektorer.</w:t>
            </w:r>
            <w:r>
              <w:t xml:space="preserve"> </w:t>
            </w:r>
            <w:r>
              <w:rPr>
                <w:b/>
                <w:i/>
              </w:rPr>
              <w:t>Dess mål är att göra det möjligt för Folkrepubliken Kina att utveckla den tekniskt mest avancerade militären i världen.</w:t>
            </w:r>
            <w:r>
              <w:t xml:space="preserve"> </w:t>
            </w:r>
            <w:r>
              <w:rPr>
                <w:b/>
                <w:i/>
              </w:rPr>
              <w:t>Det kinesiska kommunistpartiet genomför denna strategi inte bara genom sina egna forsknings- och utvecklingsinsatser, utan också genom att förvärva och avleda världens spetsteknik – bland annat genom spionage och stöld – för att uppnå militär dominans.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Klimatkrisen och krisen för den biologiska mångfalden utgör stora säkerhetsutmaningar för både EU och Kina.</w:t>
            </w:r>
            <w:r>
              <w:t xml:space="preserve"> </w:t>
            </w:r>
            <w:r>
              <w:rPr>
                <w:b/>
                <w:i/>
              </w:rPr>
              <w:t>Kina är fortfarande världens största utsläppare men också en viktig aktör i leveranskedjorna för ren teknik.</w:t>
            </w:r>
            <w:r>
              <w:t xml:space="preserve"> </w:t>
            </w:r>
            <w:r>
              <w:rPr>
                <w:b/>
                <w:i/>
              </w:rPr>
              <w:t>Samarbete om globala klimatåtgärder är fortfarande avgörande, samtidigt som man behöver säkerställa att det inte fördjupar det strategiska beroendet eller undergräver integriteten i EU:s gröna omställning.</w:t>
            </w:r>
            <w:r>
              <w:t xml:space="preserve"> </w:t>
            </w:r>
            <w:r>
              <w:rPr>
                <w:b/>
                <w:i/>
              </w:rPr>
              <w:t>Ett alltför stort beroende av kinesisk teknik och kinesiska resurser på området för förebyggande av klimatförändringar och grön omställning gör EU sårbart.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Folkrepubliken Kina har under de senaste fyra årtiondena lyft hundratals miljoner människor ur extrem fattigdom genom en kombination av planering, statligt ledda investeringar och riktad industripolitik, och Europeiska unionen erkänner att sådana framsteg bidrar till global hållbar utveckling och bör fungera som en källa till gemensamma reflektioner om utvecklingsmodeller.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Enligt EU:s tullmyndigheter infördes under 2024 omkring 4,6 miljarder små paket av ett värde på mindre än 150 euro till unionen, varav 91 % kom från Kina.</w:t>
            </w:r>
            <w:r>
              <w:t xml:space="preserve"> </w:t>
            </w:r>
            <w:r>
              <w:rPr>
                <w:b/>
                <w:i/>
              </w:rPr>
              <w:t>Dessa produkter är ofta av mycket låg kvalitet eller förfalskade och uppfyller inte europeiska säkerhets- eller kvalitetsstandarder.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Kinesiska kritiska råvaror står för 98% av alla sällsynta jordartsmetaller som EU importerar, bland annat 93% av magnesium och 97% av litium importeras från Kina.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Klimatförändringar, förlust av biologisk mångfald och globala hälsorisker utgör systemhot som varken EU eller Kina kan hantera på egen hand, och ett ökat samarbete mellan EU och Kina på dessa områden är oumbärligt för att uppnå målen i Parisavtalet och FN:s Agenda 2030 för hållbar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Kinas modell med samordnade offentliga investeringar och långsiktig ekonomisk planering har visat sig kunna mobilisera storskalig infrastruktur, innovation och koldioxidsnåla omställningar, och EU bör beakta sådana strategier samtidigt som man eftersträvar sina egna mål i den gröna given och sin industristrategi.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EU:s nuvarande ram för den ekonomiska politiken, som förlitar sig alldeles för mycket på marknadsliberalisering och låtgå-modeller, riskerar att undergräva dess förmåga att delta i verkligt strategiska partnerskap, och för att EU ska förbli en trovärdig partner till Kina när det gäller global styrning, utvecklingsfinansiering och klimatåtgärder behövs därför en balanserad strategi som erkänner den roll som offentlig planering och offentliga investeringar spelar.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Kina är världens största investerare i förnybar energi och har gjort betydande framsteg när det gäller att bygga ut solenergi, vindkraft och eldriven kollektivtrafik, vilket bidrar till den globala begränsningen av växthusgasutsläpp och skapar möjligheter till ett närmare samarbete mellan EU och Kina om grön teknik och gröna 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Af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Kinas storskaliga fattigdomsminskning har utgjort ett av de viktigaste bidragen till genomförandet av Agenda 2030 för hållbar utveckling, särskilt mål 1 för hållbar utveckling om att utrota fattigdom i alla dess former överallt.</w:t>
            </w:r>
            <w:r>
              <w:t xml:space="preserve"> </w:t>
            </w:r>
            <w:r>
              <w:rPr>
                <w:b/>
                <w:i/>
              </w:rPr>
              <w:t>Lärdomar kan dras av denna erfarenhet för gemensamma insatser mellan EU och Kina i partnerländerna.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Ag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Långsiktig ekonomisk planering, samordnad industripolitik och starka offentliga investeringar har spelat en central roll i Kinas utvecklingsbana, bland annat när det gäller fossilfrihet, digitalisering och infrastruktur.</w:t>
            </w:r>
            <w:r>
              <w:t xml:space="preserve"> </w:t>
            </w:r>
            <w:r>
              <w:rPr>
                <w:b/>
                <w:i/>
              </w:rPr>
              <w:t>Det behövs en debatt om fördelarna med sådana instrument inom unionen, vars ekonomiska styrning ofta har prioriterat budgetkonsolidering och marknadsliberalisering framför strategiska offentliga investeringar.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Ah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Både EU och Kina stöder officiellt multilateralismen och FN:s centrala roll.</w:t>
            </w:r>
            <w:r>
              <w:t xml:space="preserve"> </w:t>
            </w:r>
            <w:r>
              <w:rPr>
                <w:b/>
                <w:i/>
              </w:rPr>
              <w:t>Konstruktiva förbindelser mellan EU och Kina är avgörande för konfliktförebyggande, fredsbyggande, vapenkontroll och global krishantering, även i regioner såsom Mellanöstern, Afrika och Asien.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Ai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Direkta personkontakter, akademiskt samarbete och partnerskap mellan städer i EU och Kina bidrar till ömsesidig förståelse och kan spela en viktig roll för att främja socialt rättvisa och miljömässigt hållbara modeller för stadsutveckling, mobilitet och bostäder.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w:t>
            </w:r>
            <w:r>
              <w:rPr>
                <w:b/>
                <w:i/>
              </w:rPr>
              <w:t>den dominerande makten i regionen och</w:t>
            </w:r>
            <w:r>
              <w:t xml:space="preserve"> en global </w:t>
            </w:r>
            <w:r>
              <w:rPr>
                <w:b/>
                <w:i/>
              </w:rPr>
              <w:t>makt</w:t>
            </w:r>
            <w:r>
              <w:t xml:space="preserve">. Det behövs en </w:t>
            </w:r>
            <w:r>
              <w:rPr>
                <w:b/>
                <w:i/>
              </w:rPr>
              <w:t>gemensam</w:t>
            </w:r>
            <w:r>
              <w:t xml:space="preserve"> EU-politik gentemot Kina för att avgöra EU:s framtid i globala frågor.</w:t>
            </w:r>
          </w:p>
        </w:tc>
        <w:tc>
          <w:tcPr>
            <w:tcW w:w="4876" w:type="dxa"/>
            <w:tcBorders>
              <w:top w:val="nil"/>
              <w:left w:val="nil"/>
              <w:bottom w:val="nil"/>
              <w:right w:val="nil"/>
            </w:tcBorders>
          </w:tcPr>
          <w:p>
            <w:pPr>
              <w:pStyle w:val="Normal6a"/>
            </w:pPr>
            <w:r>
              <w:t>B.</w:t>
            </w:r>
            <w:r>
              <w:tab/>
            </w:r>
            <w:r>
              <w:t xml:space="preserve">Kina </w:t>
            </w:r>
            <w:r>
              <w:rPr>
                <w:b/>
                <w:i/>
              </w:rPr>
              <w:t>håller på att bli ett regionalt herravälde och</w:t>
            </w:r>
            <w:r>
              <w:t xml:space="preserve"> håller snabbt på att bli en global </w:t>
            </w:r>
            <w:r>
              <w:rPr>
                <w:b/>
                <w:i/>
              </w:rPr>
              <w:t>supermakt.</w:t>
            </w:r>
            <w:r>
              <w:t xml:space="preserve"> </w:t>
            </w:r>
            <w:r>
              <w:rPr>
                <w:b/>
                <w:i/>
              </w:rPr>
              <w:t>Den allt hårdare strategiska konkurrensen mellan Förenta staterna och Kina har en betydande inverkan på den globala säkerheten och ekonomiska stabiliteten, med betydande spridningseffekter på EU</w:t>
            </w:r>
            <w:r>
              <w:t xml:space="preserve">. Det behövs en </w:t>
            </w:r>
            <w:r>
              <w:rPr>
                <w:b/>
                <w:i/>
              </w:rPr>
              <w:t>enad och konsekvent</w:t>
            </w:r>
            <w:r>
              <w:t xml:space="preserve"> EU-politik gentemot Kina för att avgöra EU:s framtid i globala frågor. </w:t>
            </w:r>
            <w:r>
              <w:rPr>
                <w:b/>
                <w:i/>
              </w:rPr>
              <w:t>Kina arbetar konsekvent för att undergräva den regelbaserade multilaterala ordningen, till exempel genom att inrätta och använda alternativa samarbetsformat såsom Shanghai Cooperation Organisation och Briks-plus, samt genom att inrätta en parallell världsordning via sina fyra globala initiativ – för global utveckling, global säkerhet, global civilisation och global styrning, och därigenom främja och snedvrida internationellt erkända begrepp och normer såsom mänskliga rättigheter och ”suverän likställdhet”, samtidigt som det ger autokratiska regimer ideologiskt och politiskt stöd och skyddar dem från internationellt fördömande för människorättskränkningar.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w:t>
            </w:r>
            <w:r>
              <w:rPr>
                <w:b/>
                <w:i/>
              </w:rPr>
              <w:t>den</w:t>
            </w:r>
            <w:r>
              <w:t xml:space="preserve"> dominerande </w:t>
            </w:r>
            <w:r>
              <w:rPr>
                <w:b/>
                <w:i/>
              </w:rPr>
              <w:t>makten i regionen och en</w:t>
            </w:r>
            <w:r>
              <w:t xml:space="preserve"> global makt. Det behövs en gemensam EU-politik gentemot Kina för att avgöra EU:s framtid i globala frågor.</w:t>
            </w:r>
          </w:p>
        </w:tc>
        <w:tc>
          <w:tcPr>
            <w:tcW w:w="4876" w:type="dxa"/>
            <w:tcBorders>
              <w:top w:val="nil"/>
              <w:left w:val="nil"/>
              <w:bottom w:val="nil"/>
              <w:right w:val="nil"/>
            </w:tcBorders>
          </w:tcPr>
          <w:p>
            <w:pPr>
              <w:pStyle w:val="Normal6a"/>
            </w:pPr>
            <w:r>
              <w:t>B</w:t>
            </w:r>
            <w:r>
              <w:rPr>
                <w:b/>
                <w:i/>
              </w:rPr>
              <w:t>.</w:t>
            </w:r>
            <w:r>
              <w:tab/>
            </w:r>
            <w:r>
              <w:rPr>
                <w:b/>
                <w:i/>
              </w:rPr>
              <w:t>Kina är ständig medlem av FN:s säkerhetsråd och har därför ansvar för att upprätthålla en multilateral regelbaserad världsordning och en effektiv global och digital styrning som bygger på respekt för FN-stadgan och internationell rätt</w:t>
            </w:r>
            <w:r>
              <w:t xml:space="preserve">. Kina håller snabbt på att bli </w:t>
            </w:r>
            <w:r>
              <w:rPr>
                <w:b/>
                <w:i/>
              </w:rPr>
              <w:t>en</w:t>
            </w:r>
            <w:r>
              <w:t xml:space="preserve"> dominerande </w:t>
            </w:r>
            <w:r>
              <w:rPr>
                <w:b/>
                <w:i/>
              </w:rPr>
              <w:t>regional och</w:t>
            </w:r>
            <w:r>
              <w:t xml:space="preserve"> global makt. Det behövs en </w:t>
            </w:r>
            <w:r>
              <w:rPr>
                <w:b/>
                <w:i/>
              </w:rPr>
              <w:t>långsiktig, övergripande, principbaserad och konstruktiv</w:t>
            </w:r>
            <w:r>
              <w:t xml:space="preserve"> gemensam EU-politik gentemot Kina för att avgöra EU:s framtid i globala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w:t>
            </w:r>
            <w:r>
              <w:rPr>
                <w:b/>
                <w:i/>
              </w:rPr>
              <w:t>den</w:t>
            </w:r>
            <w:r>
              <w:t xml:space="preserve"> dominerande </w:t>
            </w:r>
            <w:r>
              <w:rPr>
                <w:b/>
                <w:i/>
              </w:rPr>
              <w:t>makten i regionen och en</w:t>
            </w:r>
            <w:r>
              <w:t xml:space="preserve"> global makt. Det behövs en gemensam EU-politik gentemot Kina för att avgöra EU:s framtid i globala frågor.</w:t>
            </w:r>
          </w:p>
        </w:tc>
        <w:tc>
          <w:tcPr>
            <w:tcW w:w="4876" w:type="dxa"/>
            <w:tcBorders>
              <w:top w:val="nil"/>
              <w:left w:val="nil"/>
              <w:bottom w:val="nil"/>
              <w:right w:val="nil"/>
            </w:tcBorders>
          </w:tcPr>
          <w:p>
            <w:pPr>
              <w:pStyle w:val="Normal6a"/>
            </w:pPr>
            <w:r>
              <w:t>B</w:t>
            </w:r>
            <w:r>
              <w:rPr>
                <w:b/>
                <w:i/>
              </w:rPr>
              <w:t>.</w:t>
            </w:r>
            <w:r>
              <w:tab/>
            </w:r>
            <w:r>
              <w:rPr>
                <w:b/>
                <w:i/>
              </w:rPr>
              <w:t>Kina är ständig medlem av FN:s säkerhetsråd och har därför ansvar för att upprätthålla en multilateral regelbaserad världsordning och en effektiv global och digital styrning som bygger på respekt för FN-stadgan och internationell rätt</w:t>
            </w:r>
            <w:r>
              <w:t xml:space="preserve">. Kina håller snabbt på att bli </w:t>
            </w:r>
            <w:r>
              <w:rPr>
                <w:b/>
                <w:i/>
              </w:rPr>
              <w:t>en</w:t>
            </w:r>
            <w:r>
              <w:t xml:space="preserve"> dominerande </w:t>
            </w:r>
            <w:r>
              <w:rPr>
                <w:b/>
                <w:i/>
              </w:rPr>
              <w:t>regional och</w:t>
            </w:r>
            <w:r>
              <w:t xml:space="preserve"> global makt. Det behövs en </w:t>
            </w:r>
            <w:r>
              <w:rPr>
                <w:b/>
                <w:i/>
              </w:rPr>
              <w:t>övergripande, principbaserad och konstruktiv</w:t>
            </w:r>
            <w:r>
              <w:t xml:space="preserve"> gemensam EU-politik gentemot Kina för att avgöra EU:s framtid i globala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den dominerande makten i regionen och en global makt. Det </w:t>
            </w:r>
            <w:r>
              <w:rPr>
                <w:b/>
                <w:i/>
              </w:rPr>
              <w:t>behövs en gemensam EU-politik</w:t>
            </w:r>
            <w:r>
              <w:t xml:space="preserve"> gentemot </w:t>
            </w:r>
            <w:r>
              <w:rPr>
                <w:b/>
                <w:i/>
              </w:rPr>
              <w:t>Kina för att avgöra EU:s framtid i globala frågor</w:t>
            </w:r>
            <w:r>
              <w:t>.</w:t>
            </w:r>
          </w:p>
        </w:tc>
        <w:tc>
          <w:tcPr>
            <w:tcW w:w="4876" w:type="dxa"/>
            <w:tcBorders>
              <w:top w:val="nil"/>
              <w:left w:val="nil"/>
              <w:bottom w:val="nil"/>
              <w:right w:val="nil"/>
            </w:tcBorders>
          </w:tcPr>
          <w:p>
            <w:pPr>
              <w:pStyle w:val="Normal6a"/>
            </w:pPr>
            <w:r>
              <w:t>B.</w:t>
            </w:r>
            <w:r>
              <w:tab/>
            </w:r>
            <w:r>
              <w:t xml:space="preserve">Kina håller snabbt på att bli den dominerande makten i regionen och en global makt. Det </w:t>
            </w:r>
            <w:r>
              <w:rPr>
                <w:b/>
                <w:i/>
              </w:rPr>
              <w:t>är upp till medlemsstaterna, som är suveräna i utrikespolitiska frågor, att samarbeta när de anser det nödvändigt att försvara sina intressen</w:t>
            </w:r>
            <w:r>
              <w:t xml:space="preserve"> gentemot </w:t>
            </w:r>
            <w:r>
              <w:rPr>
                <w:b/>
                <w:i/>
              </w:rPr>
              <w:t>Kinas uppgång, inom ramen för EU:s strategiska oberoende som bygger på ömsesidighet och skydd av våra ekonomiska, industriella, militära och diplomatiska intressen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w:t>
            </w:r>
            <w:r>
              <w:rPr>
                <w:b/>
                <w:i/>
              </w:rPr>
              <w:t>håller snabbt på att bli</w:t>
            </w:r>
            <w:r>
              <w:t xml:space="preserve"> den dominerande makten i regionen och en global makt. Det behövs en gemensam EU-politik gentemot Kina för att avgöra EU:s framtid i globala frågor.</w:t>
            </w:r>
          </w:p>
        </w:tc>
        <w:tc>
          <w:tcPr>
            <w:tcW w:w="4876" w:type="dxa"/>
            <w:tcBorders>
              <w:top w:val="nil"/>
              <w:left w:val="nil"/>
              <w:bottom w:val="nil"/>
              <w:right w:val="nil"/>
            </w:tcBorders>
          </w:tcPr>
          <w:p>
            <w:pPr>
              <w:pStyle w:val="Normal6a"/>
            </w:pPr>
            <w:r>
              <w:t>B.</w:t>
            </w:r>
            <w:r>
              <w:tab/>
            </w:r>
            <w:r>
              <w:t xml:space="preserve">Kina </w:t>
            </w:r>
            <w:r>
              <w:rPr>
                <w:b/>
                <w:i/>
              </w:rPr>
              <w:t>är</w:t>
            </w:r>
            <w:r>
              <w:t xml:space="preserve"> den dominerande makten i regionen och en global makt. </w:t>
            </w:r>
            <w:r>
              <w:rPr>
                <w:b/>
                <w:i/>
              </w:rPr>
              <w:t>EU:s senaste Kina-strategi är från 2019.</w:t>
            </w:r>
            <w:r>
              <w:t xml:space="preserve"> Det behövs en </w:t>
            </w:r>
            <w:r>
              <w:rPr>
                <w:b/>
                <w:i/>
              </w:rPr>
              <w:t>ny</w:t>
            </w:r>
            <w:r>
              <w:t xml:space="preserve"> gemensam EU-politik </w:t>
            </w:r>
            <w:r>
              <w:rPr>
                <w:b/>
                <w:i/>
              </w:rPr>
              <w:t>och strategi</w:t>
            </w:r>
            <w:r>
              <w:t xml:space="preserve"> gentemot Kina för att avgöra EU:s framtid i globala frågor</w:t>
            </w:r>
            <w:r>
              <w:rPr>
                <w:b/>
                <w:i/>
              </w:rPr>
              <w:t>, som grundar sig i det nuvarande geopolitiska världsläget och därför har en tydlig säkerhetsinriktning, samt fokus på EU:s strategiska autonomi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w:t>
            </w:r>
            <w:r>
              <w:rPr>
                <w:b/>
                <w:i/>
              </w:rPr>
              <w:t>den dominerande makten</w:t>
            </w:r>
            <w:r>
              <w:t xml:space="preserve"> i regionen och en global </w:t>
            </w:r>
            <w:r>
              <w:rPr>
                <w:b/>
                <w:i/>
              </w:rPr>
              <w:t>makt</w:t>
            </w:r>
            <w:r>
              <w:t>. Det behövs en gemensam EU-politik gentemot Kina för att avgöra EU:s framtid i globala frågor.</w:t>
            </w:r>
          </w:p>
        </w:tc>
        <w:tc>
          <w:tcPr>
            <w:tcW w:w="4876" w:type="dxa"/>
            <w:tcBorders>
              <w:top w:val="nil"/>
              <w:left w:val="nil"/>
              <w:bottom w:val="nil"/>
              <w:right w:val="nil"/>
            </w:tcBorders>
          </w:tcPr>
          <w:p>
            <w:pPr>
              <w:pStyle w:val="Normal6a"/>
            </w:pPr>
            <w:r>
              <w:t>B.</w:t>
            </w:r>
            <w:r>
              <w:tab/>
            </w:r>
            <w:r>
              <w:t xml:space="preserve">Kina håller snabbt på att bli </w:t>
            </w:r>
            <w:r>
              <w:rPr>
                <w:b/>
                <w:i/>
              </w:rPr>
              <w:t>ett herravälde</w:t>
            </w:r>
            <w:r>
              <w:t xml:space="preserve"> i regionen och en global </w:t>
            </w:r>
            <w:r>
              <w:rPr>
                <w:b/>
                <w:i/>
              </w:rPr>
              <w:t>supermakt.</w:t>
            </w:r>
            <w:r>
              <w:t xml:space="preserve"> </w:t>
            </w:r>
            <w:r>
              <w:rPr>
                <w:b/>
                <w:i/>
              </w:rPr>
              <w:t>Kina arbetar konsekvent för att undergräva den regelbaserade multilaterala ordningen, bland annat genom att inrätta nya samarbetsplattformar såsom Briks</w:t>
            </w:r>
            <w:r>
              <w:t xml:space="preserve">. Det behövs en </w:t>
            </w:r>
            <w:r>
              <w:rPr>
                <w:b/>
                <w:i/>
              </w:rPr>
              <w:t>enad</w:t>
            </w:r>
            <w:r>
              <w:t xml:space="preserve"> gemensam EU-politik gentemot Kina för att avgöra EU:s framtid i globala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w:t>
            </w:r>
            <w:r>
              <w:rPr>
                <w:b/>
                <w:i/>
              </w:rPr>
              <w:t>den dominerande makten</w:t>
            </w:r>
            <w:r>
              <w:t xml:space="preserve"> i regionen och en global makt. Det </w:t>
            </w:r>
            <w:r>
              <w:rPr>
                <w:b/>
                <w:i/>
              </w:rPr>
              <w:t>behövs en gemensam EU-politik gentemot Kina för att avgöra EU:s framtid i globala frågor</w:t>
            </w:r>
            <w:r>
              <w:t>.</w:t>
            </w:r>
          </w:p>
        </w:tc>
        <w:tc>
          <w:tcPr>
            <w:tcW w:w="4876" w:type="dxa"/>
            <w:tcBorders>
              <w:top w:val="nil"/>
              <w:left w:val="nil"/>
              <w:bottom w:val="nil"/>
              <w:right w:val="nil"/>
            </w:tcBorders>
          </w:tcPr>
          <w:p>
            <w:pPr>
              <w:pStyle w:val="Normal6a"/>
            </w:pPr>
            <w:r>
              <w:t>B.</w:t>
            </w:r>
            <w:r>
              <w:tab/>
            </w:r>
            <w:r>
              <w:t xml:space="preserve">Kina håller snabbt på att bli </w:t>
            </w:r>
            <w:r>
              <w:rPr>
                <w:b/>
                <w:i/>
              </w:rPr>
              <w:t>en hotfull makt</w:t>
            </w:r>
            <w:r>
              <w:t xml:space="preserve"> i regionen och en global makt. Det </w:t>
            </w:r>
            <w:r>
              <w:rPr>
                <w:b/>
                <w:i/>
              </w:rPr>
              <w:t>växande inflytandet från det kommunistiska Kina – ett land som kränker de mänskliga rättigheterna – måste ses som ett långvarigt hot mot EU:s ekonomier, som måste hanteras beslutsamt på många olika nivåer.</w:t>
            </w:r>
            <w:r>
              <w:t xml:space="preserve"> </w:t>
            </w:r>
            <w:r>
              <w:rPr>
                <w:b/>
                <w:i/>
              </w:rPr>
              <w:t>Det kinesiska fartyget Yi Peng 3 låg bakom kabelskadorna i Östersjön i november 2024</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w:t>
            </w:r>
            <w:r>
              <w:rPr>
                <w:b/>
                <w:i/>
              </w:rPr>
              <w:t>den</w:t>
            </w:r>
            <w:r>
              <w:t xml:space="preserve"> dominerande </w:t>
            </w:r>
            <w:r>
              <w:rPr>
                <w:b/>
                <w:i/>
              </w:rPr>
              <w:t>makten</w:t>
            </w:r>
            <w:r>
              <w:t xml:space="preserve"> i regionen och en global makt. Det behövs en gemensam EU-politik gentemot Kina för att avgöra </w:t>
            </w:r>
            <w:r>
              <w:rPr>
                <w:b/>
                <w:i/>
              </w:rPr>
              <w:t>EU:s</w:t>
            </w:r>
            <w:r>
              <w:t xml:space="preserve"> framtid i globala frågor.</w:t>
            </w:r>
          </w:p>
        </w:tc>
        <w:tc>
          <w:tcPr>
            <w:tcW w:w="4876" w:type="dxa"/>
            <w:tcBorders>
              <w:top w:val="nil"/>
              <w:left w:val="nil"/>
              <w:bottom w:val="nil"/>
              <w:right w:val="nil"/>
            </w:tcBorders>
          </w:tcPr>
          <w:p>
            <w:pPr>
              <w:pStyle w:val="Normal6a"/>
            </w:pPr>
            <w:r>
              <w:t>B.</w:t>
            </w:r>
            <w:r>
              <w:tab/>
            </w:r>
            <w:r>
              <w:t xml:space="preserve">Kina håller snabbt på att bli </w:t>
            </w:r>
            <w:r>
              <w:rPr>
                <w:b/>
                <w:i/>
              </w:rPr>
              <w:t>en</w:t>
            </w:r>
            <w:r>
              <w:t xml:space="preserve"> dominerande </w:t>
            </w:r>
            <w:r>
              <w:rPr>
                <w:b/>
                <w:i/>
              </w:rPr>
              <w:t>makt</w:t>
            </w:r>
            <w:r>
              <w:t xml:space="preserve"> i regionen och en global makt. Det behövs en gemensam</w:t>
            </w:r>
            <w:r>
              <w:rPr>
                <w:b/>
                <w:i/>
              </w:rPr>
              <w:t>, enad och pragmatisk</w:t>
            </w:r>
            <w:r>
              <w:t xml:space="preserve"> EU-politik gentemot Kina</w:t>
            </w:r>
            <w:r>
              <w:rPr>
                <w:b/>
                <w:i/>
              </w:rPr>
              <w:t>, som bygger på EU:s öppna strategiska oberoende, ömsesidighet och samarbete,</w:t>
            </w:r>
            <w:r>
              <w:t xml:space="preserve"> för att avgöra </w:t>
            </w:r>
            <w:r>
              <w:rPr>
                <w:b/>
                <w:i/>
              </w:rPr>
              <w:t>dess</w:t>
            </w:r>
            <w:r>
              <w:t xml:space="preserve"> framtid i globala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Kina håller snabbt på att bli den dominerande makten </w:t>
            </w:r>
            <w:r>
              <w:rPr>
                <w:b/>
                <w:i/>
              </w:rPr>
              <w:t>i regionen och en</w:t>
            </w:r>
            <w:r>
              <w:t xml:space="preserve"> global </w:t>
            </w:r>
            <w:r>
              <w:rPr>
                <w:b/>
                <w:i/>
              </w:rPr>
              <w:t>makt</w:t>
            </w:r>
            <w:r>
              <w:t>. Det behövs en gemensam EU-politik gentemot Kina för att avgöra EU:s framtid i globala frågor.</w:t>
            </w:r>
          </w:p>
        </w:tc>
        <w:tc>
          <w:tcPr>
            <w:tcW w:w="4876" w:type="dxa"/>
            <w:tcBorders>
              <w:top w:val="nil"/>
              <w:left w:val="nil"/>
              <w:bottom w:val="nil"/>
              <w:right w:val="nil"/>
            </w:tcBorders>
          </w:tcPr>
          <w:p>
            <w:pPr>
              <w:pStyle w:val="Normal6a"/>
            </w:pPr>
            <w:r>
              <w:t>B.</w:t>
            </w:r>
            <w:r>
              <w:tab/>
            </w:r>
            <w:r>
              <w:t xml:space="preserve">Kina håller snabbt på att bli den dominerande </w:t>
            </w:r>
            <w:r>
              <w:rPr>
                <w:b/>
                <w:i/>
              </w:rPr>
              <w:t>och alltmer självsäkra</w:t>
            </w:r>
            <w:r>
              <w:t xml:space="preserve"> makten </w:t>
            </w:r>
            <w:r>
              <w:rPr>
                <w:b/>
                <w:i/>
              </w:rPr>
              <w:t>på</w:t>
            </w:r>
            <w:r>
              <w:t xml:space="preserve"> global </w:t>
            </w:r>
            <w:r>
              <w:rPr>
                <w:b/>
                <w:i/>
              </w:rPr>
              <w:t>och regional nivå</w:t>
            </w:r>
            <w:r>
              <w:t>. Det behövs en gemensam EU-politik gentemot Kina för att avgöra EU:s framtid i globala frågor.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Kina håller snabbt på att bli den dominerande makten i regionen och en global makt. Det behövs en gemensam EU-politik gentemot Kina för att avgöra EU:s framtid i globala frågor.</w:t>
            </w:r>
          </w:p>
        </w:tc>
        <w:tc>
          <w:tcPr>
            <w:tcW w:w="4876" w:type="dxa"/>
            <w:tcBorders>
              <w:top w:val="nil"/>
              <w:left w:val="nil"/>
              <w:bottom w:val="nil"/>
              <w:right w:val="nil"/>
            </w:tcBorders>
          </w:tcPr>
          <w:p>
            <w:pPr>
              <w:pStyle w:val="Normal6a"/>
            </w:pPr>
            <w:r>
              <w:t>B.</w:t>
            </w:r>
            <w:r>
              <w:tab/>
            </w:r>
            <w:r>
              <w:t xml:space="preserve">Kina håller snabbt på att bli den dominerande makten i regionen och en global makt. Det behövs en gemensam </w:t>
            </w:r>
            <w:r>
              <w:rPr>
                <w:b/>
                <w:i/>
              </w:rPr>
              <w:t>och konsekvent</w:t>
            </w:r>
            <w:r>
              <w:t xml:space="preserve"> EU-politik gentemot Kina för att avgöra EU:s framtid i globala frågor</w:t>
            </w:r>
            <w:r>
              <w:rPr>
                <w:b/>
                <w:i/>
              </w:rPr>
              <w:t>, om EU ska kunna bli en verklig global aktör</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Den växande asymmetrin i förbindelserna mellan EU och Kina inom viktiga sektorer, inbegripet marknadstillträde, teknisk kapacitet, industripolitik och kritiska råmaterial, innebär utmaningar för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Kina ingick en överenskommelse om ett ”obegränsat samarbete” med Ryssland den 4 februari 2022, och detta samarbete har stärkts under de senaste åren.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Kina är ständig medlem av FN:s säkerhetsråd.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Som svar på Kinas diplomatiska och materiella stöd till</w:t>
            </w:r>
            <w:r>
              <w:t xml:space="preserve"> Rysslands </w:t>
            </w:r>
            <w:r>
              <w:rPr>
                <w:b/>
                <w:i/>
              </w:rPr>
              <w:t>olagliga</w:t>
            </w:r>
            <w:r>
              <w:t xml:space="preserve"> krig mot Ukraina </w:t>
            </w:r>
            <w:r>
              <w:rPr>
                <w:b/>
                <w:i/>
              </w:rPr>
              <w:t>har Nato kallat Kina en ”avgörande möjliggörare” för Rysslands krigsansträngningar</w:t>
            </w:r>
            <w:r>
              <w:t xml:space="preserve"> och därmed </w:t>
            </w:r>
            <w:r>
              <w:rPr>
                <w:b/>
                <w:i/>
              </w:rPr>
              <w:t>ett hot mot</w:t>
            </w:r>
            <w:r>
              <w:t xml:space="preserve"> den europeiska </w:t>
            </w:r>
            <w:r>
              <w:rPr>
                <w:b/>
                <w:i/>
              </w:rPr>
              <w:t>säkerheten</w:t>
            </w:r>
            <w:r>
              <w:t>.</w:t>
            </w:r>
          </w:p>
        </w:tc>
        <w:tc>
          <w:tcPr>
            <w:tcW w:w="4876" w:type="dxa"/>
            <w:tcBorders>
              <w:top w:val="nil"/>
              <w:left w:val="nil"/>
              <w:bottom w:val="nil"/>
              <w:right w:val="nil"/>
            </w:tcBorders>
          </w:tcPr>
          <w:p>
            <w:pPr>
              <w:pStyle w:val="Normal6a"/>
            </w:pPr>
            <w:r>
              <w:t>C.</w:t>
            </w:r>
            <w:r>
              <w:tab/>
            </w:r>
            <w:r>
              <w:rPr>
                <w:b/>
                <w:i/>
              </w:rPr>
              <w:t>Kina fortsätter att vara den viktigaste möjliggöraren för</w:t>
            </w:r>
            <w:r>
              <w:t xml:space="preserve"> Rysslands </w:t>
            </w:r>
            <w:r>
              <w:rPr>
                <w:b/>
                <w:i/>
              </w:rPr>
              <w:t>krig i Ukraina och fungerar som den största leverantören av varor med dubbla användningsområden.</w:t>
            </w:r>
            <w:r>
              <w:t xml:space="preserve"> </w:t>
            </w:r>
            <w:r>
              <w:rPr>
                <w:b/>
                <w:i/>
              </w:rPr>
              <w:t>Utan Kinas stöd skulle Ryssland inte kunna föra sitt anfallskrig mot Ukraina i samma utsträckning eller med samma styrka.</w:t>
            </w:r>
            <w:r>
              <w:t xml:space="preserve"> </w:t>
            </w:r>
            <w:r>
              <w:rPr>
                <w:b/>
                <w:i/>
              </w:rPr>
              <w:t>Kinas ställning gentemot Ryssland och dess krig i Ukraina kommer att vara en avgörande faktor för de framtida förbindelserna mellan EU och Kina.</w:t>
            </w:r>
            <w:r>
              <w:t xml:space="preserve"> </w:t>
            </w:r>
            <w:r>
              <w:rPr>
                <w:b/>
                <w:i/>
              </w:rPr>
              <w:t>Kina har avsevärt fördjupat sitt strategiska partnerskap med Ryssland sedan Rysslands anfallskrig mot Ukraina bröt ut.</w:t>
            </w:r>
            <w:r>
              <w:t xml:space="preserve"> </w:t>
            </w:r>
            <w:r>
              <w:rPr>
                <w:b/>
                <w:i/>
              </w:rPr>
              <w:t>Kinesiska och ryska medier sprider liknande narrativ om Ukraina.</w:t>
            </w:r>
            <w:r>
              <w:t xml:space="preserve"> </w:t>
            </w:r>
            <w:r>
              <w:rPr>
                <w:b/>
                <w:i/>
              </w:rPr>
              <w:t>Det kinesisk-ryska samarbetet på områden såsom försvar, Arktis, rymden och handel med teknik med dubbla användningsområden har ökat kraftigt.</w:t>
            </w:r>
            <w:r>
              <w:t xml:space="preserve"> </w:t>
            </w:r>
            <w:r>
              <w:rPr>
                <w:b/>
                <w:i/>
              </w:rPr>
              <w:t>Den kinesiska regeringen har upprepade gånger offentligt tagit ställning för partnerskapet med Ryssland.</w:t>
            </w:r>
            <w:r>
              <w:t xml:space="preserve"> </w:t>
            </w:r>
            <w:r>
              <w:rPr>
                <w:b/>
                <w:i/>
              </w:rPr>
              <w:t>Kinas utrikesminister Wang Yi uppges ha sagt att Kina inte kan acceptera att Ryssland förlorar sitt</w:t>
            </w:r>
            <w:r>
              <w:t xml:space="preserve"> krig mot Ukraina och </w:t>
            </w:r>
            <w:r>
              <w:rPr>
                <w:b/>
                <w:i/>
              </w:rPr>
              <w:t>positionerar</w:t>
            </w:r>
            <w:r>
              <w:t> därmed </w:t>
            </w:r>
            <w:r>
              <w:rPr>
                <w:b/>
                <w:i/>
              </w:rPr>
              <w:t>Kina som en motståndare till Europas kärnintressen när det gäller att upprätthålla vår säkerhetsstruktur och</w:t>
            </w:r>
            <w:r>
              <w:t xml:space="preserve"> den europeiska </w:t>
            </w:r>
            <w:r>
              <w:rPr>
                <w:b/>
                <w:i/>
              </w:rPr>
              <w:t>freden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Som svar på Kinas diplomatiska och materiella stöd till Rysslands olagliga krig mot Ukraina har Nato kallat Kina en ”avgörande möjliggörare” för Rysslands krigsansträngningar och därmed ett hot mot den europeiska säkerheten.</w:t>
            </w:r>
          </w:p>
        </w:tc>
        <w:tc>
          <w:tcPr>
            <w:tcW w:w="4876" w:type="dxa"/>
            <w:tcBorders>
              <w:top w:val="nil"/>
              <w:left w:val="nil"/>
              <w:bottom w:val="nil"/>
              <w:right w:val="nil"/>
            </w:tcBorders>
          </w:tcPr>
          <w:p>
            <w:pPr>
              <w:pStyle w:val="Normal6a"/>
            </w:pPr>
            <w:r>
              <w:t>C.</w:t>
            </w:r>
            <w:r>
              <w:tab/>
            </w:r>
            <w:r>
              <w:t xml:space="preserve">Som svar på Kinas diplomatiska och materiella stöd till Rysslands olagliga krig mot Ukraina har Nato kallat Kina en ”avgörande möjliggörare” för Rysslands krigsansträngningar och därmed ett hot mot den europeiska säkerheten. </w:t>
            </w:r>
            <w:r>
              <w:rPr>
                <w:b/>
                <w:i/>
              </w:rPr>
              <w:t>Parlamentet påminner om att allt möjliggörande och materiellt stöd till Rysslands anfallskrig strider mot FN-stadgan och undergräver den europeiska och globala säkerheten.</w:t>
            </w:r>
            <w:r>
              <w:t xml:space="preserve"> </w:t>
            </w:r>
            <w:r>
              <w:rPr>
                <w:b/>
                <w:i/>
              </w:rPr>
              <w:t>Parlamentet betonar behovet av samordnade EU-åtgärder, inbegripet fler lämpliga restriktiva åtgärder, för att avskräcka från ytterligare stöd till Rysslands militära kapacitet. Parlamentet betonar att Kina, genom att göra det möjligt för Ryssland att uppnå sina mål i den ukrainska konflikten, skulle positionera sig som en motståndare till EU:s kärnintressen när det gäller säkerhetsstrukturen och freden i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Som svar på Kinas diplomatiska och materiella stöd till Rysslands olagliga krig mot Ukraina har Nato kallat Kina en ”avgörande möjliggörare” för Rysslands krigsansträngningar och därmed ett hot mot den europeiska säkerheten.</w:t>
            </w:r>
          </w:p>
        </w:tc>
        <w:tc>
          <w:tcPr>
            <w:tcW w:w="4876" w:type="dxa"/>
            <w:tcBorders>
              <w:top w:val="nil"/>
              <w:left w:val="nil"/>
              <w:bottom w:val="nil"/>
              <w:right w:val="nil"/>
            </w:tcBorders>
          </w:tcPr>
          <w:p>
            <w:pPr>
              <w:pStyle w:val="Normal6a"/>
            </w:pPr>
            <w:r>
              <w:t>C.</w:t>
            </w:r>
            <w:r>
              <w:tab/>
            </w:r>
            <w:r>
              <w:t xml:space="preserve">Som svar på Kinas diplomatiska och materiella stöd till Rysslands olagliga krig mot Ukraina har Nato kallat Kina en ”avgörande möjliggörare” för Rysslands krigsansträngningar och därmed ett hot mot den europeiska säkerheten. </w:t>
            </w:r>
            <w:r>
              <w:rPr>
                <w:b/>
                <w:i/>
              </w:rPr>
              <w:t>Kina har ökat sitt diplomatiska och ekonomiska stöd till Ryssland, och exporten av varor med dubbla användningsområden från Kina har dokumenterats av flera internationella källor.</w:t>
            </w:r>
            <w:r>
              <w:t xml:space="preserve"> </w:t>
            </w:r>
            <w:r>
              <w:rPr>
                <w:b/>
                <w:i/>
              </w:rPr>
              <w:t>Den bilaterala handeln nådde en rekordhög nivå på mer än 240 miljarder USD 2024, en kraftig ökning jämfört med perioden före kriget.</w:t>
            </w:r>
            <w:r>
              <w:t xml:space="preserve"> </w:t>
            </w:r>
            <w:r>
              <w:rPr>
                <w:b/>
                <w:i/>
              </w:rPr>
              <w:t>Kina står ensamt för nästan hälften av Rysslands utrikeshandel, och detta asymmetriska närmande hjälper till att upprätthålla Rysslands krigsansträngningar och är en källa till oro för den europeiska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Som svar på Kinas diplomatiska och materiella stöd till Rysslands olagliga krig mot Ukraina har Nato kallat Kina en ”avgörande möjliggörare” för Rysslands krigsansträngningar och därmed ett hot mot den europeiska säkerheten.</w:t>
            </w:r>
          </w:p>
        </w:tc>
        <w:tc>
          <w:tcPr>
            <w:tcW w:w="4876" w:type="dxa"/>
            <w:tcBorders>
              <w:top w:val="nil"/>
              <w:left w:val="nil"/>
              <w:bottom w:val="nil"/>
              <w:right w:val="nil"/>
            </w:tcBorders>
          </w:tcPr>
          <w:p>
            <w:pPr>
              <w:pStyle w:val="Normal6a"/>
            </w:pPr>
            <w:r>
              <w:t>C</w:t>
            </w:r>
            <w:r>
              <w:rPr>
                <w:b/>
                <w:i/>
              </w:rPr>
              <w:t>.</w:t>
            </w:r>
            <w:r>
              <w:tab/>
            </w:r>
            <w:r>
              <w:rPr>
                <w:b/>
                <w:i/>
              </w:rPr>
              <w:t>Kina är en av Rysslands viktigaste handelspartner under Rysslands anfallskrig mot Ukraina.</w:t>
            </w:r>
            <w:r>
              <w:t xml:space="preserve"> </w:t>
            </w:r>
            <w:r>
              <w:rPr>
                <w:b/>
                <w:i/>
              </w:rPr>
              <w:t>Kina förser Ryssland med komponenter och teknik som också kan användas för militära ändamål och hjälper Ryssland att kringgå de sanktioner som införts mot landet.</w:t>
            </w:r>
            <w:r>
              <w:t xml:space="preserve"> </w:t>
            </w:r>
            <w:r>
              <w:rPr>
                <w:b/>
                <w:i/>
              </w:rPr>
              <w:t>Enligt den ukrainska regeringen har vissa kinesiska företag kopplats till den ryska vapenindustrin</w:t>
            </w:r>
            <w:r>
              <w:t>. Som svar på Kinas diplomatiska och materiella stöd till Rysslands olagliga krig mot Ukraina har Nato kallat Kina en ”avgörande möjliggörare” för Rysslands krigsansträngningar och därmed ett hot mot den europeiska säkerheten.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Som svar på</w:t>
            </w:r>
            <w:r>
              <w:t xml:space="preserve"> Kinas diplomatiska och </w:t>
            </w:r>
            <w:r>
              <w:rPr>
                <w:b/>
                <w:i/>
              </w:rPr>
              <w:t>materiella stöd till</w:t>
            </w:r>
            <w:r>
              <w:t xml:space="preserve"> Rysslands olagliga krig mot Ukraina </w:t>
            </w:r>
            <w:r>
              <w:rPr>
                <w:b/>
                <w:i/>
              </w:rPr>
              <w:t>har Nato kallat Kina en ”</w:t>
            </w:r>
            <w:r>
              <w:t xml:space="preserve">avgörande </w:t>
            </w:r>
            <w:r>
              <w:rPr>
                <w:b/>
                <w:i/>
              </w:rPr>
              <w:t>möjliggörare” för Rysslands krigsansträngningar och därmed ett</w:t>
            </w:r>
            <w:r>
              <w:t xml:space="preserve"> hot mot den europeiska säkerheten.</w:t>
            </w:r>
          </w:p>
        </w:tc>
        <w:tc>
          <w:tcPr>
            <w:tcW w:w="4876" w:type="dxa"/>
            <w:tcBorders>
              <w:top w:val="nil"/>
              <w:left w:val="nil"/>
              <w:bottom w:val="nil"/>
              <w:right w:val="nil"/>
            </w:tcBorders>
          </w:tcPr>
          <w:p>
            <w:pPr>
              <w:pStyle w:val="Normal6a"/>
            </w:pPr>
            <w:r>
              <w:t>C.</w:t>
            </w:r>
            <w:r>
              <w:tab/>
            </w:r>
            <w:r>
              <w:rPr>
                <w:b/>
                <w:i/>
              </w:rPr>
              <w:t>Rysslands anfallskrig och invasion av Ukraina är ett flagrant brott mot artikel 2 i FN-stadgan och även mot Kinas egna fem principer om fredlig samexistens.</w:t>
            </w:r>
            <w:r>
              <w:t xml:space="preserve"> </w:t>
            </w:r>
            <w:r>
              <w:rPr>
                <w:b/>
                <w:i/>
              </w:rPr>
              <w:t>Kina har hittills inte officiellt fördömt Rysslands anfallskrig och invasion.</w:t>
            </w:r>
            <w:r>
              <w:t xml:space="preserve"> </w:t>
            </w:r>
            <w:r>
              <w:rPr>
                <w:b/>
                <w:i/>
              </w:rPr>
              <w:t>Sedan konfliktens början har Kina blivit den största leverantören av inte bara kommersiella varor, utan i allt högre grad av komponenter med dubbla användningsområden som omfattas av EU:s exportsanktioner.</w:t>
            </w:r>
            <w:r>
              <w:t xml:space="preserve"> Kinas diplomatiska och </w:t>
            </w:r>
            <w:r>
              <w:rPr>
                <w:b/>
                <w:i/>
              </w:rPr>
              <w:t>ekonomiska stöd spelar en avgörande roll för att möjliggöra</w:t>
            </w:r>
            <w:r>
              <w:t xml:space="preserve"> Rysslands olagliga krig mot Ukraina</w:t>
            </w:r>
            <w:r>
              <w:rPr>
                <w:b/>
                <w:i/>
              </w:rPr>
              <w:t>, som utgör ett</w:t>
            </w:r>
            <w:r>
              <w:t xml:space="preserve"> avgörande hot mot den europeiska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Som svar på Kinas diplomatiska och materiella stöd till Rysslands olagliga krig mot Ukraina har Nato kallat Kina en ”avgörande möjliggörare” för Rysslands krigsansträngningar </w:t>
            </w:r>
            <w:r>
              <w:rPr>
                <w:b/>
                <w:i/>
              </w:rPr>
              <w:t>och därmed</w:t>
            </w:r>
            <w:r>
              <w:t xml:space="preserve"> ett hot mot den europeiska säkerheten.</w:t>
            </w:r>
          </w:p>
        </w:tc>
        <w:tc>
          <w:tcPr>
            <w:tcW w:w="4876" w:type="dxa"/>
            <w:tcBorders>
              <w:top w:val="nil"/>
              <w:left w:val="nil"/>
              <w:bottom w:val="nil"/>
              <w:right w:val="nil"/>
            </w:tcBorders>
          </w:tcPr>
          <w:p>
            <w:pPr>
              <w:pStyle w:val="Normal6a"/>
            </w:pPr>
            <w:r>
              <w:t>C.</w:t>
            </w:r>
            <w:r>
              <w:tab/>
            </w:r>
            <w:r>
              <w:t xml:space="preserve">Som svar på Kinas </w:t>
            </w:r>
            <w:r>
              <w:rPr>
                <w:b/>
                <w:i/>
              </w:rPr>
              <w:t>ökande</w:t>
            </w:r>
            <w:r>
              <w:t xml:space="preserve"> diplomatiska</w:t>
            </w:r>
            <w:r>
              <w:rPr>
                <w:b/>
                <w:i/>
              </w:rPr>
              <w:t>, ekonomiska</w:t>
            </w:r>
            <w:r>
              <w:t xml:space="preserve"> och materiella stöd till Rysslands olagliga krig mot Ukraina</w:t>
            </w:r>
            <w:r>
              <w:rPr>
                <w:b/>
                <w:i/>
              </w:rPr>
              <w:t>, då Kina så sent som den 27 oktober 2025 uttryckte sin vilja att ”stärka samarbetet med Ryssland och försvara gemensamma säkerhetsintressen”,</w:t>
            </w:r>
            <w:r>
              <w:t xml:space="preserve"> har Nato kallat Kina en ”avgörande möjliggörare” för Rysslands krigsansträngningar</w:t>
            </w:r>
            <w:r>
              <w:rPr>
                <w:b/>
                <w:i/>
              </w:rPr>
              <w:t>.</w:t>
            </w:r>
            <w:r>
              <w:t xml:space="preserve"> </w:t>
            </w:r>
            <w:r>
              <w:rPr>
                <w:b/>
                <w:i/>
              </w:rPr>
              <w:t>Kinas offentligt uttalade budskap om neutralitet eller medling i konflikten motsägs av dess materiella stöd. Kopplingarna mellan Kinas avgörande bidrag och Rysslands förmåga att föra en krigshetsande politik gentemot Europa gör Kina till</w:t>
            </w:r>
            <w:r>
              <w:t xml:space="preserve"> ett hot mot den europeiska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Som svar på Kinas diplomatiska och materiella stöd till Rysslands olagliga krig mot Ukraina har Nato kallat Kina en ”avgörande möjliggörare” för Rysslands krigsansträngningar och därmed ett hot mot den europeiska säkerheten.</w:t>
            </w:r>
          </w:p>
        </w:tc>
        <w:tc>
          <w:tcPr>
            <w:tcW w:w="4876" w:type="dxa"/>
            <w:tcBorders>
              <w:top w:val="nil"/>
              <w:left w:val="nil"/>
              <w:bottom w:val="nil"/>
              <w:right w:val="nil"/>
            </w:tcBorders>
          </w:tcPr>
          <w:p>
            <w:pPr>
              <w:pStyle w:val="Normal6a"/>
            </w:pPr>
            <w:r>
              <w:t>C.</w:t>
            </w:r>
            <w:r>
              <w:tab/>
            </w:r>
            <w:r>
              <w:t xml:space="preserve">Som svar på Kinas diplomatiska och materiella stöd till Rysslands olagliga </w:t>
            </w:r>
            <w:r>
              <w:rPr>
                <w:b/>
                <w:i/>
              </w:rPr>
              <w:t>och oprovocerade</w:t>
            </w:r>
            <w:r>
              <w:t xml:space="preserve"> krig mot Ukraina har Nato kallat Kina en ”avgörande möjliggörare” för Rysslands krigsansträngningar och därmed ett </w:t>
            </w:r>
            <w:r>
              <w:rPr>
                <w:b/>
                <w:i/>
              </w:rPr>
              <w:t>verkligt</w:t>
            </w:r>
            <w:r>
              <w:t xml:space="preserve"> hot mot </w:t>
            </w:r>
            <w:r>
              <w:rPr>
                <w:b/>
                <w:i/>
              </w:rPr>
              <w:t>det ukrainska folket,</w:t>
            </w:r>
            <w:r>
              <w:t xml:space="preserve"> den europeiska säkerheten </w:t>
            </w:r>
            <w:r>
              <w:rPr>
                <w:b/>
                <w:i/>
              </w:rPr>
              <w:t>och trovärdigheten i det europeiska svaret på de allvarliga kränkningarna av internationell rätt</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Som svar på Kinas</w:t>
            </w:r>
            <w:r>
              <w:t xml:space="preserve"> diplomatiska och materiella stöd </w:t>
            </w:r>
            <w:r>
              <w:rPr>
                <w:b/>
                <w:i/>
              </w:rPr>
              <w:t>till Rysslands olagliga krig mot Ukraina har Nato kallat Kina en ”avgörande möjliggörare” för Rysslands krigsansträngningar</w:t>
            </w:r>
            <w:r>
              <w:t xml:space="preserve"> och därmed ett hot mot den europeiska säkerheten.</w:t>
            </w:r>
          </w:p>
        </w:tc>
        <w:tc>
          <w:tcPr>
            <w:tcW w:w="4876" w:type="dxa"/>
            <w:tcBorders>
              <w:top w:val="nil"/>
              <w:left w:val="nil"/>
              <w:bottom w:val="nil"/>
              <w:right w:val="nil"/>
            </w:tcBorders>
          </w:tcPr>
          <w:p>
            <w:pPr>
              <w:pStyle w:val="Normal6a"/>
            </w:pPr>
            <w:r>
              <w:t>C.</w:t>
            </w:r>
            <w:r>
              <w:tab/>
            </w:r>
            <w:r>
              <w:rPr>
                <w:b/>
                <w:i/>
              </w:rPr>
              <w:t>Kina är den främsta möjliggöraren för Rysslands krig i Ukraina genom sitt</w:t>
            </w:r>
            <w:r>
              <w:t xml:space="preserve"> diplomatiska</w:t>
            </w:r>
            <w:r>
              <w:rPr>
                <w:b/>
                <w:i/>
              </w:rPr>
              <w:t>, ekonomiska</w:t>
            </w:r>
            <w:r>
              <w:t xml:space="preserve"> och materiella stöd</w:t>
            </w:r>
            <w:r>
              <w:rPr>
                <w:b/>
                <w:i/>
              </w:rPr>
              <w:t>,</w:t>
            </w:r>
            <w:r>
              <w:t xml:space="preserve"> och därmed ett hot mot den europeiska säkerheten. </w:t>
            </w:r>
            <w:r>
              <w:rPr>
                <w:b/>
                <w:i/>
              </w:rPr>
              <w:t>Kina har avsevärt fördjupat sitt strategiska partnerskap med Ryssland genom ökat samarbete på säkerhets- och försvarsområdet, inbegripet handel med teknik med dubbla användningsområden eller skapande av synergier i Arktis.</w:t>
            </w:r>
            <w:r>
              <w:t xml:space="preserve"> </w:t>
            </w:r>
            <w:r>
              <w:rPr>
                <w:b/>
                <w:i/>
              </w:rPr>
              <w:t>Den kinesiska regeringen har offentligt tagit ställning för partnerskapet med Ryssland.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Som svar på Kinas diplomatiska och materiella stöd till Rysslands olagliga krig mot Ukraina har Nato kallat Kina en ”avgörande möjliggörare” för Rysslands krigsansträngningar och därmed ett hot mot den europeiska säkerheten.</w:t>
            </w:r>
          </w:p>
        </w:tc>
        <w:tc>
          <w:tcPr>
            <w:tcW w:w="4876" w:type="dxa"/>
            <w:tcBorders>
              <w:top w:val="nil"/>
              <w:left w:val="nil"/>
              <w:bottom w:val="nil"/>
              <w:right w:val="nil"/>
            </w:tcBorders>
          </w:tcPr>
          <w:p>
            <w:pPr>
              <w:pStyle w:val="Normal6a"/>
            </w:pPr>
            <w:r>
              <w:t>C.</w:t>
            </w:r>
            <w:r>
              <w:tab/>
            </w:r>
            <w:r>
              <w:t xml:space="preserve">Som svar på Kinas diplomatiska och materiella stöd till Rysslands olagliga krig mot Ukraina har Nato kallat Kina en ”avgörande möjliggörare” för Rysslands krigsansträngningar och därmed ett hot mot den europeiska säkerheten. </w:t>
            </w:r>
            <w:r>
              <w:rPr>
                <w:b/>
                <w:i/>
              </w:rPr>
              <w:t>EU:s politik gentemot Kina kan inte bortse från Kinas ställningstaganden inför Rysslands anfallskrig mot Ukraina.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Som svar på Kinas </w:t>
            </w:r>
            <w:r>
              <w:rPr>
                <w:b/>
                <w:i/>
              </w:rPr>
              <w:t>diplomatiska och materiella</w:t>
            </w:r>
            <w:r>
              <w:t xml:space="preserve"> stöd till </w:t>
            </w:r>
            <w:r>
              <w:rPr>
                <w:b/>
                <w:i/>
              </w:rPr>
              <w:t>Rysslands olagliga krig mot Ukraina har Nato kallat Kina en ”avgörande möjliggörare” för Rysslands krigsansträngningar och därmed</w:t>
            </w:r>
            <w:r>
              <w:t xml:space="preserve"> ett hot mot den europeiska säkerheten.</w:t>
            </w:r>
          </w:p>
        </w:tc>
        <w:tc>
          <w:tcPr>
            <w:tcW w:w="4876" w:type="dxa"/>
            <w:tcBorders>
              <w:top w:val="nil"/>
              <w:left w:val="nil"/>
              <w:bottom w:val="nil"/>
              <w:right w:val="nil"/>
            </w:tcBorders>
          </w:tcPr>
          <w:p>
            <w:pPr>
              <w:pStyle w:val="Normal6a"/>
            </w:pPr>
            <w:r>
              <w:t>C.</w:t>
            </w:r>
            <w:r>
              <w:tab/>
            </w:r>
            <w:r>
              <w:t xml:space="preserve">Som svar på Kinas stöd till </w:t>
            </w:r>
            <w:r>
              <w:rPr>
                <w:b/>
                <w:i/>
              </w:rPr>
              <w:t>Ryssland bestämde Nato att Kina är</w:t>
            </w:r>
            <w:r>
              <w:t xml:space="preserve"> ett hot mot den europeiska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Som svar på Kinas diplomatiska </w:t>
            </w:r>
            <w:r>
              <w:rPr>
                <w:b/>
                <w:i/>
              </w:rPr>
              <w:t>och</w:t>
            </w:r>
            <w:r>
              <w:t xml:space="preserve"> materiella stöd till Rysslands olagliga krig mot Ukraina har Nato kallat Kina en ”avgörande möjliggörare” för Rysslands krigsansträngningar och därmed ett hot mot den europeiska säkerheten.</w:t>
            </w:r>
          </w:p>
        </w:tc>
        <w:tc>
          <w:tcPr>
            <w:tcW w:w="4876" w:type="dxa"/>
            <w:tcBorders>
              <w:top w:val="nil"/>
              <w:left w:val="nil"/>
              <w:bottom w:val="nil"/>
              <w:right w:val="nil"/>
            </w:tcBorders>
          </w:tcPr>
          <w:p>
            <w:pPr>
              <w:pStyle w:val="Normal6a"/>
            </w:pPr>
            <w:r>
              <w:t>C.</w:t>
            </w:r>
            <w:r>
              <w:tab/>
            </w:r>
            <w:r>
              <w:t>Som svar på Kinas diplomatiska</w:t>
            </w:r>
            <w:r>
              <w:rPr>
                <w:b/>
                <w:i/>
              </w:rPr>
              <w:t>,</w:t>
            </w:r>
            <w:r>
              <w:t xml:space="preserve"> materiella </w:t>
            </w:r>
            <w:r>
              <w:rPr>
                <w:b/>
                <w:i/>
              </w:rPr>
              <w:t>och militära</w:t>
            </w:r>
            <w:r>
              <w:t xml:space="preserve"> stöd till Rysslands olagliga krig mot Ukraina har Nato kallat Kina en ”avgörande möjliggörare” för Rysslands krigsansträngningar och därmed ett hot mot den europeiska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Som svar på Kinas diplomatiska </w:t>
            </w:r>
            <w:r>
              <w:rPr>
                <w:b/>
                <w:i/>
              </w:rPr>
              <w:t>och</w:t>
            </w:r>
            <w:r>
              <w:t xml:space="preserve"> materiella stöd till Rysslands olagliga krig mot Ukraina har Nato kallat Kina en ”avgörande möjliggörare” för Rysslands krigsansträngningar och därmed ett hot mot den europeiska säkerheten.</w:t>
            </w:r>
          </w:p>
        </w:tc>
        <w:tc>
          <w:tcPr>
            <w:tcW w:w="4876" w:type="dxa"/>
            <w:tcBorders>
              <w:top w:val="nil"/>
              <w:left w:val="nil"/>
              <w:bottom w:val="nil"/>
              <w:right w:val="nil"/>
            </w:tcBorders>
          </w:tcPr>
          <w:p>
            <w:pPr>
              <w:pStyle w:val="Normal6a"/>
            </w:pPr>
            <w:r>
              <w:t>C.</w:t>
            </w:r>
            <w:r>
              <w:tab/>
            </w:r>
            <w:r>
              <w:t>Som svar på Kinas diplomatiska</w:t>
            </w:r>
            <w:r>
              <w:rPr>
                <w:b/>
                <w:i/>
              </w:rPr>
              <w:t>,</w:t>
            </w:r>
            <w:r>
              <w:t xml:space="preserve"> materiella </w:t>
            </w:r>
            <w:r>
              <w:rPr>
                <w:b/>
                <w:i/>
              </w:rPr>
              <w:t>och militära</w:t>
            </w:r>
            <w:r>
              <w:t xml:space="preserve"> stöd till Rysslands olagliga krig mot Ukraina har Nato kallat Kina en ”avgörande möjliggörare” för Rysslands krigsansträngningar och därmed ett hot mot den europeiska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Som svar på</w:t>
            </w:r>
            <w:r>
              <w:t xml:space="preserve"> Kinas diplomatiska och materiella stöd </w:t>
            </w:r>
            <w:r>
              <w:rPr>
                <w:b/>
                <w:i/>
              </w:rPr>
              <w:t>till</w:t>
            </w:r>
            <w:r>
              <w:t xml:space="preserve"> Rysslands olagliga krig mot Ukraina </w:t>
            </w:r>
            <w:r>
              <w:rPr>
                <w:b/>
                <w:i/>
              </w:rPr>
              <w:t>har Nato kallat Kina en ”</w:t>
            </w:r>
            <w:r>
              <w:t xml:space="preserve">avgörande </w:t>
            </w:r>
            <w:r>
              <w:rPr>
                <w:b/>
                <w:i/>
              </w:rPr>
              <w:t>möjliggörare” för Rysslands krigsansträngningar och därmed ett hot mot den europeiska säkerheten</w:t>
            </w:r>
            <w:r>
              <w:t>.</w:t>
            </w:r>
          </w:p>
        </w:tc>
        <w:tc>
          <w:tcPr>
            <w:tcW w:w="4876" w:type="dxa"/>
            <w:tcBorders>
              <w:top w:val="nil"/>
              <w:left w:val="nil"/>
              <w:bottom w:val="nil"/>
              <w:right w:val="nil"/>
            </w:tcBorders>
          </w:tcPr>
          <w:p>
            <w:pPr>
              <w:pStyle w:val="Normal6a"/>
            </w:pPr>
            <w:r>
              <w:t>C.</w:t>
            </w:r>
            <w:r>
              <w:tab/>
            </w:r>
            <w:r>
              <w:t xml:space="preserve">Kinas diplomatiska och materiella stöd </w:t>
            </w:r>
            <w:r>
              <w:rPr>
                <w:b/>
                <w:i/>
              </w:rPr>
              <w:t>för att få ett slut på</w:t>
            </w:r>
            <w:r>
              <w:t xml:space="preserve"> Rysslands olagliga krig mot Ukraina </w:t>
            </w:r>
            <w:r>
              <w:rPr>
                <w:b/>
                <w:i/>
              </w:rPr>
              <w:t>är</w:t>
            </w:r>
            <w:r>
              <w:t xml:space="preserve"> avgörande</w:t>
            </w:r>
            <w:r>
              <w:rPr>
                <w:b/>
                <w:i/>
              </w:rPr>
              <w:t>, och EU och Kina bör samarbeta för att nå en diplomatisk lösning på konflikten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Kina har dramatiskt utökat sin industriella kapacitet inom strategiska gröna sektorer och transportsektorer och blivit världens ledande producent av solpaneler, en dominerande global aktör inom tillverkning av vindturbiner och en stor exportör av teknik för höghastighetståg.</w:t>
            </w:r>
            <w:r>
              <w:t xml:space="preserve"> </w:t>
            </w:r>
            <w:r>
              <w:rPr>
                <w:b/>
                <w:i/>
              </w:rPr>
              <w:t>Kinas snabba expansion inom dessa sektorer har drivits på av storskaligt statligt stöd och strategisk industriell planering, och denna starka och strategiskt samordnade industriella tillväxt innebär ett ökat konkurrenstryck på europeiska industrier, vilket belyser behovet av att EU stärker sin egen produktionskapacitet, investerar i innovation och säkerställer en motståndskraftig och hållbar industriell bas som kan konkurrera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Kina har tidigare fördömt de kärnvapenprov som genomförts av Demokratiska folkrepubliken Korea (Nordkorea) och uppmanat landet att överge sitt kärntekniska program, men blockerade ändå FN:s insatser för att införa ytterligare sanktioner mot Nordkorea som svar på detta.</w:t>
            </w:r>
            <w:r>
              <w:t xml:space="preserve"> </w:t>
            </w:r>
            <w:r>
              <w:rPr>
                <w:b/>
                <w:i/>
              </w:rPr>
              <w:t>Nordkorea är den enda stat som direkt har satt in trupper till stöd för Rysslands anfallskrig mot Ukraina.</w:t>
            </w:r>
            <w:r>
              <w:t xml:space="preserve"> </w:t>
            </w:r>
            <w:r>
              <w:rPr>
                <w:b/>
                <w:i/>
              </w:rPr>
              <w:t>Allvarliga farhågor kvarstår när det gäller potentiella överföringar av kärnteknik eller teknik med anknytning till ballistiska robotar till Nordkorea i utbyte mot leveranser av vapen och militär personal till Ryssland.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Dialog och diplomatiska kontakter är fortfarande viktiga verktyg för att hantera förbindelserna mellan EU och Kina trots betydande skillnader.</w:t>
            </w:r>
            <w:r>
              <w:t xml:space="preserve"> </w:t>
            </w:r>
            <w:r>
              <w:rPr>
                <w:b/>
                <w:i/>
              </w:rPr>
              <w:t>Den politiska högnivådialogen, inbegripet toppmötet mellan EU och Kina i Peking i juli 2025, bör upprätthållas för att ta itu med gemensamma globala utmaningar.</w:t>
            </w:r>
            <w:r>
              <w:t xml:space="preserve"> </w:t>
            </w:r>
            <w:r>
              <w:rPr>
                <w:b/>
                <w:i/>
              </w:rPr>
              <w:t>Denna kritiska dialog får inte äventyra EU:s ståndpunkter om grundläggande värden och principer, inbegripet respekten för internationell rätt, mänskliga rättigheter och Kinas fullständiga efterlevnad av det multilaterala systemets och internationella organisationers regler och principer.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Religions- och trosfriheten fortsätter att försämras i hela Fastlandskina, alltmedan det kinesiska kommunistpartiet bedriver en intensiv kampanj för att sinifiera religionen och kräver att alla religioner följer partiets ideologi, doktrin och läror.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Folkrepubliken Kinas diplomatiska beskickningar tillhandahåller ofta finansiering och vägledning till kinesiska student- och forskarorganisationer, bland annat genom att instruera medlemmar att störa föreläsningar eller evenemang som utmanar det kinesiska kommunistpartiets ideologi eller åsikter.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Kina har fortsatt att öka sin försvarsbudget och bygga upp sin kärnvapenarsenal och tillkännagav en ökning av sin försvarsbudget med 7,2 % till 220 miljarder EUR för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Kina drar nytta av det fortsatta kriget i Ukraina när det gäller att skaffa sig stridskunskap och testa olika moderna tekniker.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Sedan 2024 har de kinesiska myndigheterna enligt uppgift tvångsrepatrierat minst 406 flyktingar till Demokratiska folkrepubliken Korea (Nordkorea), där de löper en allvarlig risk för förföljelse och misshandel, inbegripet tortyr, godtyckliga frihetsberövanden, sexuellt våld, tvångsarbete och potentiellt avrättning, i uppenbar strid med internationell människorättslagstiftning och flyktingrätt.</w:t>
            </w:r>
            <w:r>
              <w:t xml:space="preserve"> </w:t>
            </w:r>
            <w:r>
              <w:rPr>
                <w:b/>
                <w:i/>
              </w:rPr>
              <w:t>Kinesiska tjänstemän som är inblandade i sådana olagliga deportationer skulle kunna bära individuellt straffrättsligt ansvar för att ha bidragit till allvarliga kränkningar av de mänskliga rättigheterna som begåtts under Kim Jong-uns totalitära regim.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Konfuciusinstituten medfinansieras och bemannas av kinesiska instruktörer som valts ut av det kinesiska kommunistpartiet och som undervisar i kommunistpartiets tolkning av mandarin och kinesisk kultur och tillhandahåller snäva läroplaner som godkänts av kommunistpartiet på ett sätt som strider mot den akademiska friheten.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Det kinesiska kommunistpartiet engagerar akademiska institutioner såsom Konfuciusinstitut, samt enskilda forskare, i en samordnad insats för att avleda viktig teknik och forskning till Kina och dess militär – ofta på bekostnad av europeiska entreprenörer, universitet och skattebetalare.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Under de senaste åren har många Konfuciusinstitut i Europa, USA, Australien och andra likasinnade länder stängts ned på grund av oro över att Peking använder dem för att sprida propaganda och bedriva spionage, bland annat med inriktning på kinesiska internationella studenter.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Det kinesiska kommunistpartiet utnyttjar den globala forskningsmiljöns öppna och transparenta karaktär för att stärka sin egen militära kapacitet genom direkt spionage och enheter såsom Konfuciusinstitut eller andra institutioner som är utformade för att påtvinga kommunistpartiets åsikter och ideologi, som kräver att akademiska stipendiater rapporterar sin utländska forskning till kinesiska diplomater, tjänar till att avleda viktig teknik och används som verktyg för transnationellt förtryck.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p>
        </w:tc>
        <w:tc>
          <w:tcPr>
            <w:tcW w:w="4876" w:type="dxa"/>
            <w:tcBorders>
              <w:top w:val="nil"/>
              <w:left w:val="nil"/>
              <w:bottom w:val="nil"/>
              <w:right w:val="nil"/>
            </w:tcBorders>
          </w:tcPr>
          <w:p>
            <w:pPr>
              <w:pStyle w:val="Normal6a"/>
            </w:pPr>
            <w:r>
              <w:t>D.</w:t>
            </w:r>
            <w:r>
              <w:tab/>
            </w:r>
            <w:r>
              <w:t xml:space="preserve">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 </w:t>
            </w:r>
            <w:r>
              <w:rPr>
                <w:b/>
                <w:i/>
              </w:rPr>
              <w:t>Myndigheterna kvarhåller, åtalar och fängslar rutinmässigt enskilda personer på politiskt motiverade grunder, däribland människorättsförsvarare, journalister, advokater och demokratiaktivister.</w:t>
            </w:r>
            <w:r>
              <w:t xml:space="preserve"> </w:t>
            </w:r>
            <w:r>
              <w:rPr>
                <w:b/>
                <w:i/>
              </w:rPr>
              <w:t>Fallet med den svenska medborgaren Gui Minhai, som godtyckligt hållits fängslad sedan 2015 och dömts i en rättegång bakom stängda dörrar, visar på det fortsatta åsidosättandet av ett korrekt rättsförfarande och konsulärt tillträde.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Det regerande kinesiska kommunistpartiet delar inte EU:s demokratiska värden och</w:t>
            </w:r>
            <w:r>
              <w:t xml:space="preserve"> har blivit alltmer auktoritärt på hemmaplan. </w:t>
            </w:r>
            <w:r>
              <w:rPr>
                <w:b/>
                <w:i/>
              </w:rPr>
              <w:t>Samtidigt främjar Kina styrelseskick utomlands som strider mot EU:s värden</w:t>
            </w:r>
            <w:r>
              <w:t xml:space="preserve">. Främjande av och skydd för mänskliga rättigheter, demokrati och rättsstatsprincipen bör alltjämt stå i centrum för förbindelserna mellan EU och Kina. </w:t>
            </w:r>
            <w:r>
              <w:rPr>
                <w:b/>
                <w:i/>
              </w:rPr>
              <w:t>Systematiska kränkningar av de mänskliga rättigheterna fortsätter med oförminskad styrka i Kina parallellt med allvarliga inskränkningar av de grundläggande friheterna och demokratin i Hongkong och Macao.</w:t>
            </w:r>
          </w:p>
        </w:tc>
        <w:tc>
          <w:tcPr>
            <w:tcW w:w="4876" w:type="dxa"/>
            <w:tcBorders>
              <w:top w:val="nil"/>
              <w:left w:val="nil"/>
              <w:bottom w:val="nil"/>
              <w:right w:val="nil"/>
            </w:tcBorders>
          </w:tcPr>
          <w:p>
            <w:pPr>
              <w:pStyle w:val="Normal6a"/>
            </w:pPr>
            <w:r>
              <w:t>D.</w:t>
            </w:r>
            <w:r>
              <w:tab/>
            </w:r>
            <w:r>
              <w:rPr>
                <w:b/>
                <w:i/>
              </w:rPr>
              <w:t>Kina</w:t>
            </w:r>
            <w:r>
              <w:t xml:space="preserve"> har blivit alltmer auktoritärt på hemmaplan. </w:t>
            </w:r>
            <w:r>
              <w:rPr>
                <w:b/>
                <w:i/>
              </w:rPr>
              <w:t>EU och Kina har sedan 1995 formellt enats om att upprätthålla en regelbunden människorättsdialog för att möjliggöra djupgående diskussioner om utvecklingen på människorättsområdet både i EU och i Kina, vilket gör Kina till det första landet som inleder en sådan dialog med EU.</w:t>
            </w:r>
            <w:r>
              <w:t xml:space="preserve"> </w:t>
            </w:r>
            <w:r>
              <w:rPr>
                <w:b/>
                <w:i/>
              </w:rPr>
              <w:t>Trots denna kontinuerliga dialog har framstegen i viktiga människorättsfrågor i Kina varit begränsade, och det råder fortsatt oro över systematiska kränkningar av de mänskliga rättigheterna parallellt med allvarliga inskränkningar av de grundläggande friheterna och demokratin, särskilt i Hongkong, Macao och Tibet samt mot den uiguriska minoriteten</w:t>
            </w:r>
            <w:r>
              <w:t>. Främjande av och skydd för mänskliga rättigheter, demokrati och rättsstatsprincipen bör alltjämt stå i centrum för förbindelserna mellan EU och Kina.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p>
        </w:tc>
        <w:tc>
          <w:tcPr>
            <w:tcW w:w="4876" w:type="dxa"/>
            <w:tcBorders>
              <w:top w:val="nil"/>
              <w:left w:val="nil"/>
              <w:bottom w:val="nil"/>
              <w:right w:val="nil"/>
            </w:tcBorders>
          </w:tcPr>
          <w:p>
            <w:pPr>
              <w:pStyle w:val="Normal6a"/>
            </w:pPr>
            <w:r>
              <w:t>D.</w:t>
            </w:r>
            <w:r>
              <w:tab/>
            </w:r>
            <w:r>
              <w:t>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r>
              <w:rPr>
                <w:b/>
                <w:i/>
              </w:rPr>
              <w:t>,</w:t>
            </w:r>
            <w:r>
              <w:t xml:space="preserve"> </w:t>
            </w:r>
            <w:r>
              <w:rPr>
                <w:b/>
                <w:i/>
              </w:rPr>
              <w:t>inbegripet brott mot mänskligheten mot uigurer och andra turkfolk i Xinjiang, allvarligt förtryck i Tibet och kriminalisering av fredligt oliktänkande</w:t>
            </w:r>
            <w:r>
              <w:t xml:space="preserve">. </w:t>
            </w:r>
            <w:r>
              <w:rPr>
                <w:b/>
                <w:i/>
              </w:rPr>
              <w:t>Europaparlamentet beklagar djupt avvecklingen av politiska friheter och rättsväsendets oberoende i Hongkong.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regerande kinesiska kommunistpartiet delar inte </w:t>
            </w:r>
            <w:r>
              <w:rPr>
                <w:b/>
                <w:i/>
              </w:rPr>
              <w:t>EU:s</w:t>
            </w:r>
            <w:r>
              <w:t xml:space="preserve"> demokratiska värden och har blivit alltmer auktoritärt på hemmaplan. Samtidigt främjar Kina styrelseskick utomlands som strider mot EU:s värden. </w:t>
            </w:r>
            <w:r>
              <w:rPr>
                <w:b/>
                <w:i/>
              </w:rPr>
              <w:t>Främjande av och skydd för</w:t>
            </w:r>
            <w:r>
              <w:t xml:space="preserve">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p>
        </w:tc>
        <w:tc>
          <w:tcPr>
            <w:tcW w:w="4876" w:type="dxa"/>
            <w:tcBorders>
              <w:top w:val="nil"/>
              <w:left w:val="nil"/>
              <w:bottom w:val="nil"/>
              <w:right w:val="nil"/>
            </w:tcBorders>
          </w:tcPr>
          <w:p>
            <w:pPr>
              <w:pStyle w:val="Normal6a"/>
            </w:pPr>
            <w:r>
              <w:t>D.</w:t>
            </w:r>
            <w:r>
              <w:tab/>
            </w:r>
            <w:r>
              <w:t xml:space="preserve">Det regerande kinesiska kommunistpartiet delar inte </w:t>
            </w:r>
            <w:r>
              <w:rPr>
                <w:b/>
                <w:i/>
              </w:rPr>
              <w:t>på något sätt samma</w:t>
            </w:r>
            <w:r>
              <w:t xml:space="preserve"> demokratiska värden </w:t>
            </w:r>
            <w:r>
              <w:rPr>
                <w:b/>
                <w:i/>
              </w:rPr>
              <w:t>som EU:s medlemsstater,</w:t>
            </w:r>
            <w:r>
              <w:t xml:space="preserve"> och har blivit alltmer auktoritärt på hemmaplan. Samtidigt främjar Kina </w:t>
            </w:r>
            <w:r>
              <w:rPr>
                <w:b/>
                <w:i/>
              </w:rPr>
              <w:t>förskräckliga</w:t>
            </w:r>
            <w:r>
              <w:t xml:space="preserve"> styrelseskick utomlands som strider mot EU:s värden. </w:t>
            </w:r>
            <w:r>
              <w:rPr>
                <w:b/>
                <w:i/>
              </w:rPr>
              <w:t>Främjandet och skyddet av säkerhet,</w:t>
            </w:r>
            <w:r>
              <w:t xml:space="preserve"> mänskliga rättigheter, demokrati och rättsstatsprincipen bör alltjämt stå i centrum för förbindelserna mellan EU och Kina. Systematiska kränkningar av de mänskliga rättigheterna</w:t>
            </w:r>
            <w:r>
              <w:rPr>
                <w:b/>
                <w:i/>
              </w:rPr>
              <w:t>, inbegripet förtrycket av den uiguriska befolkningen i provinsen Xinjiang och systematisk repressiv politik i Tibet,</w:t>
            </w:r>
            <w:r>
              <w:t xml:space="preserve"> fortsätter med oförminskad styrka i Kina parallellt med allvarliga inskränkningar av de grundläggande friheterna och demokratin i Hongkong och Macao.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Det regerande kinesiska kommunistpartiet delar inte EU:s demokratiska värden och har blivit alltmer auktoritärt på hemmaplan.</w:t>
            </w:r>
            <w:r>
              <w:t xml:space="preserve"> </w:t>
            </w:r>
            <w:r>
              <w:rPr>
                <w:b/>
                <w:i/>
              </w:rPr>
              <w:t>Samtidigt främjar Kina styrelseskick utomlands som strider mot EU:s värden.</w:t>
            </w:r>
            <w:r>
              <w:t xml:space="preserve"> </w:t>
            </w:r>
            <w:r>
              <w:rPr>
                <w:b/>
                <w:i/>
              </w:rPr>
              <w:t>Främjande av och skydd för mänskliga rättigheter, demokrati och rättsstatsprincipen bör alltjämt stå i centrum för förbindelserna</w:t>
            </w:r>
            <w:r>
              <w:t xml:space="preserve"> mellan EU och Kina</w:t>
            </w:r>
            <w:r>
              <w:rPr>
                <w:b/>
                <w:i/>
              </w:rPr>
              <w:t>.</w:t>
            </w:r>
            <w:r>
              <w:t xml:space="preserve"> </w:t>
            </w:r>
            <w:r>
              <w:rPr>
                <w:b/>
                <w:i/>
              </w:rPr>
              <w:t>Systematiska kränkningar av de mänskliga rättigheterna fortsätter med oförminskad styrka i Kina parallellt med allvarliga inskränkningar av de grundläggande friheterna och demokratin i Hongkong och Macao</w:t>
            </w:r>
            <w:r>
              <w:t>.</w:t>
            </w:r>
          </w:p>
        </w:tc>
        <w:tc>
          <w:tcPr>
            <w:tcW w:w="4876" w:type="dxa"/>
            <w:tcBorders>
              <w:top w:val="nil"/>
              <w:left w:val="nil"/>
              <w:bottom w:val="nil"/>
              <w:right w:val="nil"/>
            </w:tcBorders>
          </w:tcPr>
          <w:p>
            <w:pPr>
              <w:pStyle w:val="Normal6a"/>
            </w:pPr>
            <w:r>
              <w:t>D.</w:t>
            </w:r>
            <w:r>
              <w:tab/>
            </w:r>
            <w:r>
              <w:rPr>
                <w:b/>
                <w:i/>
              </w:rPr>
              <w:t>EU och Kina skiljer sig åt i sina politiska system och kommer att fortsätta att göra det.</w:t>
            </w:r>
            <w:r>
              <w:t xml:space="preserve"> </w:t>
            </w:r>
            <w:r>
              <w:rPr>
                <w:b/>
                <w:i/>
              </w:rPr>
              <w:t>EU bör erkänna dessa skillnader och eftersträva kanaler för konstruktivt samarbete och öppen dialog.</w:t>
            </w:r>
            <w:r>
              <w:t xml:space="preserve"> </w:t>
            </w:r>
            <w:r>
              <w:rPr>
                <w:b/>
                <w:i/>
              </w:rPr>
              <w:t>Samarbetet</w:t>
            </w:r>
            <w:r>
              <w:t xml:space="preserve"> mellan EU och Kina </w:t>
            </w:r>
            <w:r>
              <w:rPr>
                <w:b/>
                <w:i/>
              </w:rPr>
              <w:t>bör inriktas på ömsesidig respekt, kommunikation och praktiskt samarbete trots olika styrelseskick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regerande kinesiska kommunistpartiet delar inte EU:s demokratiska </w:t>
            </w:r>
            <w:r>
              <w:rPr>
                <w:b/>
                <w:i/>
              </w:rPr>
              <w:t>värden och har blivit alltmer auktoritärt på hemmaplan.</w:t>
            </w:r>
            <w:r>
              <w:t xml:space="preserve"> </w:t>
            </w:r>
            <w:r>
              <w:rPr>
                <w:b/>
                <w:i/>
              </w:rPr>
              <w:t>Samtidigt främjar Kina styrelseskick utomlands som strider mot EU:s värden</w:t>
            </w:r>
            <w:r>
              <w:t xml:space="preserve">. Främjande av och skydd för mänskliga rättigheter, demokrati och rättsstatsprincipen bör alltjämt stå i centrum för </w:t>
            </w:r>
            <w:r>
              <w:rPr>
                <w:b/>
                <w:i/>
              </w:rPr>
              <w:t>förbindelserna mellan EU och Kina.</w:t>
            </w:r>
            <w:r>
              <w:t xml:space="preserve"> </w:t>
            </w:r>
            <w:r>
              <w:rPr>
                <w:b/>
                <w:i/>
              </w:rPr>
              <w:t>Systematiska</w:t>
            </w:r>
            <w:r>
              <w:t xml:space="preserve"> kränkningar av de mänskliga rättigheterna </w:t>
            </w:r>
            <w:r>
              <w:rPr>
                <w:b/>
                <w:i/>
              </w:rPr>
              <w:t>fortsätter med oförminskad styrka</w:t>
            </w:r>
            <w:r>
              <w:t xml:space="preserve"> i Kina </w:t>
            </w:r>
            <w:r>
              <w:rPr>
                <w:b/>
                <w:i/>
              </w:rPr>
              <w:t>parallellt med allvarliga inskränkningar av de grundläggande friheterna och demokratin i Hongkong och Macao</w:t>
            </w:r>
            <w:r>
              <w:t>.</w:t>
            </w:r>
          </w:p>
        </w:tc>
        <w:tc>
          <w:tcPr>
            <w:tcW w:w="4876" w:type="dxa"/>
            <w:tcBorders>
              <w:top w:val="nil"/>
              <w:left w:val="nil"/>
              <w:bottom w:val="nil"/>
              <w:right w:val="nil"/>
            </w:tcBorders>
          </w:tcPr>
          <w:p>
            <w:pPr>
              <w:pStyle w:val="Normal6a"/>
            </w:pPr>
            <w:r>
              <w:t>D.</w:t>
            </w:r>
            <w:r>
              <w:tab/>
            </w:r>
            <w:r>
              <w:t xml:space="preserve">Det regerande kinesiska kommunistpartiet delar inte EU:s demokratiska </w:t>
            </w:r>
            <w:r>
              <w:rPr>
                <w:b/>
                <w:i/>
              </w:rPr>
              <w:t>politiska system och syn på världen</w:t>
            </w:r>
            <w:r>
              <w:t xml:space="preserve">. Främjande av och skydd för mänskliga rättigheter, demokrati och rättsstatsprincipen bör alltjämt stå i centrum för </w:t>
            </w:r>
            <w:r>
              <w:rPr>
                <w:b/>
                <w:i/>
              </w:rPr>
              <w:t>EU-modellen.</w:t>
            </w:r>
            <w:r>
              <w:t xml:space="preserve"> </w:t>
            </w:r>
            <w:r>
              <w:rPr>
                <w:b/>
                <w:i/>
              </w:rPr>
              <w:t>EU bör uttrycka oro över</w:t>
            </w:r>
            <w:r>
              <w:t xml:space="preserve"> kränkningar av de mänskliga rättigheterna i Kina</w:t>
            </w:r>
            <w:r>
              <w:rPr>
                <w:b/>
                <w:i/>
              </w:rPr>
              <w:t>, liksom i dess medlemsstater och i resten av världen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regerande kinesiska kommunistpartiet delar inte EU:s demokratiska värden och </w:t>
            </w:r>
            <w:r>
              <w:rPr>
                <w:b/>
                <w:i/>
              </w:rPr>
              <w:t>har blivit alltmer</w:t>
            </w:r>
            <w:r>
              <w:t xml:space="preserve"> auktoritärt på hemmaplan</w:t>
            </w:r>
            <w:r>
              <w:rPr>
                <w:b/>
                <w:i/>
              </w:rPr>
              <w:t>.</w:t>
            </w:r>
            <w:r>
              <w:t xml:space="preserve"> Samtidigt främjar </w:t>
            </w:r>
            <w:r>
              <w:rPr>
                <w:b/>
                <w:i/>
              </w:rPr>
              <w:t>Kina</w:t>
            </w:r>
            <w:r>
              <w:t xml:space="preserve"> styrelseskick utomlands som strider mot </w:t>
            </w:r>
            <w:r>
              <w:rPr>
                <w:b/>
                <w:i/>
              </w:rPr>
              <w:t>EU:s värden</w:t>
            </w:r>
            <w:r>
              <w:t xml:space="preserve">. Främjande av och skydd för mänskliga rättigheter, demokrati och rättsstatsprincipen bör alltjämt stå i centrum för </w:t>
            </w:r>
            <w:r>
              <w:rPr>
                <w:b/>
                <w:i/>
              </w:rPr>
              <w:t>förbindelserna mellan EU och Kina</w:t>
            </w:r>
            <w:r>
              <w:t xml:space="preserve">. Systematiska kränkningar av de mänskliga rättigheterna fortsätter med oförminskad styrka i Kina parallellt med allvarliga </w:t>
            </w:r>
            <w:r>
              <w:rPr>
                <w:b/>
                <w:i/>
              </w:rPr>
              <w:t>inskränkningar</w:t>
            </w:r>
            <w:r>
              <w:t xml:space="preserve"> av de grundläggande friheterna </w:t>
            </w:r>
            <w:r>
              <w:rPr>
                <w:b/>
                <w:i/>
              </w:rPr>
              <w:t>och demokratin</w:t>
            </w:r>
            <w:r>
              <w:t xml:space="preserve"> i Hongkong och Macao.</w:t>
            </w:r>
          </w:p>
        </w:tc>
        <w:tc>
          <w:tcPr>
            <w:tcW w:w="4876" w:type="dxa"/>
            <w:tcBorders>
              <w:top w:val="nil"/>
              <w:left w:val="nil"/>
              <w:bottom w:val="nil"/>
              <w:right w:val="nil"/>
            </w:tcBorders>
          </w:tcPr>
          <w:p>
            <w:pPr>
              <w:pStyle w:val="Normal6a"/>
            </w:pPr>
            <w:r>
              <w:t>D.</w:t>
            </w:r>
            <w:r>
              <w:tab/>
            </w:r>
            <w:r>
              <w:t xml:space="preserve">Det regerande kinesiska kommunistpartiet delar inte EU:s demokratiska värden och </w:t>
            </w:r>
            <w:r>
              <w:rPr>
                <w:b/>
                <w:i/>
              </w:rPr>
              <w:t>är</w:t>
            </w:r>
            <w:r>
              <w:t xml:space="preserve"> auktoritärt på hemmaplan</w:t>
            </w:r>
            <w:r>
              <w:rPr>
                <w:b/>
                <w:i/>
              </w:rPr>
              <w:t>,</w:t>
            </w:r>
            <w:r>
              <w:t xml:space="preserve"> samtidigt </w:t>
            </w:r>
            <w:r>
              <w:rPr>
                <w:b/>
                <w:i/>
              </w:rPr>
              <w:t>som det</w:t>
            </w:r>
            <w:r>
              <w:t xml:space="preserve"> främjar </w:t>
            </w:r>
            <w:r>
              <w:rPr>
                <w:b/>
                <w:i/>
              </w:rPr>
              <w:t>auktoritära</w:t>
            </w:r>
            <w:r>
              <w:t xml:space="preserve"> styrelseskick utomlands som strider mot </w:t>
            </w:r>
            <w:r>
              <w:rPr>
                <w:b/>
                <w:i/>
              </w:rPr>
              <w:t>universella mänskliga rättigheter, såsom rätten till liv, yttrandefrihet, religionsfrihet, mötesfrihet, rättvis rättegång och rösträtt</w:t>
            </w:r>
            <w:r>
              <w:t xml:space="preserve">. Främjande av och skydd för mänskliga rättigheter, demokrati och rättsstatsprincipen bör alltjämt stå i centrum för </w:t>
            </w:r>
            <w:r>
              <w:rPr>
                <w:b/>
                <w:i/>
              </w:rPr>
              <w:t>EU:s utrikespolitik</w:t>
            </w:r>
            <w:r>
              <w:t xml:space="preserve">. Systematiska kränkningar av de mänskliga rättigheterna fortsätter med oförminskad styrka i Kina parallellt med allvarliga </w:t>
            </w:r>
            <w:r>
              <w:rPr>
                <w:b/>
                <w:i/>
              </w:rPr>
              <w:t>försämringar</w:t>
            </w:r>
            <w:r>
              <w:t xml:space="preserve"> av de grundläggande friheterna i Hongkong och Macao.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w:t>
            </w:r>
            <w:r>
              <w:rPr>
                <w:b/>
                <w:i/>
              </w:rPr>
              <w:t>och</w:t>
            </w:r>
            <w:r>
              <w:t xml:space="preserve"> Macao.</w:t>
            </w:r>
          </w:p>
        </w:tc>
        <w:tc>
          <w:tcPr>
            <w:tcW w:w="4876" w:type="dxa"/>
            <w:tcBorders>
              <w:top w:val="nil"/>
              <w:left w:val="nil"/>
              <w:bottom w:val="nil"/>
              <w:right w:val="nil"/>
            </w:tcBorders>
          </w:tcPr>
          <w:p>
            <w:pPr>
              <w:pStyle w:val="Normal6a"/>
            </w:pPr>
            <w:r>
              <w:t>D.</w:t>
            </w:r>
            <w:r>
              <w:tab/>
            </w:r>
            <w:r>
              <w:t>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w:t>
            </w:r>
            <w:r>
              <w:rPr>
                <w:b/>
                <w:i/>
              </w:rPr>
              <w:t>,</w:t>
            </w:r>
            <w:r>
              <w:t xml:space="preserve"> Macao</w:t>
            </w:r>
            <w:r>
              <w:rPr>
                <w:b/>
                <w:i/>
              </w:rPr>
              <w:t>, Xinjiang, Tibet och Inre Mongoliet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regerande kinesiska kommunistpartiet delar inte EU:s demokratiska värden och har blivit alltmer auktoritärt på hemmaplan. Samtidigt främjar Kina styrelseskick utomlands som strider mot </w:t>
            </w:r>
            <w:r>
              <w:rPr>
                <w:b/>
                <w:i/>
              </w:rPr>
              <w:t>EU:s</w:t>
            </w:r>
            <w:r>
              <w:t xml:space="preserve">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p>
        </w:tc>
        <w:tc>
          <w:tcPr>
            <w:tcW w:w="4876" w:type="dxa"/>
            <w:tcBorders>
              <w:top w:val="nil"/>
              <w:left w:val="nil"/>
              <w:bottom w:val="nil"/>
              <w:right w:val="nil"/>
            </w:tcBorders>
          </w:tcPr>
          <w:p>
            <w:pPr>
              <w:pStyle w:val="Normal6a"/>
            </w:pPr>
            <w:r>
              <w:t>D.</w:t>
            </w:r>
            <w:r>
              <w:tab/>
            </w:r>
            <w:r>
              <w:t xml:space="preserve">Det regerande kinesiska kommunistpartiet delar inte EU:s demokratiska värden och har blivit alltmer auktoritärt på hemmaplan. Samtidigt främjar Kina styrelseskick utomlands som strider mot </w:t>
            </w:r>
            <w:r>
              <w:rPr>
                <w:b/>
                <w:i/>
              </w:rPr>
              <w:t>västliga</w:t>
            </w:r>
            <w:r>
              <w:t xml:space="preserve"> värden </w:t>
            </w:r>
            <w:r>
              <w:rPr>
                <w:b/>
                <w:i/>
              </w:rPr>
              <w:t>i största allmänhet</w:t>
            </w:r>
            <w:r>
              <w:t>.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p>
        </w:tc>
        <w:tc>
          <w:tcPr>
            <w:tcW w:w="4876" w:type="dxa"/>
            <w:tcBorders>
              <w:top w:val="nil"/>
              <w:left w:val="nil"/>
              <w:bottom w:val="nil"/>
              <w:right w:val="nil"/>
            </w:tcBorders>
          </w:tcPr>
          <w:p>
            <w:pPr>
              <w:pStyle w:val="Normal6a"/>
            </w:pPr>
            <w:r>
              <w:t>D.</w:t>
            </w:r>
            <w:r>
              <w:tab/>
            </w:r>
            <w:r>
              <w:t xml:space="preserve">Det regerande kinesiska kommunistpartiet delar inte EU:s demokratiska </w:t>
            </w:r>
            <w:r>
              <w:rPr>
                <w:b/>
                <w:i/>
              </w:rPr>
              <w:t>och humanistiska</w:t>
            </w:r>
            <w:r>
              <w:t> värden och har blivit alltmer auktoritärt på hemmaplan. Samtidigt främjar Kina styrelseskick utomlands som strider mot EU:s värden. Främjande av och skydd för mänskliga rättigheter, demokrati och rättsstatsprincipen bör alltjämt stå i centrum för förbindelserna mellan EU och Kina. Systematiska kränkningar av de mänskliga rättigheterna fortsätter med oförminskad styrka i Kina parallellt med allvarliga inskränkningar av de grundläggande friheterna och demokratin i Hongkong och Macao.</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regerande kinesiska kommunistpartiet </w:t>
            </w:r>
            <w:r>
              <w:rPr>
                <w:b/>
                <w:i/>
              </w:rPr>
              <w:t>delar inte</w:t>
            </w:r>
            <w:r>
              <w:t xml:space="preserve"> EU:s demokratiska värden </w:t>
            </w:r>
            <w:r>
              <w:rPr>
                <w:b/>
                <w:i/>
              </w:rPr>
              <w:t>och har blivit alltmer auktoritärt på hemmaplan</w:t>
            </w:r>
            <w:r>
              <w:t xml:space="preserve">. Samtidigt främjar Kina styrelseskick utomlands som strider mot EU:s värden. Främjande av och skydd för mänskliga rättigheter, demokrati och rättsstatsprincipen bör alltjämt </w:t>
            </w:r>
            <w:r>
              <w:rPr>
                <w:b/>
                <w:i/>
              </w:rPr>
              <w:t>stå i centrum för förbindelserna mellan EU och Kina</w:t>
            </w:r>
            <w:r>
              <w:t xml:space="preserve">. Systematiska kränkningar av de mänskliga rättigheterna fortsätter med oförminskad styrka i Kina parallellt med allvarliga </w:t>
            </w:r>
            <w:r>
              <w:rPr>
                <w:b/>
                <w:i/>
              </w:rPr>
              <w:t>inskränkningar</w:t>
            </w:r>
            <w:r>
              <w:t xml:space="preserve"> av de grundläggande friheterna </w:t>
            </w:r>
            <w:r>
              <w:rPr>
                <w:b/>
                <w:i/>
              </w:rPr>
              <w:t>och demokratin</w:t>
            </w:r>
            <w:r>
              <w:t xml:space="preserve"> i Hongkong och Macao.</w:t>
            </w:r>
          </w:p>
        </w:tc>
        <w:tc>
          <w:tcPr>
            <w:tcW w:w="4876" w:type="dxa"/>
            <w:tcBorders>
              <w:top w:val="nil"/>
              <w:left w:val="nil"/>
              <w:bottom w:val="nil"/>
              <w:right w:val="nil"/>
            </w:tcBorders>
          </w:tcPr>
          <w:p>
            <w:pPr>
              <w:pStyle w:val="Normal6a"/>
            </w:pPr>
            <w:r>
              <w:t>D.</w:t>
            </w:r>
            <w:r>
              <w:tab/>
            </w:r>
            <w:r>
              <w:t xml:space="preserve">Det regerande kinesiska kommunistpartiet </w:t>
            </w:r>
            <w:r>
              <w:rPr>
                <w:b/>
                <w:i/>
              </w:rPr>
              <w:t>är en totalitär partistat som inte delar</w:t>
            </w:r>
            <w:r>
              <w:t xml:space="preserve"> EU:s demokratiska värden. Samtidigt främjar Kina styrelseskick utomlands som strider mot </w:t>
            </w:r>
            <w:r>
              <w:rPr>
                <w:b/>
                <w:i/>
              </w:rPr>
              <w:t>och undergräver</w:t>
            </w:r>
            <w:r>
              <w:t xml:space="preserve"> EU:s värden. Främjande av och skydd för mänskliga rättigheter, demokrati och rättsstatsprincipen bör alltjämt </w:t>
            </w:r>
            <w:r>
              <w:rPr>
                <w:b/>
                <w:i/>
              </w:rPr>
              <w:t>vara grundpelaren i EU:s utrikespolitik</w:t>
            </w:r>
            <w:r>
              <w:t xml:space="preserve">. Systematiska kränkningar av de mänskliga rättigheterna fortsätter med oförminskad styrka i Kina parallellt med allvarliga </w:t>
            </w:r>
            <w:r>
              <w:rPr>
                <w:b/>
                <w:i/>
              </w:rPr>
              <w:t>försämringar</w:t>
            </w:r>
            <w:r>
              <w:t xml:space="preserve"> av de grundläggande friheterna i Hongkong och Macao.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w:t>
            </w:r>
            <w:r>
              <w:rPr>
                <w:b/>
                <w:i/>
              </w:rPr>
              <w:t>alltjämt stå i centrum för</w:t>
            </w:r>
            <w:r>
              <w:t xml:space="preserve"> förbindelserna mellan EU och Kina. Systematiska kränkningar av de mänskliga rättigheterna fortsätter med oförminskad styrka i Kina parallellt med allvarliga inskränkningar av de grundläggande friheterna och demokratin i Hongkong och Macao.</w:t>
            </w:r>
          </w:p>
        </w:tc>
        <w:tc>
          <w:tcPr>
            <w:tcW w:w="4876" w:type="dxa"/>
            <w:tcBorders>
              <w:top w:val="nil"/>
              <w:left w:val="nil"/>
              <w:bottom w:val="nil"/>
              <w:right w:val="nil"/>
            </w:tcBorders>
          </w:tcPr>
          <w:p>
            <w:pPr>
              <w:pStyle w:val="Normal6a"/>
            </w:pPr>
            <w:r>
              <w:t>D.</w:t>
            </w:r>
            <w:r>
              <w:tab/>
            </w:r>
            <w:r>
              <w:t xml:space="preserve">Det regerande kinesiska kommunistpartiet delar inte EU:s demokratiska värden och har blivit alltmer auktoritärt på hemmaplan. Samtidigt främjar Kina styrelseskick utomlands som strider mot EU:s värden. Främjande av och skydd för mänskliga rättigheter, demokrati och rättsstatsprincipen bör </w:t>
            </w:r>
            <w:r>
              <w:rPr>
                <w:b/>
                <w:i/>
              </w:rPr>
              <w:t>vara en viktig dimension i</w:t>
            </w:r>
            <w:r>
              <w:t xml:space="preserve"> förbindelserna mellan EU och Kina. Systematiska kränkningar av de mänskliga rättigheterna fortsätter med oförminskad styrka i Kina parallellt med allvarliga inskränkningar av de grundläggande friheterna och demokratin i Hongkong och Macao.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Förtrycket av uigurer har beskrivits som folkmord, som inbegriper massgripanden, förtryck av religionsfriheten och förstörelse av kultur.</w:t>
            </w:r>
            <w:r>
              <w:t xml:space="preserve"> </w:t>
            </w:r>
            <w:r>
              <w:rPr>
                <w:b/>
                <w:i/>
              </w:rPr>
              <w:t>Enligt olika uppskattningar har 800000–3 miljoner personer som ingår i den uiguriska minoritetsbefolkningen placerats i ”omskolningsläger”.</w:t>
            </w:r>
            <w:r>
              <w:t xml:space="preserve"> </w:t>
            </w:r>
            <w:r>
              <w:rPr>
                <w:b/>
                <w:i/>
              </w:rPr>
              <w:t>Kina för också en liknande tvångsförflyttningspolitik i Tibet, där uppskattningsvis en miljon barn har skilts från sina föräldrar och placerats i statliga internatskolor.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Den kinesiska regeringen genomför en alltmer förtryckande inrikespolitik, undertrycker alla former av oliktänkande, slår ned på alla medborgerliga och politiska friheter och riktar in sig i särskilt hög grad på etniska minoriteter, såsom de tibetanska och uiguriska befolkningarna, vars identitet man försöker utrota genom tvångsförflyttning, tvångsäktenskap, tortyr, tvångssterilisering och genomförandet av en massiv kampanj och en systemisk tvångsarbetsstrategi mot uigurerna.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Det är känt att Peking ägnar sig åt transnationellt förtryck av kinesiska medborgare genom att i hemlighet driva poliscentrum runt om i världen.</w:t>
            </w:r>
            <w:r>
              <w:t xml:space="preserve"> </w:t>
            </w:r>
            <w:r>
              <w:rPr>
                <w:b/>
                <w:i/>
              </w:rPr>
              <w:t>Det är känt att så många som 36 centrum bedriver olaglig verksamhet på europeisk mark.</w:t>
            </w:r>
            <w:r>
              <w:t xml:space="preserve"> </w:t>
            </w:r>
            <w:r>
              <w:rPr>
                <w:b/>
                <w:i/>
              </w:rPr>
              <w:t>Detta utgör en flagrant kränkning av EU-medlemsstaternas suveränitet och ett hot mot deras säkerhet.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Trots den senaste tidens uppmärksammade insatser för att bekämpa korruption är den fortfarande ett utbrett problem i Kina som påverkar nästan alla sektorer.</w:t>
            </w:r>
            <w:r>
              <w:t xml:space="preserve"> </w:t>
            </w:r>
            <w:r>
              <w:rPr>
                <w:b/>
                <w:i/>
              </w:rPr>
              <w:t>Kinesiska utlandsinvesteringar påverkas också av denna praxis, vilket gör att korruptionen sprids till utvecklingsländer, bland annat genom initiativet ”Nya sidenvägen”.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Antalet strejker bland arbetstagare i Kina har ökat markant sedan 2020.</w:t>
            </w:r>
            <w:r>
              <w:t xml:space="preserve"> </w:t>
            </w:r>
            <w:r>
              <w:rPr>
                <w:b/>
                <w:i/>
              </w:rPr>
              <w:t>Arbetstagarstrejker är inte uttryckligen olagliga i Kina, men kinesiska lagar varken sanktionerar eller skyddar strejkrätten.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Religions- och trosfriheten fortsätter att försämras i hela Fastlandskina, alltmedan det kinesiska kommunistpartiet bedriver en intensiv kampanj för att sinifiera religionen och kräver att alla religioner följer partiets ideologi, doktrin och läror. De kinesiska myndigheternas inblandning i valet av nästa Dalai Lama är ett politiskt avsiktligt drag för att undergräva den tibetanska andliga ledarens legitimitet och därmed den tibetanska kulturen och identiteten.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Kina tillåter för närvarande inte bildandet av oberoende fackföreningar utanför strukturen för All China Federation of Trade Unions, och försvarare av arbetstagares rättigheter utsätts för trakasserier, övervakning och lagföring.</w:t>
            </w:r>
            <w:r>
              <w:t xml:space="preserve"> </w:t>
            </w:r>
            <w:r>
              <w:rPr>
                <w:b/>
                <w:i/>
              </w:rPr>
              <w:t>Ett förbud mot oberoende fackföreningar kan stå i strid med de grundläggande ILO-konventionerna nr 87 och nr 98 om föreningsfrihet och rätten till kollektiva förhandlingar.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 det internationella pressfrihetsindexet 2025, som publicerats av Reportrar utan gränser, ligger Kina på tredje sista plats (178).</w:t>
            </w:r>
            <w:r>
              <w:t xml:space="preserve"> </w:t>
            </w:r>
            <w:r>
              <w:rPr>
                <w:b/>
                <w:i/>
              </w:rPr>
              <w:t>Kina beskrivs som världens största journalistfängelse, vars regim undertrycker journalistik och rätten till information runt om i världen.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Peking har intensifierat sin kampanj mot Taiwan på det rättsliga, militära, informativa och politiska området, inbegripet ökat kognitivt tryck.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Sedan Folkrepubliken Kina införde den nationella säkerhetslagen den 30 juni 2020 har de grundläggande friheterna, rättsstaten och rättsväsendets oberoende i Hongkong kollapsat.</w:t>
            </w:r>
            <w:r>
              <w:t xml:space="preserve"> </w:t>
            </w:r>
            <w:r>
              <w:rPr>
                <w:b/>
                <w:i/>
              </w:rPr>
              <w:t>Kina har fullständigt åsidosatt principen ”ett land, två system”, de kinesisk-brittiska och kinesisk-portugisiska gemensamma förklaringarna och den internationella konventionen om medborgerliga och politiska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Trovärdiga rapporter tyder på massgripanden av över tre miljoner uigurer och andra muslimska minoriteter sedan 2014.</w:t>
            </w:r>
            <w:r>
              <w:t xml:space="preserve"> </w:t>
            </w:r>
            <w:r>
              <w:rPr>
                <w:b/>
                <w:i/>
              </w:rPr>
              <w:t>Omfattande övervakning, tvångsarbete, tvångssterilisering, sexuella övergrepp, transnationellt förtryck och familjeseparationer har också rapporterats.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Peking har ökat trycket på sina grannar, bland annat genom aggressiva sjöfartsåtgärder mot Filippinerna i Sydkinesiska havet och fientlig eller provokativ verksamhet gentemot Japan, vilket återspeglar ett bredare mönster av tvångsutövning i regionen Indiska oceanen/Stilla havet.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Det globala styrningsinitiativet, som Xi Jinping tillkännagav vid toppmötet i Shanghai Cooperation Organisation 2025, markerar en övergång från sektorssamarbete till en bredare konkurrens om ledarskapet när det gäller global styrning.</w:t>
            </w:r>
            <w:r>
              <w:t xml:space="preserve"> </w:t>
            </w:r>
            <w:r>
              <w:rPr>
                <w:b/>
                <w:i/>
              </w:rPr>
              <w:t>Iniativet kompletterar det globala säkerhetsinitiativet, det globala utvecklingsinitiativet och det globala civilisationsinitiativet, och det utgör en övergripande ram som utmanar den internationella ordningen och avslöjar Pekings ambition att omforma de globala styrningsstrukturerna till sin egen fördel.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Kinas </w:t>
            </w:r>
            <w:r>
              <w:rPr>
                <w:b/>
                <w:i/>
              </w:rPr>
              <w:t>påstridiga</w:t>
            </w:r>
            <w:r>
              <w:t xml:space="preserve"> geopolitiska och ekonomiska politik, bland annat dess initiativ ”Nya sidenvägen”, hotar EU:s geopolitiska intressen.</w:t>
            </w:r>
          </w:p>
        </w:tc>
        <w:tc>
          <w:tcPr>
            <w:tcW w:w="4876" w:type="dxa"/>
            <w:tcBorders>
              <w:top w:val="nil"/>
              <w:left w:val="nil"/>
              <w:bottom w:val="nil"/>
              <w:right w:val="nil"/>
            </w:tcBorders>
          </w:tcPr>
          <w:p>
            <w:pPr>
              <w:pStyle w:val="Normal6a"/>
            </w:pPr>
            <w:r>
              <w:t>E.</w:t>
            </w:r>
            <w:r>
              <w:tab/>
            </w:r>
            <w:r>
              <w:t xml:space="preserve">Kinas </w:t>
            </w:r>
            <w:r>
              <w:rPr>
                <w:b/>
                <w:i/>
              </w:rPr>
              <w:t>aggressiva</w:t>
            </w:r>
            <w:r>
              <w:t xml:space="preserve"> geopolitiska och ekonomiska politik, bland annat dess initiativ ”Nya sidenvägen”, hotar EU:s geopolitiska intressen. </w:t>
            </w:r>
            <w:r>
              <w:rPr>
                <w:b/>
                <w:i/>
              </w:rPr>
              <w:t>Kina är, såsom president Xi Jinping gav uttryck för i sin rapport från 2017 till kommunistpartiets 19:e kongress, fast beslutet att vara en ledande makt på den globala arenan senast 2049.</w:t>
            </w:r>
            <w:r>
              <w:t xml:space="preserve"> </w:t>
            </w:r>
            <w:r>
              <w:rPr>
                <w:b/>
                <w:i/>
              </w:rPr>
              <w:t>Kommunistpartiets ekonomiska planering, såsom den 14:e femårsplanen för ekonomisk och social utveckling och långsiktiga mål för 2035, bygger på denna målsättning.</w:t>
            </w:r>
            <w:r>
              <w:t xml:space="preserve"> </w:t>
            </w:r>
            <w:r>
              <w:rPr>
                <w:b/>
                <w:i/>
              </w:rPr>
              <w:t>Tidigare planering, såsom planen "Made in China 2025" som lanserades 2015, anses ha varit mycket framgångsrik och bidragit till att etablera Kina som en ledande maktfaktor på området grön teknik, elfordon, robotteknik och automatisering.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Kinas påstridiga geopolitiska och ekonomiska politik, bland annat dess initiativ ”Nya sidenvägen”, hotar EU:s geopolitiska intressen.</w:t>
            </w:r>
          </w:p>
        </w:tc>
        <w:tc>
          <w:tcPr>
            <w:tcW w:w="4876" w:type="dxa"/>
            <w:tcBorders>
              <w:top w:val="nil"/>
              <w:left w:val="nil"/>
              <w:bottom w:val="nil"/>
              <w:right w:val="nil"/>
            </w:tcBorders>
          </w:tcPr>
          <w:p>
            <w:pPr>
              <w:pStyle w:val="Normal6a"/>
            </w:pPr>
            <w:r>
              <w:t>E.</w:t>
            </w:r>
            <w:r>
              <w:tab/>
            </w:r>
            <w:r>
              <w:t xml:space="preserve">Kinas påstridiga geopolitiska och ekonomiska politik, bland annat dess initiativ ”Nya sidenvägen”, hotar EU:s geopolitiska intressen. </w:t>
            </w:r>
            <w:r>
              <w:rPr>
                <w:b/>
                <w:i/>
              </w:rPr>
              <w:t>Kinas närvaro i Latinamerika skapar ekonomiska beroenden som påverkar de latinamerikanska ländernas utrikespolitiska hållning.</w:t>
            </w:r>
            <w:r>
              <w:t xml:space="preserve"> </w:t>
            </w:r>
            <w:r>
              <w:rPr>
                <w:b/>
                <w:i/>
              </w:rPr>
              <w:t>Kina är särskilt aktivt när det gäller att påverka den politiska hållningen i latinamerikanska länder i fråga om politiken för ett enat Kina.</w:t>
            </w:r>
            <w:r>
              <w:t xml:space="preserve"> </w:t>
            </w:r>
            <w:r>
              <w:rPr>
                <w:b/>
                <w:i/>
              </w:rPr>
              <w:t>Kina intensifierar sitt initiativ ”Nya sidenvägen” i Latinamerika, där Colombia anslöt sig till initiativet vid forumet mellan Kina och Celac den 13 maj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Kinas påstridiga geopolitiska och ekonomiska politik, bland annat dess initiativ ”Nya sidenvägen”, hotar </w:t>
            </w:r>
            <w:r>
              <w:rPr>
                <w:b/>
                <w:i/>
              </w:rPr>
              <w:t>EU:s</w:t>
            </w:r>
            <w:r>
              <w:t xml:space="preserve"> geopolitiska intressen.</w:t>
            </w:r>
          </w:p>
        </w:tc>
        <w:tc>
          <w:tcPr>
            <w:tcW w:w="4876" w:type="dxa"/>
            <w:tcBorders>
              <w:top w:val="nil"/>
              <w:left w:val="nil"/>
              <w:bottom w:val="nil"/>
              <w:right w:val="nil"/>
            </w:tcBorders>
          </w:tcPr>
          <w:p>
            <w:pPr>
              <w:pStyle w:val="Normal6a"/>
            </w:pPr>
            <w:r>
              <w:t>E.</w:t>
            </w:r>
            <w:r>
              <w:tab/>
            </w:r>
            <w:r>
              <w:t>Kinas påstridiga geopolitiska</w:t>
            </w:r>
            <w:r>
              <w:rPr>
                <w:b/>
                <w:i/>
              </w:rPr>
              <w:t>, tekniska</w:t>
            </w:r>
            <w:r>
              <w:t xml:space="preserve"> och ekonomiska politik, bland annat dess initiativ ”Nya sidenvägen”, </w:t>
            </w:r>
            <w:r>
              <w:rPr>
                <w:b/>
                <w:i/>
              </w:rPr>
              <w:t>samt dess retorik syftar till att forma ett narrativ som förvränger centrala principer i den regelbaserade världsordningen och undergräver i praktiken internationella styrningsmodeller på sätt som i allt högre grad</w:t>
            </w:r>
            <w:r>
              <w:t xml:space="preserve"> hotar </w:t>
            </w:r>
            <w:r>
              <w:rPr>
                <w:b/>
                <w:i/>
              </w:rPr>
              <w:t>den internationella stabiliteten, EU:s grundläggande värden, globala partnerskap och</w:t>
            </w:r>
            <w:r>
              <w:t> geopolitiska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Kinas påstridiga geopolitiska och ekonomiska politik, bland annat dess initiativ ”Nya sidenvägen”, hotar EU:s geopolitiska intressen.</w:t>
            </w:r>
          </w:p>
        </w:tc>
        <w:tc>
          <w:tcPr>
            <w:tcW w:w="4876" w:type="dxa"/>
            <w:tcBorders>
              <w:top w:val="nil"/>
              <w:left w:val="nil"/>
              <w:bottom w:val="nil"/>
              <w:right w:val="nil"/>
            </w:tcBorders>
          </w:tcPr>
          <w:p>
            <w:pPr>
              <w:pStyle w:val="Normal6a"/>
            </w:pPr>
            <w:r>
              <w:t>E.</w:t>
            </w:r>
            <w:r>
              <w:tab/>
            </w:r>
            <w:r>
              <w:t xml:space="preserve">Kinas påstridiga geopolitiska och ekonomiska politik, bland annat dess initiativ ”Nya sidenvägen”, hotar EU:s geopolitiska intressen. </w:t>
            </w:r>
            <w:r>
              <w:rPr>
                <w:b/>
                <w:i/>
              </w:rPr>
              <w:t>Kinas ökande närvaro i Afrika och på andra kontinenter underbyggs av icke-transparenta investeringar som ofta ger upphov till korruption och skuldberoenden och har negativa effekter för god samhällsstyrning, mänskliga rättigheter och miljö.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Kinas påstridiga geopolitiska och ekonomiska politik, bland annat dess initiativ ”Nya sidenvägen”, </w:t>
            </w:r>
            <w:r>
              <w:rPr>
                <w:b/>
                <w:i/>
              </w:rPr>
              <w:t>hotar</w:t>
            </w:r>
            <w:r>
              <w:t xml:space="preserve"> EU:s geopolitiska intressen.</w:t>
            </w:r>
          </w:p>
        </w:tc>
        <w:tc>
          <w:tcPr>
            <w:tcW w:w="4876" w:type="dxa"/>
            <w:tcBorders>
              <w:top w:val="nil"/>
              <w:left w:val="nil"/>
              <w:bottom w:val="nil"/>
              <w:right w:val="nil"/>
            </w:tcBorders>
          </w:tcPr>
          <w:p>
            <w:pPr>
              <w:pStyle w:val="Normal6a"/>
            </w:pPr>
            <w:r>
              <w:t>E.</w:t>
            </w:r>
            <w:r>
              <w:tab/>
            </w:r>
            <w:r>
              <w:t xml:space="preserve">Kinas påstridiga geopolitiska och ekonomiska politik, bland annat dess </w:t>
            </w:r>
            <w:r>
              <w:rPr>
                <w:b/>
                <w:i/>
              </w:rPr>
              <w:t>justerade</w:t>
            </w:r>
            <w:r>
              <w:t xml:space="preserve"> initiativ ”Nya sidenvägen”, </w:t>
            </w:r>
            <w:r>
              <w:rPr>
                <w:b/>
                <w:i/>
              </w:rPr>
              <w:t>fortsätter att utöka Pekings politiska inflytande genom investeringar i digital infrastruktur, kritiska råvaror och grön teknik, vilket utmanar</w:t>
            </w:r>
            <w:r>
              <w:t xml:space="preserve"> EU:s geopolitiska intressen </w:t>
            </w:r>
            <w:r>
              <w:rPr>
                <w:b/>
                <w:i/>
              </w:rPr>
              <w:t>och riskerar att leda till alltför stora beroenden för partnerländerna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Kinas </w:t>
            </w:r>
            <w:r>
              <w:rPr>
                <w:b/>
                <w:i/>
              </w:rPr>
              <w:t>påstridiga</w:t>
            </w:r>
            <w:r>
              <w:t xml:space="preserve"> geopolitiska och ekonomiska politik, bland annat dess initiativ ”Nya sidenvägen”, </w:t>
            </w:r>
            <w:r>
              <w:rPr>
                <w:b/>
                <w:i/>
              </w:rPr>
              <w:t>hotar</w:t>
            </w:r>
            <w:r>
              <w:t xml:space="preserve"> EU:s geopolitiska intressen.</w:t>
            </w:r>
          </w:p>
        </w:tc>
        <w:tc>
          <w:tcPr>
            <w:tcW w:w="4876" w:type="dxa"/>
            <w:tcBorders>
              <w:top w:val="nil"/>
              <w:left w:val="nil"/>
              <w:bottom w:val="nil"/>
              <w:right w:val="nil"/>
            </w:tcBorders>
          </w:tcPr>
          <w:p>
            <w:pPr>
              <w:pStyle w:val="Normal6a"/>
            </w:pPr>
            <w:r>
              <w:t>E.</w:t>
            </w:r>
            <w:r>
              <w:tab/>
            </w:r>
            <w:r>
              <w:t xml:space="preserve">Kinas geopolitiska och ekonomiska politik, bland annat dess initiativ ”Nya sidenvägen”, </w:t>
            </w:r>
            <w:r>
              <w:rPr>
                <w:b/>
                <w:i/>
              </w:rPr>
              <w:t>bör inte konkurrera med</w:t>
            </w:r>
            <w:r>
              <w:t> EU:s geopolitiska intressen</w:t>
            </w:r>
            <w:r>
              <w:rPr>
                <w:b/>
                <w:i/>
              </w:rPr>
              <w:t>, och både EU och Kina bör arbeta för ett kompletterande och samarbetsinriktat förhållningssätt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Kinas påstridiga geopolitiska och ekonomiska politik, bland annat dess initiativ ”Nya sidenvägen”, hotar EU:s geopolitiska intressen.</w:t>
            </w:r>
          </w:p>
        </w:tc>
        <w:tc>
          <w:tcPr>
            <w:tcW w:w="4876" w:type="dxa"/>
            <w:tcBorders>
              <w:top w:val="nil"/>
              <w:left w:val="nil"/>
              <w:bottom w:val="nil"/>
              <w:right w:val="nil"/>
            </w:tcBorders>
          </w:tcPr>
          <w:p>
            <w:pPr>
              <w:pStyle w:val="Normal6a"/>
            </w:pPr>
            <w:r>
              <w:t>E.</w:t>
            </w:r>
            <w:r>
              <w:tab/>
            </w:r>
            <w:r>
              <w:t xml:space="preserve">Kinas påstridiga geopolitiska och ekonomiska politik, bland annat dess initiativ ”Nya sidenvägen” </w:t>
            </w:r>
            <w:r>
              <w:rPr>
                <w:b/>
                <w:i/>
              </w:rPr>
              <w:t>och landets ökande intresse för det arktiska området</w:t>
            </w:r>
            <w:r>
              <w:t xml:space="preserve">, hotar EU:s geopolitiska intressen. </w:t>
            </w:r>
            <w:r>
              <w:rPr>
                <w:b/>
                <w:i/>
              </w:rPr>
              <w:t>Det arktiska samarbetet mellan Kina och Ryssland har stärkts avsevärt under de senaste åren.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Kinas </w:t>
            </w:r>
            <w:r>
              <w:rPr>
                <w:b/>
                <w:i/>
              </w:rPr>
              <w:t>påstridiga</w:t>
            </w:r>
            <w:r>
              <w:t xml:space="preserve"> geopolitiska och ekonomiska politik, bland annat dess initiativ ”Nya sidenvägen”, </w:t>
            </w:r>
            <w:r>
              <w:rPr>
                <w:b/>
                <w:i/>
              </w:rPr>
              <w:t>hotar EU:s geopolitiska intressen</w:t>
            </w:r>
            <w:r>
              <w:t>.</w:t>
            </w:r>
          </w:p>
        </w:tc>
        <w:tc>
          <w:tcPr>
            <w:tcW w:w="4876" w:type="dxa"/>
            <w:tcBorders>
              <w:top w:val="nil"/>
              <w:left w:val="nil"/>
              <w:bottom w:val="nil"/>
              <w:right w:val="nil"/>
            </w:tcBorders>
          </w:tcPr>
          <w:p>
            <w:pPr>
              <w:pStyle w:val="Normal6a"/>
            </w:pPr>
            <w:r>
              <w:t>E.</w:t>
            </w:r>
            <w:r>
              <w:tab/>
            </w:r>
            <w:r>
              <w:t xml:space="preserve">Kinas geopolitiska och ekonomiska politik, bland annat dess initiativ ”Nya sidenvägen”, </w:t>
            </w:r>
            <w:r>
              <w:rPr>
                <w:b/>
                <w:i/>
              </w:rPr>
              <w:t>erkänns som betydande insatser på global nivå, men de potentiella återverkningarna på EU väcker oro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Kinas påstridiga geopolitiska och ekonomiska politik, bland annat dess initiativ ”Nya sidenvägen”, </w:t>
            </w:r>
            <w:r>
              <w:rPr>
                <w:b/>
                <w:i/>
              </w:rPr>
              <w:t>hotar</w:t>
            </w:r>
            <w:r>
              <w:t xml:space="preserve"> EU:s geopolitiska intressen.</w:t>
            </w:r>
          </w:p>
        </w:tc>
        <w:tc>
          <w:tcPr>
            <w:tcW w:w="4876" w:type="dxa"/>
            <w:tcBorders>
              <w:top w:val="nil"/>
              <w:left w:val="nil"/>
              <w:bottom w:val="nil"/>
              <w:right w:val="nil"/>
            </w:tcBorders>
          </w:tcPr>
          <w:p>
            <w:pPr>
              <w:pStyle w:val="Normal6a"/>
            </w:pPr>
            <w:r>
              <w:t>E.</w:t>
            </w:r>
            <w:r>
              <w:tab/>
            </w:r>
            <w:r>
              <w:t xml:space="preserve">Kinas påstridiga geopolitiska och ekonomiska politik, bland annat dess initiativ ”Nya sidenvägen”, </w:t>
            </w:r>
            <w:r>
              <w:rPr>
                <w:b/>
                <w:i/>
              </w:rPr>
              <w:t>är många gånger i konkurrens med och en utmaning mot</w:t>
            </w:r>
            <w:r>
              <w:t xml:space="preserve"> EU:s geopolitiska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Kinas </w:t>
            </w:r>
            <w:r>
              <w:rPr>
                <w:b/>
                <w:i/>
              </w:rPr>
              <w:t>påstridiga</w:t>
            </w:r>
            <w:r>
              <w:t xml:space="preserve"> geopolitiska och ekonomiska politik, bland annat dess initiativ ”Nya sidenvägen”, </w:t>
            </w:r>
            <w:r>
              <w:rPr>
                <w:b/>
                <w:i/>
              </w:rPr>
              <w:t>hotar EU:s geopolitiska intressen</w:t>
            </w:r>
            <w:r>
              <w:t>.</w:t>
            </w:r>
          </w:p>
        </w:tc>
        <w:tc>
          <w:tcPr>
            <w:tcW w:w="4876" w:type="dxa"/>
            <w:tcBorders>
              <w:top w:val="nil"/>
              <w:left w:val="nil"/>
              <w:bottom w:val="nil"/>
              <w:right w:val="nil"/>
            </w:tcBorders>
          </w:tcPr>
          <w:p>
            <w:pPr>
              <w:pStyle w:val="Normal6a"/>
            </w:pPr>
            <w:r>
              <w:t>E.</w:t>
            </w:r>
            <w:r>
              <w:tab/>
            </w:r>
            <w:r>
              <w:t xml:space="preserve">Kinas </w:t>
            </w:r>
            <w:r>
              <w:rPr>
                <w:b/>
                <w:i/>
              </w:rPr>
              <w:t>proaktiva</w:t>
            </w:r>
            <w:r>
              <w:t xml:space="preserve"> geopolitiska och ekonomiska politik, bland annat dess initiativ ”Nya sidenvägen”, </w:t>
            </w:r>
            <w:r>
              <w:rPr>
                <w:b/>
                <w:i/>
              </w:rPr>
              <w:t>skapar betydande ekonomiska och strategiska möjligheter för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Flera utredningar i Europa har avslöjat säkerhetsbrister i kinesisktillverkade elbussar, bland annat fall där kinesiska leverantörer hade fjärråtkomst till fordonskontrollsystem, vilket gör det möjligt att stänga av eller avaktivera programvaran på distans.</w:t>
            </w:r>
            <w:r>
              <w:t xml:space="preserve"> </w:t>
            </w:r>
            <w:r>
              <w:rPr>
                <w:b/>
                <w:i/>
              </w:rPr>
              <w:t>Myndigheterna har erkänt att sådana sårbarheter inte är begränsade till enbart bussar, utan finns på ett stort antal fordon och enheter som innehåller kinesisktillverkad elektronik med "nödstoppsfunktioner”.</w:t>
            </w:r>
            <w:r>
              <w:t xml:space="preserve"> </w:t>
            </w:r>
            <w:r>
              <w:rPr>
                <w:b/>
                <w:i/>
              </w:rPr>
              <w:t>Detta väcker bredare farhågor när det gäller högriskleverantörer och den kritiska infrastrukturens integritet i hela unionen och föranleder flera medlemsstater att införa strängare cybersäkerhetskrav i framtida upphandlingar och göra betydande satsningar på riskbedömningar som belyser de systemrisker som sådan teknik utgör.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Den 27 januari 2022 inledde EU ett ärende vid Världshandelsorganisationen mot Kina på grund av landets diskriminerande handelsmetoder mot Litauen, som också påverkade annan export från EU:s inre marknad.</w:t>
            </w:r>
            <w:r>
              <w:t xml:space="preserve"> </w:t>
            </w:r>
            <w:r>
              <w:rPr>
                <w:b/>
                <w:i/>
              </w:rPr>
              <w:t>Kinas ekonomiska tvång inleddes som en vedergällning för Litauens beslut att stärka sina förbindelser med Taiwan, särskilt inbjudan att öppna det taiwanesiska representationskontoret i Litauen.</w:t>
            </w:r>
            <w:r>
              <w:t xml:space="preserve"> </w:t>
            </w:r>
            <w:r>
              <w:rPr>
                <w:b/>
                <w:i/>
              </w:rPr>
              <w:t>Till följd av de påtryckningar och diskriminerande handelsmetoder som man utsattes för från kinesisk sida antog EU förordning (EU) 2023/2675 om skydd av unionen och dess medlemsstater mot ekonomiskt tvång från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Kina undertecknade den internationella konventionen om medborgerliga och politiska rättigheter 1998, men har ännu inte ratificerat den.</w:t>
            </w:r>
            <w:r>
              <w:t xml:space="preserve"> </w:t>
            </w:r>
            <w:r>
              <w:rPr>
                <w:b/>
                <w:i/>
              </w:rPr>
              <w:t>Enligt folkrätten är en stat som har undertecknat en internationell traktat, i enlighet med artikel 18 i Wienkonventionen om traktaträtten, förpliktad att avhålla sig från handlingar som skulle omintetgöra traktatens ändåmål och syfte i avvaktan på att den träder i kraft genom ratificering.</w:t>
            </w:r>
            <w:r>
              <w:t xml:space="preserve"> </w:t>
            </w:r>
            <w:r>
              <w:rPr>
                <w:b/>
                <w:i/>
              </w:rPr>
              <w:t>Enligt den vision som Kina presenterar i det globala styrningsinitiativet är ”människorna i alla nationer de grundläggande aktörerna i det globala styret och deras välbefinnande dess yttersta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Trots sina påståenden om icke-inblandning i andra staters inre angelägenheter har Kina upprepade gånger kränkt andra staters suveränitet, vilket belyses av avslöjandet av de ”utländska polisstationerna”, som används för att övervaka, utöva påtryckningar på och hota diasporan, särskilt i EU.</w:t>
            </w:r>
            <w:r>
              <w:t xml:space="preserve"> </w:t>
            </w:r>
            <w:r>
              <w:rPr>
                <w:b/>
                <w:i/>
              </w:rPr>
              <w:t>Landet har försökt undergräva eller förhindra europeisk forskning om Kina och kinesisk politik genom att infiltrera universitet och forskningscentrum för att undertrycka kritiska akademiska röster.</w:t>
            </w:r>
            <w:r>
              <w:t xml:space="preserve"> </w:t>
            </w:r>
            <w:r>
              <w:rPr>
                <w:b/>
                <w:i/>
              </w:rPr>
              <w:t>Landet har lett påverkansoperationer genom sitt nätverk av Konfuciusinstitut.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Kinas ekonomiska och säkerhetsmässiga inflytande på den afrikanska kontinenten växer genom massiva investeringar i infrastruktur och naturresurser, ofta åtföljda av diplomatiska spänningar och lokala protester.</w:t>
            </w:r>
            <w:r>
              <w:t xml:space="preserve"> </w:t>
            </w:r>
            <w:r>
              <w:rPr>
                <w:b/>
                <w:i/>
              </w:rPr>
              <w:t>I vissa fall åtföljs denna dynamik av ett ifrågasättande av långvariga partnerskap med EU-medlemsstater, vilket belyser behovet av att Europa försvarar sin närvaro i Afrika på grundval av balanserat samarbete som respekterar den nationella suveräniteten.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Europa och Kina hör till världens tre största ekonomiska makter och handelsmakter.</w:t>
            </w:r>
            <w:r>
              <w:t xml:space="preserve"> </w:t>
            </w:r>
            <w:r>
              <w:rPr>
                <w:b/>
                <w:i/>
              </w:rPr>
              <w:t>Europeiska unionen står för en betydande andel på 14,5 % av Kinas totala export, medan Kina står för endast 8 % av EU:s export.</w:t>
            </w:r>
            <w:r>
              <w:t xml:space="preserve"> </w:t>
            </w:r>
            <w:r>
              <w:rPr>
                <w:b/>
                <w:i/>
              </w:rPr>
              <w:t>Dessa siffror belyser inte bara de bilaterala ekonomiska förbindelsernas betydande omfattning utan också en obalans i handeln som innebär en möjlighet till 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Kina har intensifierat sin närvaro och sitt inflytande i Latinamerika och är redan den viktigaste handelspartnern för de flesta länder i regionen, samtidigt som landet har ökat sina investeringar i infrastruktur- och råvaruprojekt.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Genom en kombination av statsstyrda investeringar, förvärv av strategisk infrastruktur, tekniköverföring och påverkansoperationer strävar Kina efter att öka sitt fotavtryck inom EU, i EU:s grannskap, i länder som vill bli EU-medlemmar och över hela världen.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Kinas investeringspolitik har framkallat långsiktig skuldexponering, minskat tillsynen och ökat det strategiska beroendet av kinesiska enheter.</w:t>
            </w:r>
            <w:r>
              <w:t xml:space="preserve"> </w:t>
            </w:r>
            <w:r>
              <w:rPr>
                <w:b/>
                <w:i/>
              </w:rPr>
              <w:t>Denna politik utnyttjar ofta sårbarheter i styrningen, ekonomiska påfrestningar och institutionella svagheter i partnerländerna, vilket undergräver transparensen, demokratiska standarder och EU:s förmåga att främja stabilitet, konvergens och rättsstatsreformer i sitt grannskap.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Engin Eroglu, Dan Barna,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Den allt hårdare strategiska konkurrensen mellan Förenta staterna och Kina har en betydande inverkan på den globala ekonomiska stabiliteten, med betydande spridningseffekter på EU.</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Den allt hårdare </w:t>
            </w:r>
            <w:r>
              <w:rPr>
                <w:b/>
                <w:i/>
              </w:rPr>
              <w:t>strategiska</w:t>
            </w:r>
            <w:r>
              <w:t xml:space="preserve"> konkurrensen mellan Förenta staterna och Kina har en betydande inverkan på den globala </w:t>
            </w:r>
            <w:r>
              <w:rPr>
                <w:b/>
                <w:i/>
              </w:rPr>
              <w:t>ekonomiska</w:t>
            </w:r>
            <w:r>
              <w:t xml:space="preserve"> stabiliteten, med betydande spridningseffekter på EU.</w:t>
            </w:r>
          </w:p>
        </w:tc>
        <w:tc>
          <w:tcPr>
            <w:tcW w:w="4876" w:type="dxa"/>
            <w:tcBorders>
              <w:top w:val="nil"/>
              <w:left w:val="nil"/>
              <w:bottom w:val="nil"/>
              <w:right w:val="nil"/>
            </w:tcBorders>
          </w:tcPr>
          <w:p>
            <w:pPr>
              <w:pStyle w:val="Normal6a"/>
            </w:pPr>
            <w:r>
              <w:t>F.</w:t>
            </w:r>
            <w:r>
              <w:tab/>
            </w:r>
            <w:r>
              <w:rPr>
                <w:b/>
                <w:i/>
              </w:rPr>
              <w:t>Den ökande användningen av handeln som vapen och</w:t>
            </w:r>
            <w:r>
              <w:t xml:space="preserve"> den allt hårdare </w:t>
            </w:r>
            <w:r>
              <w:rPr>
                <w:b/>
                <w:i/>
              </w:rPr>
              <w:t>ekonomiska</w:t>
            </w:r>
            <w:r>
              <w:t xml:space="preserve"> konkurrensen mellan Förenta staterna och Kina har en betydande inverkan på den globala stabiliteten, med betydande spridningseffekter på EU </w:t>
            </w:r>
            <w:r>
              <w:rPr>
                <w:b/>
                <w:i/>
              </w:rPr>
              <w:t>och resten av världen</w:t>
            </w:r>
            <w:r>
              <w:t xml:space="preserve">. </w:t>
            </w:r>
            <w:r>
              <w:rPr>
                <w:b/>
                <w:i/>
              </w:rPr>
              <w:t>EU och världen är fortfarande starkt beroende av Kinas sällsynta jordartsmetaller, som står för omkring 70 % av den globala utvinningen och 90 % av raffineringen.</w:t>
            </w:r>
            <w:r>
              <w:t xml:space="preserve"> </w:t>
            </w:r>
            <w:r>
              <w:rPr>
                <w:b/>
                <w:i/>
              </w:rPr>
              <w:t>Kina snedvrider de globala marknaderna genom statliga subventioner, prisdumpning och politisering av handeln.</w:t>
            </w:r>
            <w:r>
              <w:t xml:space="preserve"> </w:t>
            </w:r>
            <w:r>
              <w:rPr>
                <w:b/>
                <w:i/>
              </w:rPr>
              <w:t>Landet blockerar europeiskt tillträde till sin marknad och nekar europeiska företag rättssäkerhet.</w:t>
            </w:r>
            <w:r>
              <w:t xml:space="preserve"> </w:t>
            </w:r>
            <w:r>
              <w:rPr>
                <w:b/>
                <w:i/>
              </w:rPr>
              <w:t>EU har en ansenlig verktygslåda för handel som man skulle kunna använda för att ta itu med de obalanserade handelsförbindelserna mellan EU och Kina.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Den allt hårdare strategiska konkurrensen mellan Förenta staterna och Kina har en betydande inverkan på den globala ekonomiska stabiliteten, med betydande spridningseffekter på EU.</w:t>
            </w:r>
          </w:p>
        </w:tc>
        <w:tc>
          <w:tcPr>
            <w:tcW w:w="4876" w:type="dxa"/>
            <w:tcBorders>
              <w:top w:val="nil"/>
              <w:left w:val="nil"/>
              <w:bottom w:val="nil"/>
              <w:right w:val="nil"/>
            </w:tcBorders>
          </w:tcPr>
          <w:p>
            <w:pPr>
              <w:pStyle w:val="Normal6a"/>
            </w:pPr>
            <w:r>
              <w:t>F.</w:t>
            </w:r>
            <w:r>
              <w:tab/>
            </w:r>
            <w:r>
              <w:t xml:space="preserve">Den allt hårdare strategiska konkurrensen mellan Förenta staterna och Kina har en betydande inverkan på den globala ekonomiska stabiliteten, med betydande spridningseffekter på EU. </w:t>
            </w:r>
            <w:r>
              <w:rPr>
                <w:b/>
                <w:i/>
              </w:rPr>
              <w:t>EU bör undvika att dras in i en bilateral handels- eller teknikkonfrontation mellan de två makterna och i stället anamma ett autonomt, intressebaserat förhållningssätt som värnar den europeiska ekonomiska säkerheten och strategiska suveräniteten.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Den allt hårdare strategiska konkurrensen mellan Förenta staterna och Kina har en betydande inverkan på den globala ekonomiska stabiliteten, med betydande spridningseffekter på EU.</w:t>
            </w:r>
          </w:p>
        </w:tc>
        <w:tc>
          <w:tcPr>
            <w:tcW w:w="4876" w:type="dxa"/>
            <w:tcBorders>
              <w:top w:val="nil"/>
              <w:left w:val="nil"/>
              <w:bottom w:val="nil"/>
              <w:right w:val="nil"/>
            </w:tcBorders>
          </w:tcPr>
          <w:p>
            <w:pPr>
              <w:pStyle w:val="Normal6a"/>
            </w:pPr>
            <w:r>
              <w:t>F.</w:t>
            </w:r>
            <w:r>
              <w:tab/>
            </w:r>
            <w:r>
              <w:t xml:space="preserve">Den allt hårdare strategiska konkurrensen mellan Förenta staterna och Kina </w:t>
            </w:r>
            <w:r>
              <w:rPr>
                <w:b/>
                <w:i/>
              </w:rPr>
              <w:t>till följd av Kinas ökande påstridighet och antagonism</w:t>
            </w:r>
            <w:r>
              <w:t xml:space="preserve"> har en betydande inverkan på den globala ekonomiska stabiliteten, med betydande spridningseffekter på EU. </w:t>
            </w:r>
            <w:r>
              <w:rPr>
                <w:b/>
                <w:i/>
              </w:rPr>
              <w:t>Detta kräver ett närmare samarbete mellan EU och likasinnade partner, bland annat med Förenta 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Den allt hårdare strategiska konkurrensen mellan Förenta staterna och Kina har en betydande inverkan på den globala ekonomiska stabiliteten, med betydande spridningseffekter på EU.</w:t>
            </w:r>
          </w:p>
        </w:tc>
        <w:tc>
          <w:tcPr>
            <w:tcW w:w="4876" w:type="dxa"/>
            <w:tcBorders>
              <w:top w:val="nil"/>
              <w:left w:val="nil"/>
              <w:bottom w:val="nil"/>
              <w:right w:val="nil"/>
            </w:tcBorders>
          </w:tcPr>
          <w:p>
            <w:pPr>
              <w:pStyle w:val="Normal6a"/>
            </w:pPr>
            <w:r>
              <w:t>F.</w:t>
            </w:r>
            <w:r>
              <w:tab/>
            </w:r>
            <w:r>
              <w:t xml:space="preserve">Den allt hårdare strategiska konkurrensen mellan Förenta staterna och Kina har en betydande inverkan på den globala ekonomiska stabiliteten, med betydande spridningseffekter på EU. </w:t>
            </w:r>
            <w:r>
              <w:rPr>
                <w:b/>
                <w:i/>
              </w:rPr>
              <w:t>Kinas innovationskapacitet ökar och innefattar nu 24 officiellt utpekade innovationskluster, varav tre är bland de tio främsta i världen.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Den allt hårdare strategiska konkurrensen mellan Förenta staterna och Kina har en betydande inverkan på den globala ekonomiska stabiliteten, med betydande spridningseffekter på EU.</w:t>
            </w:r>
          </w:p>
        </w:tc>
        <w:tc>
          <w:tcPr>
            <w:tcW w:w="4876" w:type="dxa"/>
            <w:tcBorders>
              <w:top w:val="nil"/>
              <w:left w:val="nil"/>
              <w:bottom w:val="nil"/>
              <w:right w:val="nil"/>
            </w:tcBorders>
          </w:tcPr>
          <w:p>
            <w:pPr>
              <w:pStyle w:val="Normal6a"/>
            </w:pPr>
            <w:r>
              <w:t>F</w:t>
            </w:r>
            <w:r>
              <w:rPr>
                <w:b/>
                <w:i/>
              </w:rPr>
              <w:t>.</w:t>
            </w:r>
            <w:r>
              <w:tab/>
            </w:r>
            <w:r>
              <w:rPr>
                <w:b/>
                <w:i/>
              </w:rPr>
              <w:t>Förenta staterna har i allt högre grad varit fast beslutet att avvärja Kinas hot mot den globala säkerheten</w:t>
            </w:r>
            <w:r>
              <w:t>. Den allt hårdare strategiska konkurrensen mellan Förenta staterna och Kina har en betydande inverkan på den globala ekonomiska stabiliteten, med betydande spridningseffekter på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Kina, som drar nytta av öppenheten i väst och de fördelar som dess integrering i den globala frihandeln erbjuder, har inte utvecklats till en ekonomisk partner utan till en disruptiv konkurrent som försöker forma världsordningen till sin fördel.</w:t>
            </w:r>
            <w:r>
              <w:t xml:space="preserve"> </w:t>
            </w:r>
            <w:r>
              <w:rPr>
                <w:b/>
                <w:i/>
              </w:rPr>
              <w:t>Förbindelserna mellan Kina och Europa, som en gång kännetecknades av ömsesidigt beroende, har i allt högre grad rört sig mot beroende som en följd av avsiktlig kinesisk politik och strategiska felsteg från EU:s sida.</w:t>
            </w:r>
            <w:r>
              <w:t xml:space="preserve"> </w:t>
            </w:r>
            <w:r>
              <w:rPr>
                <w:b/>
                <w:i/>
              </w:rPr>
              <w:t>Massiva obalanser i handeln har inte på ett naturligt sätt orsakats av marknadskrafter utan är snarare resultatet av en tät väv av icke marknadsbetingade interventioner, däribland industrisubventioner, diskriminerande bestämmelser, valutaförvaltning, intrång i immateriella rättigheter, påtvingad tekniköverföring och cyberintrång, som har medfört betydande kostnader för företag och arbetstagare i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Den gröna given gör Europa ännu mer beroende av Kina och utgör en betydande strategisk svaghet som äventyrar hela delar av den europeiska industrin.</w:t>
            </w:r>
            <w:r>
              <w:t xml:space="preserve"> </w:t>
            </w:r>
            <w:r>
              <w:rPr>
                <w:b/>
                <w:i/>
              </w:rPr>
              <w:t>Det är absolut nödvändigt att omlokalisera kritiska sektorer till Europa och i större utsträckning utnyttja europeiska resurser och europeisk kompetens.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Kina använder sitt teknikövertag som ett geopolitiskt instrument.</w:t>
            </w:r>
            <w:r>
              <w:t xml:space="preserve"> </w:t>
            </w:r>
            <w:r>
              <w:rPr>
                <w:b/>
                <w:i/>
              </w:rPr>
              <w:t>Kinas snabbt ökande forskningsinvesteringar i kombination med dess strategiska tonvikt på teknik med dubbla användningsområden innebär allt större utmaningar för EU:s tekniska konkurrenskraft och säkerhetsintressen.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Kina har nästan monopol på produktionen av sällsynta jordartsmetaller (nästan 60 % av världsproduktionen), på raffineringen av dem (85 % och 90 % av den globala raffineringskapaciteten) och på produktionen av permanentmagneter (94 % av den globala kapaciteten), och gynnas av en helt vertikalt integrerad leveranskedja på dessa områden, från gruvdrift till tillverkning av magneter via kemisk separation.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Kinas militära modernisering innefattar utveckling av ballistiska robotar, hypersoniska vapen, bestyckade drönare och teknik med dubbla användningsområden – varav många är föremål för EU:s exportkontroller.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w:t>
            </w:r>
          </w:p>
        </w:tc>
        <w:tc>
          <w:tcPr>
            <w:tcW w:w="4876" w:type="dxa"/>
            <w:tcBorders>
              <w:top w:val="nil"/>
              <w:left w:val="nil"/>
              <w:bottom w:val="nil"/>
              <w:right w:val="nil"/>
            </w:tcBorders>
          </w:tcPr>
          <w:p>
            <w:pPr>
              <w:pStyle w:val="Normal6a"/>
            </w:pPr>
            <w:r>
              <w:t>G.</w:t>
            </w:r>
            <w:r>
              <w:tab/>
            </w:r>
            <w:r>
              <w:t xml:space="preserve">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 </w:t>
            </w:r>
            <w:r>
              <w:rPr>
                <w:b/>
                <w:i/>
              </w:rPr>
              <w:t>Kinas expansionistiska politik och trakasserier i Sydkinesiska havet visar på en flagrant likgiltighet inför FN:s havsrättskonvention (Unclos) och rätten till fri sjöfart.</w:t>
            </w:r>
            <w:r>
              <w:t xml:space="preserve"> </w:t>
            </w:r>
            <w:r>
              <w:rPr>
                <w:b/>
                <w:i/>
              </w:rPr>
              <w:t>EU måste samarbeta med sina partner för att stärka kapaciteten till avskräckning mot alla sådana försök från Folkrepubliken Kinas sida.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w:t>
            </w:r>
          </w:p>
        </w:tc>
        <w:tc>
          <w:tcPr>
            <w:tcW w:w="4876" w:type="dxa"/>
            <w:tcBorders>
              <w:top w:val="nil"/>
              <w:left w:val="nil"/>
              <w:bottom w:val="nil"/>
              <w:right w:val="nil"/>
            </w:tcBorders>
          </w:tcPr>
          <w:p>
            <w:pPr>
              <w:pStyle w:val="Normal6a"/>
            </w:pPr>
            <w:r>
              <w:t>G.</w:t>
            </w:r>
            <w:r>
              <w:tab/>
            </w:r>
            <w:r>
              <w:t xml:space="preserve">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 </w:t>
            </w:r>
            <w:r>
              <w:rPr>
                <w:b/>
                <w:i/>
              </w:rPr>
              <w:t>Kinas gråzonsverksamhet och hybridkrigföring, inbegripet militära hot, sabotage mot undervattenskablar, militärövningar, ekonomiskt tvång, cyberattacker och hot om utländsk informationsmanipulering och inblandning, syftar till att undergräva Taiwans demokrati.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Fred och stabilitet i Taiwansundet och Sydkinesiska havet är av strategisk betydelse för säkerhet och välstånd, både i regionen och på ett globalt plan. Vissa EU-medlemsstater har en marin närvaro i regionen Indiska oceanen/Stilla havet. </w:t>
            </w:r>
            <w:r>
              <w:rPr>
                <w:b/>
                <w:i/>
              </w:rPr>
              <w:t>EU som helhet har ett direkt intresse av att bevara</w:t>
            </w:r>
            <w:r>
              <w:t xml:space="preserve"> status quo </w:t>
            </w:r>
            <w:r>
              <w:rPr>
                <w:b/>
                <w:i/>
              </w:rPr>
              <w:t>och motsätter sig alla ensidiga åtgärder som syftar till att ändra denna status quo med våld eller tvång</w:t>
            </w:r>
            <w:r>
              <w:t>.</w:t>
            </w:r>
          </w:p>
        </w:tc>
        <w:tc>
          <w:tcPr>
            <w:tcW w:w="4876" w:type="dxa"/>
            <w:tcBorders>
              <w:top w:val="nil"/>
              <w:left w:val="nil"/>
              <w:bottom w:val="nil"/>
              <w:right w:val="nil"/>
            </w:tcBorders>
          </w:tcPr>
          <w:p>
            <w:pPr>
              <w:pStyle w:val="Normal6a"/>
            </w:pPr>
            <w:r>
              <w:t>G.</w:t>
            </w:r>
            <w:r>
              <w:tab/>
            </w:r>
            <w:r>
              <w:t xml:space="preserve">Fred och stabilitet i Taiwansundet och Sydkinesiska havet är av strategisk betydelse för säkerhet och välstånd, både i regionen och på ett globalt plan. Vissa EU-medlemsstater har en marin närvaro i regionen Indiska oceanen/Stilla havet. </w:t>
            </w:r>
            <w:r>
              <w:rPr>
                <w:b/>
                <w:i/>
              </w:rPr>
              <w:t>Alla förändringar av</w:t>
            </w:r>
            <w:r>
              <w:t xml:space="preserve"> status quo </w:t>
            </w:r>
            <w:r>
              <w:rPr>
                <w:b/>
                <w:i/>
              </w:rPr>
              <w:t>måste uppnås med fredliga medel och i enlighet med folkrätten, och unionen måste, strikt inom ramen för sina befogenheter, bidra till nedtrappning och dialog och undvika all dynamik kopplad till strategisk rivalitet som skulle dra in medlemsstaterna i en konfrontationslogik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w:t>
            </w:r>
          </w:p>
        </w:tc>
        <w:tc>
          <w:tcPr>
            <w:tcW w:w="4876" w:type="dxa"/>
            <w:tcBorders>
              <w:top w:val="nil"/>
              <w:left w:val="nil"/>
              <w:bottom w:val="nil"/>
              <w:right w:val="nil"/>
            </w:tcBorders>
          </w:tcPr>
          <w:p>
            <w:pPr>
              <w:pStyle w:val="Normal6a"/>
            </w:pPr>
            <w:r>
              <w:t>G</w:t>
            </w:r>
            <w:r>
              <w:rPr>
                <w:b/>
                <w:i/>
              </w:rPr>
              <w:t>.</w:t>
            </w:r>
            <w:r>
              <w:tab/>
            </w:r>
            <w:r>
              <w:rPr>
                <w:b/>
                <w:i/>
              </w:rPr>
              <w:t>Kina har ökat sitt militära tryck på Taiwan och genomfört större militära övningar och provokationer i regionen</w:t>
            </w:r>
            <w:r>
              <w:t>. 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w:t>
            </w:r>
          </w:p>
        </w:tc>
        <w:tc>
          <w:tcPr>
            <w:tcW w:w="4876" w:type="dxa"/>
            <w:tcBorders>
              <w:top w:val="nil"/>
              <w:left w:val="nil"/>
              <w:bottom w:val="nil"/>
              <w:right w:val="nil"/>
            </w:tcBorders>
          </w:tcPr>
          <w:p>
            <w:pPr>
              <w:pStyle w:val="Normal6a"/>
            </w:pPr>
            <w:r>
              <w:t>G.</w:t>
            </w:r>
            <w:r>
              <w:tab/>
            </w:r>
            <w:r>
              <w:t>Fred och stabilitet i Taiwansundet och Sydkinesiska havet är av strategisk betydelse för säkerhet och välstånd, både i regionen och på ett globalt plan</w:t>
            </w:r>
            <w:r>
              <w:rPr>
                <w:b/>
                <w:i/>
              </w:rPr>
              <w:t>.</w:t>
            </w:r>
            <w:r>
              <w:t xml:space="preserve"> </w:t>
            </w:r>
            <w:r>
              <w:rPr>
                <w:b/>
                <w:i/>
              </w:rPr>
              <w:t>Kinas ökande destabiliserande åtgärder i regionen undergräver den regionala stabiliteten och hotar friheten till sjöfart</w:t>
            </w:r>
            <w:r>
              <w:t>. Vissa EU-medlemsstater har en marin närvaro i regionen Indiska oceanen/Stilla havet. EU som helhet har ett direkt intresse av att bevara status quo och motsätter sig alla ensidiga åtgärder som syftar till att ändra denna status quo med våld eller tvång.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w:t>
            </w:r>
          </w:p>
        </w:tc>
        <w:tc>
          <w:tcPr>
            <w:tcW w:w="4876" w:type="dxa"/>
            <w:tcBorders>
              <w:top w:val="nil"/>
              <w:left w:val="nil"/>
              <w:bottom w:val="nil"/>
              <w:right w:val="nil"/>
            </w:tcBorders>
          </w:tcPr>
          <w:p>
            <w:pPr>
              <w:pStyle w:val="Normal6a"/>
            </w:pPr>
            <w:r>
              <w:t>G</w:t>
            </w:r>
            <w:r>
              <w:rPr>
                <w:b/>
                <w:i/>
              </w:rPr>
              <w:t>.</w:t>
            </w:r>
            <w:r>
              <w:tab/>
            </w:r>
            <w:r>
              <w:rPr>
                <w:b/>
                <w:i/>
              </w:rPr>
              <w:t>En talesperson för den kinesiska regeringen sade i oktober 2025 att Kina ”absolut inte” utesluter användningen av våld mot Taiwan</w:t>
            </w:r>
            <w:r>
              <w:t>. 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att bevara status quo och motsätter sig alla ensidiga åtgärder som syftar till att ändra denna status quo med våld eller tvång.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Fred och stabilitet i Taiwansundet och Sydkinesiska havet är av strategisk betydelse för säkerhet och välstånd, både i regionen och på ett globalt plan. Vissa EU-medlemsstater har </w:t>
            </w:r>
            <w:r>
              <w:rPr>
                <w:b/>
                <w:i/>
              </w:rPr>
              <w:t>en marin närvaro</w:t>
            </w:r>
            <w:r>
              <w:t xml:space="preserve"> i regionen Indiska oceanen/Stilla havet</w:t>
            </w:r>
            <w:r>
              <w:rPr>
                <w:b/>
                <w:i/>
              </w:rPr>
              <w:t>.</w:t>
            </w:r>
            <w:r>
              <w:t xml:space="preserve"> </w:t>
            </w:r>
            <w:r>
              <w:rPr>
                <w:b/>
                <w:i/>
              </w:rPr>
              <w:t>EU som helhet har ett direkt</w:t>
            </w:r>
            <w:r>
              <w:t xml:space="preserve"> intresse </w:t>
            </w:r>
            <w:r>
              <w:rPr>
                <w:b/>
                <w:i/>
              </w:rPr>
              <w:t>av att bevara status quo och motsätter sig alla ensidiga åtgärder som syftar till att ändra denna status quo med våld eller tvång</w:t>
            </w:r>
            <w:r>
              <w:t>.</w:t>
            </w:r>
          </w:p>
        </w:tc>
        <w:tc>
          <w:tcPr>
            <w:tcW w:w="4876" w:type="dxa"/>
            <w:tcBorders>
              <w:top w:val="nil"/>
              <w:left w:val="nil"/>
              <w:bottom w:val="nil"/>
              <w:right w:val="nil"/>
            </w:tcBorders>
          </w:tcPr>
          <w:p>
            <w:pPr>
              <w:pStyle w:val="Normal6a"/>
            </w:pPr>
            <w:r>
              <w:t>G</w:t>
            </w:r>
            <w:r>
              <w:rPr>
                <w:b/>
                <w:i/>
              </w:rPr>
              <w:t>.</w:t>
            </w:r>
            <w:r>
              <w:tab/>
            </w:r>
            <w:r>
              <w:rPr>
                <w:b/>
                <w:i/>
              </w:rPr>
              <w:t>Europa och regionen Indiska oceanen/Stilla havet är djupt sammanlänkade och konfronteras båda med imperialistiska ambitioner och regionala spänningar som hotar den regelbaserade världsordningen</w:t>
            </w:r>
            <w:r>
              <w:t xml:space="preserve">. Fred och stabilitet </w:t>
            </w:r>
            <w:r>
              <w:rPr>
                <w:b/>
                <w:i/>
              </w:rPr>
              <w:t>i regionen Indiska oceanen/Stilla havet, särskilt</w:t>
            </w:r>
            <w:r>
              <w:t xml:space="preserve"> i Taiwansundet och Sydkinesiska </w:t>
            </w:r>
            <w:r>
              <w:rPr>
                <w:b/>
                <w:i/>
              </w:rPr>
              <w:t>och Östkinesiska</w:t>
            </w:r>
            <w:r>
              <w:t xml:space="preserve"> havet</w:t>
            </w:r>
            <w:r>
              <w:rPr>
                <w:b/>
                <w:i/>
              </w:rPr>
              <w:t>,</w:t>
            </w:r>
            <w:r>
              <w:t xml:space="preserve"> är av strategisk betydelse för säkerhet och välstånd, både i regionen och på ett globalt plan. Vissa EU-medlemsstater har </w:t>
            </w:r>
            <w:r>
              <w:rPr>
                <w:b/>
                <w:i/>
              </w:rPr>
              <w:t>utomeuropeiska territorier</w:t>
            </w:r>
            <w:r>
              <w:t xml:space="preserve"> i regionen Indiska oceanen/Stilla havet</w:t>
            </w:r>
            <w:r>
              <w:rPr>
                <w:b/>
                <w:i/>
              </w:rPr>
              <w:t>, vilket förstärker deras</w:t>
            </w:r>
            <w:r>
              <w:t xml:space="preserve"> intresse </w:t>
            </w:r>
            <w:r>
              <w:rPr>
                <w:b/>
                <w:i/>
              </w:rPr>
              <w:t>för regionens säkerhet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w:t>
            </w:r>
            <w:r>
              <w:rPr>
                <w:b/>
                <w:i/>
              </w:rPr>
              <w:t>att bevara status quo</w:t>
            </w:r>
            <w:r>
              <w:t xml:space="preserve"> och motsätter sig alla ensidiga åtgärder som syftar till att ändra </w:t>
            </w:r>
            <w:r>
              <w:rPr>
                <w:b/>
                <w:i/>
              </w:rPr>
              <w:t>denna</w:t>
            </w:r>
            <w:r>
              <w:t xml:space="preserve"> status quo med våld eller tvång.</w:t>
            </w:r>
          </w:p>
        </w:tc>
        <w:tc>
          <w:tcPr>
            <w:tcW w:w="4876" w:type="dxa"/>
            <w:tcBorders>
              <w:top w:val="nil"/>
              <w:left w:val="nil"/>
              <w:bottom w:val="nil"/>
              <w:right w:val="nil"/>
            </w:tcBorders>
          </w:tcPr>
          <w:p>
            <w:pPr>
              <w:pStyle w:val="Normal6a"/>
            </w:pPr>
            <w:r>
              <w:t>G.</w:t>
            </w:r>
            <w:r>
              <w:tab/>
            </w:r>
            <w:r>
              <w:t xml:space="preserve">Fred och stabilitet i Taiwansundet och Sydkinesiska havet är av strategisk betydelse för säkerhet och välstånd, både i regionen och på ett globalt plan. Vissa EU-medlemsstater har en marin närvaro i regionen Indiska oceanen/Stilla havet. EU som helhet har ett direkt intresse av </w:t>
            </w:r>
            <w:r>
              <w:rPr>
                <w:b/>
                <w:i/>
              </w:rPr>
              <w:t>full respekt för principen om ett enat Kina, i enlighet med FN:s generalförsamlings resolution 2758,</w:t>
            </w:r>
            <w:r>
              <w:t xml:space="preserve"> och motsätter sig alla ensidiga åtgärder som syftar till att ändra status quo med våld eller tvång.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Fred och</w:t>
            </w:r>
            <w:r>
              <w:t xml:space="preserve"> stabilitet i Taiwansundet och Sydkinesiska havet </w:t>
            </w:r>
            <w:r>
              <w:rPr>
                <w:b/>
                <w:i/>
              </w:rPr>
              <w:t>är av strategisk betydelse för säkerhet och välstånd, både i regionen och på ett globalt plan.</w:t>
            </w:r>
            <w:r>
              <w:t xml:space="preserve"> </w:t>
            </w:r>
            <w:r>
              <w:rPr>
                <w:b/>
                <w:i/>
              </w:rPr>
              <w:t>Vissa EU-medlemsstater har en marin närvaro i regionen Indiska oceanen/Stilla havet.</w:t>
            </w:r>
            <w:r>
              <w:t xml:space="preserve"> </w:t>
            </w:r>
            <w:r>
              <w:rPr>
                <w:b/>
                <w:i/>
              </w:rPr>
              <w:t>EU som helhet har ett direkt intresse av att bevara status quo och motsätter sig alla ensidiga åtgärder som syftar till att ändra denna status quo med våld eller tvång</w:t>
            </w:r>
            <w:r>
              <w:t>.</w:t>
            </w:r>
          </w:p>
        </w:tc>
        <w:tc>
          <w:tcPr>
            <w:tcW w:w="4876" w:type="dxa"/>
            <w:tcBorders>
              <w:top w:val="nil"/>
              <w:left w:val="nil"/>
              <w:bottom w:val="nil"/>
              <w:right w:val="nil"/>
            </w:tcBorders>
          </w:tcPr>
          <w:p>
            <w:pPr>
              <w:pStyle w:val="Normal6a"/>
            </w:pPr>
            <w:r>
              <w:t>G.</w:t>
            </w:r>
            <w:r>
              <w:tab/>
            </w:r>
            <w:r>
              <w:rPr>
                <w:b/>
                <w:i/>
              </w:rPr>
              <w:t>EU har ett direkt intresse av fred, säkerhet,</w:t>
            </w:r>
            <w:r>
              <w:t xml:space="preserve"> stabilitet </w:t>
            </w:r>
            <w:r>
              <w:rPr>
                <w:b/>
                <w:i/>
              </w:rPr>
              <w:t>och frihet till sjöfart</w:t>
            </w:r>
            <w:r>
              <w:t xml:space="preserve"> i Taiwansundet och Sydkinesiska havet</w:t>
            </w:r>
            <w:r>
              <w:rPr>
                <w:b/>
                <w:i/>
              </w:rPr>
              <w:t>, som tillsammans står för omkring 40 % av den globala handelssjöfarten och utgör världens ekonomiskt mest väsentliga och strategiskt mest känsliga farleder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Den 8 november 2025 riktade den kinesiska generalkonsuln i Osaka, Xue Jian, ett allvarligt dödshot mot Japans premiärminister Takaichi Sanae, som dagen innan hade sagt att en kinesisk attack mot Taiwan också skulle hota Japans överlevnad.</w:t>
            </w:r>
            <w:r>
              <w:t xml:space="preserve"> </w:t>
            </w:r>
            <w:r>
              <w:rPr>
                <w:b/>
                <w:i/>
              </w:rPr>
              <w:t>Det kinesiska utrikesministeriet har inte avfärdat Xues ”personliga” uttalande, utan i stället klandrat Takaichi för hennes ”felaktiga och farliga” kommentarer.</w:t>
            </w:r>
            <w:r>
              <w:t xml:space="preserve"> </w:t>
            </w:r>
            <w:r>
              <w:rPr>
                <w:b/>
                <w:i/>
              </w:rPr>
              <w:t>Sedan denna händelse ägde rum har Pekings aggressiva retorik mot Japan trappats upp avsevärt.</w:t>
            </w:r>
            <w:r>
              <w:t xml:space="preserve"> </w:t>
            </w:r>
            <w:r>
              <w:rPr>
                <w:b/>
                <w:i/>
              </w:rPr>
              <w:t>Kinesiska myndigheter har sedan dess avrått sina medborgare från att resa till Japan.</w:t>
            </w:r>
            <w:r>
              <w:t xml:space="preserve"> </w:t>
            </w:r>
            <w:r>
              <w:rPr>
                <w:b/>
                <w:i/>
              </w:rPr>
              <w:t>Detta är ett tydligt exempel på Kinas ökande aggressivitet i regionen.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För att upprätthålla förtroendet i handelsförbindelserna krävs en tillförlitlig och säker tillförsel av kritiska råvaror från Kina.</w:t>
            </w:r>
            <w:r>
              <w:t xml:space="preserve"> </w:t>
            </w:r>
            <w:r>
              <w:rPr>
                <w:b/>
                <w:i/>
              </w:rPr>
              <w:t>Kinas roll som pålitlig leverantör ligger i linje med landets långsiktiga ekonomiska och strategiska intressen.</w:t>
            </w:r>
            <w:r>
              <w:t xml:space="preserve"> </w:t>
            </w:r>
            <w:r>
              <w:rPr>
                <w:b/>
                <w:i/>
              </w:rPr>
              <w:t>EU har erkänt Kinas insatser för att påskynda licenserna för kritiska råvaror.</w:t>
            </w:r>
            <w:r>
              <w:t xml:space="preserve"> </w:t>
            </w:r>
            <w:r>
              <w:rPr>
                <w:b/>
                <w:i/>
              </w:rPr>
              <w:t>Båda sidor har enats om att inrätta en uppgraderad leveranskedjemekanism som snabbt kan identifiera och ta itu med framväxande flaskhalsar.</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https://www.eeas.europa.eu/delegations/china/statement-president-von-der-leyen-joint-press-conference-president-ant%C3%B3nio-costa-following-eu-china_en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Också den senaste tidens diplomatiska spänningar mellan Japan och Kina, efter uttalanden från Japans premiärminister om att en kinesisk attack mot Taiwan skulle kunna betraktas som ett hot mot den nationella överlevnaden, illustrerar den ökande instabiliteten i regionen Indiska oceanen/Stilla havet och de stora riskerna för leveranskedjorna, den globala handeln, unionens ekonomiska säkerhet och, mer allmänt, europeiska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Kinas investeringar i konnektivitet i Centralasien och Sydkaukasien skapar ett fysiskt kontinuum mellan Asien och Europa och innebär både risker och möjligheter för EU:s samarbete med regionala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Det innebär positiv inverkan och är av strategisk betydelse att fördjupa förbindelserna mellan EU och Taiwan, som betraktas som en pålitlig och uppskattad partner och som spelar en oumbärlig roll som teknisk och kommersiell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Cybersäkerhetshot, påverkansoperationer, politisk infiltration och hybridkrigföringstaktik som tillskrivs aktörer knutna till den kinesiska staten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 xml:space="preserve">Cybersäkerhetshot, påverkansoperationer, politisk infiltration och hybridkrigföringstaktik som tillskrivs aktörer knutna till den kinesiska staten undergräver i allt högre grad Europas säkerhet, demokratiska motståndskraft, sociala sammanhållning och kritiska infrastruktur. </w:t>
            </w:r>
            <w:r>
              <w:rPr>
                <w:b/>
                <w:i/>
              </w:rPr>
              <w:t>Förenta staterna har av dessa skäl svartlistat kinesiska teknikföretag, i synnerhet Huawei och dess dotterbolag.</w:t>
            </w:r>
            <w:r>
              <w:t xml:space="preserve"> </w:t>
            </w:r>
            <w:r>
              <w:rPr>
                <w:b/>
                <w:i/>
              </w:rPr>
              <w:t>Vissa medlemsstater, särskilt Spanien, har fortsatt att ingå avtal av känslig karaktär med Huawei i strid med kommissionens varningar.</w:t>
            </w:r>
            <w:r>
              <w:t xml:space="preserve"> </w:t>
            </w:r>
            <w:r>
              <w:rPr>
                <w:b/>
                <w:i/>
              </w:rPr>
              <w:t>Högt uppsatta tjänstemän inom den spanska regeringen och statsägda spanska företag har kända kopplingar till Huawei.</w:t>
            </w:r>
            <w:r>
              <w:t xml:space="preserve"> </w:t>
            </w:r>
            <w:r>
              <w:rPr>
                <w:b/>
                <w:i/>
              </w:rPr>
              <w:t>Det verkar inte vara någon tillfällighet att dessa högt uppsatta tjänstemän, i synnerhet ministern för telekommunikation, utrikesministern och utrikesministerns partner, som är styrelseledamot i den offentligt ägda satellitoperatören Hispasat, fattar strategiska beslut på telekommunikationsområdet och det utrikespolitiska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Cybersäkerhetshot, påverkansoperationer, politisk infiltration och hybridkrigföringstaktik som tillskrivs aktörer knutna till den kinesiska staten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Cybersäkerhetshot, påverkansoperationer, politisk infiltration och hybridkrigföringstaktik som tillskrivs aktörer knutna till den kinesiska staten undergräver i allt högre grad Europas säkerhet, demokratiska motståndskraft, sociala sammanhållning och kritiska infrastruktur</w:t>
            </w:r>
            <w:r>
              <w:rPr>
                <w:b/>
                <w:i/>
              </w:rPr>
              <w:t>, vilket kräver att man tar itu med de risker som uppstår genom Kinas förvärv av sådan kritisk infrastruktur i medlemsstaterna, på västra Balkan och i EU:s grannskap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 xml:space="preserve">Cybersäkerhetshot, påverkansoperationer, </w:t>
            </w:r>
            <w:r>
              <w:rPr>
                <w:b/>
                <w:i/>
              </w:rPr>
              <w:t>politisk infiltration och</w:t>
            </w:r>
            <w:r>
              <w:t xml:space="preserve"> hybridkrigföringstaktik som tillskrivs aktörer knutna till den kinesiska staten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 xml:space="preserve">Cybersäkerhetshot, påverkansoperationer, </w:t>
            </w:r>
            <w:r>
              <w:rPr>
                <w:b/>
                <w:i/>
              </w:rPr>
              <w:t>spionage, utländsk inblandning i och desinformationsverksamhet vid valprocesser samt</w:t>
            </w:r>
            <w:r>
              <w:t xml:space="preserve"> hybridkrigföringstaktik som tillskrivs aktörer knutna till den kinesiska staten undergräver i allt högre grad Europas säkerhet, demokratiska motståndskraft, sociala sammanhållning och kritiska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Cybersäkerhetshot, påverkansoperationer, politisk infiltration och hybridkrigföringstaktik som tillskrivs aktörer knutna till den kinesiska staten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Cybersäkerhetshot, påverkansoperationer</w:t>
            </w:r>
            <w:r>
              <w:rPr>
                <w:b/>
                <w:i/>
              </w:rPr>
              <w:t>, utnyttjanden av akademi, forskning och patent</w:t>
            </w:r>
            <w:r>
              <w:t>, politisk infiltration och hybridkrigföringstaktik som tillskrivs aktörer knutna till den kinesiska staten undergräver i allt högre grad Europas säkerhet, demokratiska motståndskraft, sociala sammanhållning och kritiska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 xml:space="preserve">Cybersäkerhetshot, påverkansoperationer, politisk infiltration och hybridkrigföringstaktik som tillskrivs aktörer knutna till </w:t>
            </w:r>
            <w:r>
              <w:rPr>
                <w:b/>
                <w:i/>
              </w:rPr>
              <w:t>den kinesiska staten</w:t>
            </w:r>
            <w:r>
              <w:t xml:space="preserve">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 xml:space="preserve">Cybersäkerhetshot, påverkansoperationer, politisk infiltration och hybridkrigföringstaktik som tillskrivs aktörer knutna till </w:t>
            </w:r>
            <w:r>
              <w:rPr>
                <w:b/>
                <w:i/>
              </w:rPr>
              <w:t>tredjestater, däribland Kina, USA, Israel och Ryssland,</w:t>
            </w:r>
            <w:r>
              <w:t xml:space="preserve"> undergräver i allt högre grad Europas säkerhet, demokratiska motståndskraft, sociala sammanhållning och kritiska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 xml:space="preserve">Cybersäkerhetshot, </w:t>
            </w:r>
            <w:r>
              <w:rPr>
                <w:b/>
                <w:i/>
              </w:rPr>
              <w:t>påverkansoperationer</w:t>
            </w:r>
            <w:r>
              <w:t>, politisk infiltration och hybridkrigföringstaktik som tillskrivs aktörer knutna till den kinesiska staten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 xml:space="preserve">Cybersäkerhetshot, </w:t>
            </w:r>
            <w:r>
              <w:rPr>
                <w:b/>
                <w:i/>
              </w:rPr>
              <w:t>inblandning och desinformationsverksamhet</w:t>
            </w:r>
            <w:r>
              <w:t>, politisk infiltration och hybridkrigföringstaktik som tillskrivs aktörer knutna till den kinesiska staten undergräver i allt högre grad Europas säkerhet, demokratiska motståndskraft, sociala sammanhållning och kritiska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Cybersäkerhetshot, påverkansoperationer, politisk infiltration och hybridkrigföringstaktik som tillskrivs aktörer knutna till den kinesiska staten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 xml:space="preserve">Cybersäkerhetshot, påverkansoperationer, politisk infiltration och hybridkrigföringstaktik som tillskrivs aktörer knutna till den kinesiska staten undergräver i allt högre grad Europas säkerhet, demokratiska motståndskraft, sociala sammanhållning och </w:t>
            </w:r>
            <w:r>
              <w:rPr>
                <w:b/>
                <w:i/>
              </w:rPr>
              <w:t>framför allt</w:t>
            </w:r>
            <w:r>
              <w:t xml:space="preserve"> kritiska infrastruktur.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 xml:space="preserve">Cybersäkerhetshot, påverkansoperationer, </w:t>
            </w:r>
            <w:r>
              <w:rPr>
                <w:b/>
                <w:i/>
              </w:rPr>
              <w:t>politisk infiltration</w:t>
            </w:r>
            <w:r>
              <w:t xml:space="preserve"> och hybridkrigföringstaktik som tillskrivs aktörer knutna till den kinesiska staten undergräver i allt högre grad Europas säkerhet, demokratiska motståndskraft, sociala sammanhållning och kritiska infrastruktur.</w:t>
            </w:r>
          </w:p>
        </w:tc>
        <w:tc>
          <w:tcPr>
            <w:tcW w:w="4876" w:type="dxa"/>
            <w:tcBorders>
              <w:top w:val="nil"/>
              <w:left w:val="nil"/>
              <w:bottom w:val="nil"/>
              <w:right w:val="nil"/>
            </w:tcBorders>
          </w:tcPr>
          <w:p>
            <w:pPr>
              <w:pStyle w:val="Normal6a"/>
            </w:pPr>
            <w:r>
              <w:t>H</w:t>
            </w:r>
            <w:r>
              <w:tab/>
            </w:r>
            <w:r>
              <w:t xml:space="preserve">Cybersäkerhetshot, påverkansoperationer, </w:t>
            </w:r>
            <w:r>
              <w:rPr>
                <w:b/>
                <w:i/>
              </w:rPr>
              <w:t>spionage</w:t>
            </w:r>
            <w:r>
              <w:t xml:space="preserve"> och hybridkrigföringstaktik som tillskrivs aktörer knutna till den kinesiska staten undergräver i allt högre grad Europas säkerhet, demokratiska motståndskraft, sociala sammanhållning och kritiska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EU fortsätter sin politik för ett enat Kina, erkänner Folkrepubliken Kinas regering som Kinas enda lagliga regering och motsätter sig alla ensidiga åtgärder som syftar till att ändra status quo genom våld, tvång eller mot det taiwanesiska folkets vilja.</w:t>
            </w:r>
            <w:r>
              <w:t xml:space="preserve"> </w:t>
            </w:r>
            <w:r>
              <w:rPr>
                <w:b/>
                <w:i/>
              </w:rPr>
              <w:t>EU och Taiwan delar gemensamma värden, såsom demokrati, rättsstatsprincipen och mänskliga rättigheter, och har utvecklat solida ekonomiska förbindelser och ett nära samarbete på en rad olika områden.</w:t>
            </w:r>
            <w:r>
              <w:t xml:space="preserve"> </w:t>
            </w:r>
            <w:r>
              <w:rPr>
                <w:b/>
                <w:i/>
              </w:rPr>
              <w:t>EU:s samarbete med Taiwan är avgörande för det globala välståndet på grund av Taiwans viktiga roll i halvledarindustrin och de globala leveranskedjorna, dess ställning som en betydande handelspartner för EU och dess status som ett nav för innovation inom högteknologiska sektorer.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Flera pågående europeiska rättsliga utredningar har lyft fram misstankar om utländsk inblandning, olaglig tillgång till känslig information och försök att påverka EU-institutionerna som tillskrivs aktörer med koppling till Kina eller kinesiska telekommunikationsföretag.</w:t>
            </w:r>
            <w:r>
              <w:t xml:space="preserve"> </w:t>
            </w:r>
            <w:r>
              <w:rPr>
                <w:b/>
                <w:i/>
              </w:rPr>
              <w:t>Dessa metoder ingår i en bredare strategi för anskaffning av känslig teknik, industrispionage och politiska påtryckningar.</w:t>
            </w:r>
            <w:r>
              <w:t xml:space="preserve"> </w:t>
            </w:r>
            <w:r>
              <w:rPr>
                <w:b/>
                <w:i/>
              </w:rPr>
              <w:t>Dessa fall, vilka berör valda företrädare från olika politiska familjer som tillhör koalitionen som stöder von der Leyen, undergräver med rätta allmänhetens förtroende för EU-institutionerna, som redan skakats av tidigare skandaler såsom den så kallade Qatargate-affären.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Branscher med starka inslag av immateriella rättigheter bidrar i hög grad till EU:s ekonomi, och en stark och tillförlitlig ram för immateriella rättigheter som lockar till sig djupgående långsiktiga investeringar är avgörande för att överbrygga innovationsklyftan.</w:t>
            </w:r>
            <w:r>
              <w:t xml:space="preserve"> </w:t>
            </w:r>
            <w:r>
              <w:rPr>
                <w:b/>
                <w:i/>
              </w:rPr>
              <w:t>Kina är fortfarande det högst prioriterade landet när det gäller åtgärder för att säkerställa skyddet för immateriella rättigheter på grund av omfattningen av och den bestående förekomsten av immaterialrättsintrång och påtvingad tekniköverföring som hotar europeiska arbetstillfällen, investeringar och konkurrenskraft.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Kina undergräver freden och säkerheten i Asean-regionen genom att stödja Myanmars/Burmas brutala junta med pengar och vapen och genom att trakassera fartyg från Filippinerna i Sydkinesiska havet inom Filippinernas internationellt erkända exklusiva ekonomiska zon, inbegripet den händelse då ett fartyg från den filippinska myndigheten för fiskeri och marina resurser rammades och besköts med vattenkanon.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Kina har etablerat en ”sidenväg genom polarområdet” som en utvidgning av sitt initiativ "Nya sidenvägen" och ökar sin närvaro i Arktis.</w:t>
            </w:r>
            <w:r>
              <w:t xml:space="preserve"> </w:t>
            </w:r>
            <w:r>
              <w:rPr>
                <w:b/>
                <w:i/>
              </w:rPr>
              <w:t>Kina fördjupar sitt samarbete med Ryssland i den arktiska regionen, varvid Kina ersätter förlorade investeringar från västerländska företag efter de västliga sanktioner som antogs efter Rysslands fullskaliga invasion av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Kina har inrättat så kallade polisstationer i utlandet i flera EU-medlemsstater.</w:t>
            </w:r>
            <w:r>
              <w:t xml:space="preserve"> </w:t>
            </w:r>
            <w:r>
              <w:rPr>
                <w:b/>
                <w:i/>
              </w:rPr>
              <w:t>Dessa stationer används för att samla in uppgifter om kinesiska oliktänkande och för att kontrollera och utöva påtryckningar på oliktänkande.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Kinesiska diplomatiska och konsulära nätverk inom EU har också varit inblandade i transnationellt förtryck, inbegripet övervakning av och hot mot kinesisk diaspora, vilket hotar de grundläggande rättigheterna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Unionen och Folkrepubliken Kina undertecknade 2018 ett bilateralt avtal, en så kallad ”blå associering”, som syftar till att förbättra samarbetet på området global havsförvaltning.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Kina har den största industriella fiskeflottan i världen, och Kina är den kuststat som har det sämsta totala betyget för olagligt, orapporterat och oreglerat fiske (IUU-fiske) bland de 152 länder som undersöktes under 2023 för IUU-fiskeindexet.</w:t>
            </w:r>
            <w:r>
              <w:t xml:space="preserve"> </w:t>
            </w:r>
            <w:r>
              <w:rPr>
                <w:b/>
                <w:i/>
              </w:rPr>
              <w:t>En färsk rapport från EU IUU Fishing Coalition ”Beyond CATCH: why EU import controls still fail to keep illegal seafood out of the market” bekräftar att fiskeriprodukter som härrör från Kinas IUU-fiske fortsätter att föras in på EU-marknaden utan effektiv kontroll och övervakning.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Hongkongs nationella säkerhetspolis meddelade att den i juli 2025 hade utfärdat arresteringsorder för 19 utlandsbaserade aktivister och anklagade dem enligt den nationella säkerhetslag som Peking införde 2020 efter 2019 års prodemokratiska protester för bildande av eller deltagande i organisationer som enligt myndigheterna avser att undergräva statens makt.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Kina ser västra Balkan som ett strategiskt område för sitt initiativ "Nya sidenvägen".</w:t>
            </w:r>
            <w:r>
              <w:t xml:space="preserve"> </w:t>
            </w:r>
            <w:r>
              <w:rPr>
                <w:b/>
                <w:i/>
              </w:rPr>
              <w:t>Utöver investeringar i infrastrukturprojekt investerar Kina också i utvinnings- och råvarusektorn på västra Balkan.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Tio regimer världen över står för nästan 80 % av alla fall av transnationellt förtryck.</w:t>
            </w:r>
            <w:r>
              <w:t xml:space="preserve"> </w:t>
            </w:r>
            <w:r>
              <w:rPr>
                <w:b/>
                <w:i/>
              </w:rPr>
              <w:t>Enligt Freedom House är Kina den vanligaste förövaren av transnationellt förtryck.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År 2025 firas 50-årsjubileet av upprättandet av diplomatiska förbindelser mellan EU och Folkrepubliken Kina.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År 2025 firas 50-årsjubileet av upprättandet av diplomatiska förbindelser mellan EU och Folkrepubliken Kina.</w:t>
            </w:r>
          </w:p>
        </w:tc>
        <w:tc>
          <w:tcPr>
            <w:tcW w:w="4876" w:type="dxa"/>
            <w:tcBorders>
              <w:top w:val="nil"/>
              <w:left w:val="nil"/>
              <w:bottom w:val="nil"/>
              <w:right w:val="nil"/>
            </w:tcBorders>
          </w:tcPr>
          <w:p>
            <w:pPr>
              <w:pStyle w:val="Normal6a"/>
            </w:pPr>
            <w:r>
              <w:t>I.</w:t>
            </w:r>
            <w:r>
              <w:tab/>
            </w:r>
            <w:r>
              <w:t>År 2025 firas 50-årsjubileet av upprättandet av diplomatiska förbindelser mellan EU och Folkrepubliken Kina</w:t>
            </w:r>
            <w:r>
              <w:rPr>
                <w:b/>
                <w:i/>
              </w:rPr>
              <w:t>, vilket är ett viktigt tillfälle att se över tidigare resultat och planera för framtida samarbete</w:t>
            </w:r>
            <w:r>
              <w:t xml:space="preserve">. </w:t>
            </w:r>
            <w:r>
              <w:rPr>
                <w:b/>
                <w:i/>
              </w:rPr>
              <w:t>I juli träffade president Xi Jinping Europeiska rådets ordförande António Costa och kommissionens ordförande Ursula von der Leyen under deras gemensamma besök i Kina, där de förde djupgående diskussioner om utvecklingen av förbindelserna mellan Kina och EU och gav strategisk vägledning för förhållandets framtida inriktning.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År 2025 firas 50-årsjubileet av upprättandet av diplomatiska förbindelser mellan EU och Folkrepubliken Kina.</w:t>
            </w:r>
          </w:p>
        </w:tc>
        <w:tc>
          <w:tcPr>
            <w:tcW w:w="4876" w:type="dxa"/>
            <w:tcBorders>
              <w:top w:val="nil"/>
              <w:left w:val="nil"/>
              <w:bottom w:val="nil"/>
              <w:right w:val="nil"/>
            </w:tcBorders>
          </w:tcPr>
          <w:p>
            <w:pPr>
              <w:pStyle w:val="Normal6a"/>
            </w:pPr>
            <w:r>
              <w:t>I.</w:t>
            </w:r>
            <w:r>
              <w:tab/>
            </w:r>
            <w:r>
              <w:t xml:space="preserve">År 2025 firas 50-årsjubileet av upprättandet av diplomatiska förbindelser mellan EU och Folkrepubliken Kina. </w:t>
            </w:r>
            <w:r>
              <w:rPr>
                <w:b/>
                <w:i/>
              </w:rPr>
              <w:t>Kinas president Xi Jinping avböjde inbjudan till ett svarsbesök i Bryssel med anledning av detta och reste bara några dagar senare till Moskva, vilket symboliskt bekräftade Pekings anpassning till Ryssland.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År 2025 firas 50-årsjubileet av upprättandet av diplomatiska förbindelser mellan EU och Folkrepubliken Kina.</w:t>
            </w:r>
          </w:p>
        </w:tc>
        <w:tc>
          <w:tcPr>
            <w:tcW w:w="4876" w:type="dxa"/>
            <w:tcBorders>
              <w:top w:val="nil"/>
              <w:left w:val="nil"/>
              <w:bottom w:val="nil"/>
              <w:right w:val="nil"/>
            </w:tcBorders>
          </w:tcPr>
          <w:p>
            <w:pPr>
              <w:pStyle w:val="Normal6a"/>
            </w:pPr>
            <w:r>
              <w:t>I.</w:t>
            </w:r>
            <w:r>
              <w:tab/>
            </w:r>
            <w:r>
              <w:t xml:space="preserve">År 2025 firas 50-årsjubileet av upprättandet av diplomatiska förbindelser mellan EU och Folkrepubliken Kina. </w:t>
            </w:r>
            <w:r>
              <w:rPr>
                <w:b/>
                <w:i/>
              </w:rPr>
              <w:t>Kinas president Xi Jinping avböjde inbjudan till ett svarsbesök i Bryssel med anledning av detta och reste bara några dagar senare till Moskva, vilket symboliskt bekräftade Pekings anpassning till Ryssland och beredvillighet att nonchalera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År 2025 firas 50-årsjubileet av upprättandet av diplomatiska förbindelser mellan EU och Folkrepubliken Kina.</w:t>
            </w:r>
          </w:p>
        </w:tc>
        <w:tc>
          <w:tcPr>
            <w:tcW w:w="4876" w:type="dxa"/>
            <w:tcBorders>
              <w:top w:val="nil"/>
              <w:left w:val="nil"/>
              <w:bottom w:val="nil"/>
              <w:right w:val="nil"/>
            </w:tcBorders>
          </w:tcPr>
          <w:p>
            <w:pPr>
              <w:pStyle w:val="Normal6a"/>
            </w:pPr>
            <w:r>
              <w:t>I.</w:t>
            </w:r>
            <w:r>
              <w:tab/>
            </w:r>
            <w:r>
              <w:t>År 2025 firas 50-årsjubileet av upprättandet av diplomatiska förbindelser mellan EU och Folkrepubliken Kina</w:t>
            </w:r>
            <w:r>
              <w:rPr>
                <w:b/>
                <w:i/>
              </w:rPr>
              <w:t>, vilket ger tillfälle till en bedömning av framgångarna och misslyckandena i EU:s politik gentemot Kina och en uppdatering av dess strategi</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År 2025 firas 50-årsjubileet av upprättandet av diplomatiska förbindelser mellan EU och Folkrepubliken Kina.</w:t>
            </w:r>
          </w:p>
        </w:tc>
        <w:tc>
          <w:tcPr>
            <w:tcW w:w="4876" w:type="dxa"/>
            <w:tcBorders>
              <w:top w:val="nil"/>
              <w:left w:val="nil"/>
              <w:bottom w:val="nil"/>
              <w:right w:val="nil"/>
            </w:tcBorders>
          </w:tcPr>
          <w:p>
            <w:pPr>
              <w:pStyle w:val="Normal6a"/>
            </w:pPr>
            <w:r>
              <w:t>I.</w:t>
            </w:r>
            <w:r>
              <w:tab/>
            </w:r>
            <w:r>
              <w:t xml:space="preserve">År 2025 firas 50-årsjubileet av upprättandet av diplomatiska förbindelser mellan EU och Folkrepubliken Kina. </w:t>
            </w:r>
            <w:r>
              <w:rPr>
                <w:b/>
                <w:i/>
              </w:rPr>
              <w:t>Det senaste toppmötet mellan EU och Kina ägde rum i Peking den 24 juli och det enda gemensamma pressmeddelande som antogs fokuserade på klimatet.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Kinas industripolitik skapar en massiv överkapacitet och ökar därigenom trycket på den europeiska ekonomin och risken för att EU:s industriella kärna urholkas, vilket kan innebära ett existentiellt hot mot EU:s framtida utveckling.</w:t>
            </w:r>
            <w:r>
              <w:t xml:space="preserve"> </w:t>
            </w:r>
            <w:r>
              <w:rPr>
                <w:b/>
                <w:i/>
              </w:rPr>
              <w:t>Kina snedvrider de globala marknaderna genom statliga subventioner, prisdumpning och politisering av handeln.</w:t>
            </w:r>
            <w:r>
              <w:t xml:space="preserve"> </w:t>
            </w:r>
            <w:r>
              <w:rPr>
                <w:b/>
                <w:i/>
              </w:rPr>
              <w:t>Kina blockerar europeiskt tillträde till sin marknad och nekar europeiska företag rättssäkerhet.</w:t>
            </w:r>
            <w:r>
              <w:t xml:space="preserve"> </w:t>
            </w:r>
            <w:r>
              <w:rPr>
                <w:b/>
                <w:i/>
              </w:rPr>
              <w:t>Dessa fientliga och otillbörliga metoder har ytterligare förskjutit balansen mellan risker och möjligheter i de ekonomiska förbindelserna och handelsförbindelserna mellan EU och Kina i riktning mot risker och minskat utrymmet för genuint samarbete eller rättvis konkurrens.</w:t>
            </w:r>
            <w:r>
              <w:t xml:space="preserve"> </w:t>
            </w:r>
            <w:r>
              <w:rPr>
                <w:b/>
                <w:i/>
              </w:rPr>
              <w:t>Folkrepubliken Kina motsätter sig inte bara riskminskning, utan försöker i praktiken befästa ensidigt europeiskt beroende som ett huvudinslag i förbindelserna mellan EU och Kina.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Kina snedvrider de globala marknaderna genom statliga subventioner, prisdumpning och politisering av handeln.</w:t>
            </w:r>
            <w:r>
              <w:t xml:space="preserve"> </w:t>
            </w:r>
            <w:r>
              <w:rPr>
                <w:b/>
                <w:i/>
              </w:rPr>
              <w:t>Kinas industripolitik, som bygger på massiv överkapacitet, sätter den europeiska ekonomin under enorm press och ökar risken för EU:s industriella kärna, vilket är ett existentiellt hot mot EU:s framtida utveckling.</w:t>
            </w:r>
            <w:r>
              <w:t xml:space="preserve"> </w:t>
            </w:r>
            <w:r>
              <w:rPr>
                <w:b/>
                <w:i/>
              </w:rPr>
              <w:t>Kina blockerar tillträde till sin marknad och nekar europeiska företag rättssäkerhet.</w:t>
            </w:r>
            <w:r>
              <w:t xml:space="preserve"> </w:t>
            </w:r>
            <w:r>
              <w:rPr>
                <w:b/>
                <w:i/>
              </w:rPr>
              <w:t>Dessa fientliga och otillbörliga metoder har ytterligare förskjutit balansen mellan risker och möjligheter i de ekonomiska förbindelserna och handelsförbindelserna mellan EU och Kina och minskat utrymmet för genuint samarbete eller rättvis konkurrens.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Jian Guo, parlamentsassistent till Maximilian Krah, ledamot av Europaparlamentet från partiet Alternative für Deutschland (AfD) 2019–2024, dömdes i september 2025 för att ha verkat som agent för en kinesisk underrättelsetjänst.</w:t>
            </w:r>
            <w:r>
              <w:t xml:space="preserve"> </w:t>
            </w:r>
            <w:r>
              <w:rPr>
                <w:b/>
                <w:i/>
              </w:rPr>
              <w:t>Jian Guo anklagades för att ha vidarebefordrat information om förhandlingar och beslut i Europaparlamentet, samlat in personuppgifter om AfD:s ledarskap och spionerat på kinesiska oppositionella och dissidenter.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Kinas alltmer självsäkra hållning på den globala arenan har illustrerats av de uttalanden som gjordes vid säkerhetstoppmötet i Shanghai Cooperation Organisation (SCO) i Tianjin i augusti 2025.</w:t>
            </w:r>
            <w:r>
              <w:t xml:space="preserve"> </w:t>
            </w:r>
            <w:r>
              <w:rPr>
                <w:b/>
                <w:i/>
              </w:rPr>
              <w:t>EU är bekymrat över Kinas ambition att leda inrättandet av en ny världsordning som utmanar den regelbaserade världsordningen.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Nytt J. Kina betecknar sig i allt högre grad som en ”stat nära Arktis” och söker inflytande i Arktis genom vetenskapligt samarbete, forskning om produkter med dubbla användningsområden, sjöfartskorridorer, tillgång till råvaror och investeringar i kritisk infrastruktur.</w:t>
            </w:r>
            <w:r>
              <w:t xml:space="preserve"> </w:t>
            </w:r>
            <w:r>
              <w:rPr>
                <w:b/>
                <w:i/>
              </w:rPr>
              <w:t>De nordligaste regionerna och Arktis är avgörande för den europeiska och transatlantiska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Kinas dominans inom global utvinning, bearbetning och raffinering av kritiska råmaterial och mellanprodukter har ökat kraftigt, vilket har skapat strategiska beroenden längs viktiga värdekedjor, som medvetet och upprepade gånger har utnyttjats för att utöva ekonomiskt tvång.</w:t>
            </w:r>
            <w:r>
              <w:t xml:space="preserve"> </w:t>
            </w:r>
            <w:r>
              <w:rPr>
                <w:b/>
                <w:i/>
              </w:rPr>
              <w:t>Restriktiva åtgärder för exportkontroll av kritiska råvaror är ett direkt hot mot den europeiska ekonomin, särskilt fordons-, maskin- och försvarssektorerna.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779.786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98</w:t>
    </w:r>
    <w:r>
      <w:fldChar w:fldCharType="end"/>
    </w:r>
    <w:r>
      <w:t>/</w:t>
    </w:r>
    <w:r>
      <w:fldChar w:fldCharType="begin"/>
    </w:r>
    <w:r>
      <w:instrText xml:space="preserve"> NUMPAGES </w:instrText>
    </w:r>
    <w:r>
      <w:fldChar w:fldCharType="separate"/>
    </w:r>
    <w:r>
      <w:t>98</w:t>
    </w:r>
    <w:r>
      <w:fldChar w:fldCharType="end"/>
    </w:r>
    <w:r>
      <w:tab/>
    </w:r>
    <w:r>
      <w:rPr>
        <w:rStyle w:val="HideTWBExt"/>
      </w:rPr>
      <w:t>&lt;PathFdR&gt;</w:t>
    </w:r>
    <w:r>
      <w:t>AM\1332787SV.docx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AM\1332787SV.docx</w:t>
    </w:r>
    <w:r>
      <w:rPr>
        <w:rStyle w:val="HideTWBExt"/>
      </w:rPr>
      <w:t>&lt;/PathFdR&gt;</w:t>
    </w:r>
    <w:r>
      <w:tab/>
    </w:r>
    <w:r>
      <w:fldChar w:fldCharType="begin"/>
    </w:r>
    <w:r>
      <w:instrText xml:space="preserve"> PAGE </w:instrText>
    </w:r>
    <w:r>
      <w:fldChar w:fldCharType="separate"/>
    </w:r>
    <w:r>
      <w:t>97</w:t>
    </w:r>
    <w:r>
      <w:fldChar w:fldCharType="end"/>
    </w:r>
    <w:r>
      <w:t>/</w:t>
    </w:r>
    <w:r>
      <w:fldChar w:fldCharType="begin"/>
    </w:r>
    <w:r>
      <w:instrText xml:space="preserve"> NUMPAGES </w:instrText>
    </w:r>
    <w:r>
      <w:fldChar w:fldCharType="separate"/>
    </w:r>
    <w:r>
      <w:t>98</w:t>
    </w:r>
    <w:r>
      <w:fldChar w:fldCharType="end"/>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AM\1332787SV.docx</w:t>
    </w:r>
    <w:r>
      <w:rPr>
        <w:rStyle w:val="HideTWBExt"/>
      </w:rPr>
      <w:t>&lt;/PathFdR&gt;</w:t>
    </w:r>
    <w:r>
      <w:tab/>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98</Pages>
  <Words>18781</Words>
  <Characters>119385</Characters>
  <Application>Microsoft Office Word</Application>
  <DocSecurity>0</DocSecurity>
  <Lines>1</Lines>
  <Paragraphs>1657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1332787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317877</vt:lpwstr>
  </property>
  <property fmtid="{D5CDD505-2E9C-101B-9397-08002B2CF9AE}" pid="7" name="dmxml.render.traceId">
    <vt:lpwstr>6942a28a48a32735fbb2db09405acada</vt:lpwstr>
  </property>
  <property fmtid="{D5CDD505-2E9C-101B-9397-08002B2CF9AE}" pid="8" name="FooterPath">
    <vt:lpwstr>AM\1332787SV.docx</vt:lpwstr>
  </property>
  <property fmtid="{D5CDD505-2E9C-101B-9397-08002B2CF9AE}" pid="9" name="PE Number">
    <vt:lpwstr>779.786</vt:lpwstr>
  </property>
  <property fmtid="{D5CDD505-2E9C-101B-9397-08002B2CF9AE}" pid="10" name="UID">
    <vt:lpwstr>eu.europa.europarl-DIN1-2025-0000226951_01.00-sv-01.00_text-xml</vt:lpwstr>
  </property>
</Properties>
</file>