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76C6" w:rsidRPr="00CE1022" w14:paraId="44EBC15E" w14:textId="77777777" w:rsidTr="00C85D0F">
        <w:trPr>
          <w:trHeight w:hRule="exact" w:val="1418"/>
        </w:trPr>
        <w:tc>
          <w:tcPr>
            <w:tcW w:w="6804" w:type="dxa"/>
            <w:vAlign w:val="center"/>
          </w:tcPr>
          <w:p w14:paraId="0563EA7E" w14:textId="77777777" w:rsidR="005E5FA1" w:rsidRPr="00CE1022" w:rsidRDefault="00300A5A" w:rsidP="00C85D0F">
            <w:pPr>
              <w:pStyle w:val="EPName"/>
            </w:pPr>
            <w:r w:rsidRPr="00CE1022">
              <w:t>Parlement européen</w:t>
            </w:r>
          </w:p>
          <w:p w14:paraId="65278A0F" w14:textId="77777777" w:rsidR="005E5FA1" w:rsidRPr="00CE1022" w:rsidRDefault="00300A5A" w:rsidP="00C85D0F">
            <w:pPr>
              <w:pStyle w:val="EPTerm"/>
            </w:pPr>
            <w:r w:rsidRPr="00CE1022">
              <w:t>2024-2029</w:t>
            </w:r>
          </w:p>
        </w:tc>
        <w:tc>
          <w:tcPr>
            <w:tcW w:w="2268" w:type="dxa"/>
          </w:tcPr>
          <w:p w14:paraId="38E85AAF" w14:textId="77777777" w:rsidR="005E5FA1" w:rsidRPr="00CE1022" w:rsidRDefault="00300A5A" w:rsidP="00C85D0F">
            <w:pPr>
              <w:pStyle w:val="EPLogo"/>
            </w:pPr>
            <w:r w:rsidRPr="00CE1022">
              <w:drawing>
                <wp:inline distT="0" distB="0" distL="0" distR="0" wp14:anchorId="0810453A" wp14:editId="733C6E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3660C2A" w14:textId="77777777" w:rsidR="00CF4E9D" w:rsidRPr="00CE1022" w:rsidRDefault="00CF4E9D" w:rsidP="00CF4E9D">
      <w:pPr>
        <w:pStyle w:val="LineTop"/>
      </w:pPr>
    </w:p>
    <w:p w14:paraId="1CED7902" w14:textId="77777777" w:rsidR="00CF4E9D" w:rsidRPr="00CE1022" w:rsidRDefault="00300A5A" w:rsidP="00CF4E9D">
      <w:pPr>
        <w:pStyle w:val="EPBody"/>
      </w:pPr>
      <w:r w:rsidRPr="00CE1022">
        <w:rPr>
          <w:rStyle w:val="HideTWBExt"/>
          <w:i w:val="0"/>
          <w:noProof w:val="0"/>
          <w:szCs w:val="20"/>
        </w:rPr>
        <w:t>&lt;Commission&gt;</w:t>
      </w:r>
      <w:r w:rsidRPr="00CE1022">
        <w:rPr>
          <w:rStyle w:val="HideTWBInt"/>
          <w:i w:val="0"/>
          <w:noProof w:val="0"/>
          <w:szCs w:val="20"/>
        </w:rPr>
        <w:t>{AFET}</w:t>
      </w:r>
      <w:r w:rsidRPr="00CE1022">
        <w:t>Commission des affaires étrangères</w:t>
      </w:r>
      <w:r w:rsidRPr="00CE1022">
        <w:rPr>
          <w:rStyle w:val="HideTWBExt"/>
          <w:i w:val="0"/>
          <w:noProof w:val="0"/>
          <w:szCs w:val="20"/>
        </w:rPr>
        <w:t>&lt;/Commission&gt;</w:t>
      </w:r>
    </w:p>
    <w:p w14:paraId="5D47FBB8" w14:textId="77777777" w:rsidR="00CF4E9D" w:rsidRPr="00CE1022" w:rsidRDefault="00CF4E9D" w:rsidP="00CF4E9D">
      <w:pPr>
        <w:pStyle w:val="LineBottom"/>
      </w:pPr>
    </w:p>
    <w:p w14:paraId="2D90B250" w14:textId="77777777" w:rsidR="00794E41" w:rsidRPr="00CE1022" w:rsidRDefault="00300A5A" w:rsidP="00794E41">
      <w:pPr>
        <w:pStyle w:val="CoverReference"/>
      </w:pPr>
      <w:r w:rsidRPr="00CE1022">
        <w:rPr>
          <w:rStyle w:val="HideTWBExt"/>
          <w:b w:val="0"/>
          <w:noProof w:val="0"/>
        </w:rPr>
        <w:t>&lt;RefProc&gt;</w:t>
      </w:r>
      <w:r w:rsidRPr="00CE1022">
        <w:t>2025/2250</w:t>
      </w:r>
      <w:r w:rsidRPr="00CE1022">
        <w:rPr>
          <w:rStyle w:val="HideTWBExt"/>
          <w:b w:val="0"/>
          <w:noProof w:val="0"/>
        </w:rPr>
        <w:t>&lt;/RefProc&gt;&lt;RefTypeProc&gt;</w:t>
      </w:r>
      <w:r w:rsidRPr="00CE1022">
        <w:t>(INI)</w:t>
      </w:r>
      <w:r w:rsidRPr="00CE1022">
        <w:rPr>
          <w:rStyle w:val="HideTWBExt"/>
          <w:b w:val="0"/>
          <w:noProof w:val="0"/>
        </w:rPr>
        <w:t>&lt;/RefTypeProc&gt;</w:t>
      </w:r>
    </w:p>
    <w:p w14:paraId="23157331" w14:textId="77777777" w:rsidR="00794E41" w:rsidRPr="00CE1022" w:rsidRDefault="00300A5A" w:rsidP="00794E41">
      <w:pPr>
        <w:pStyle w:val="CoverDate"/>
      </w:pPr>
      <w:r w:rsidRPr="00CE1022">
        <w:rPr>
          <w:rStyle w:val="HideTWBExt"/>
          <w:noProof w:val="0"/>
        </w:rPr>
        <w:t>&lt;Date&gt;</w:t>
      </w:r>
      <w:r w:rsidRPr="00CE1022">
        <w:rPr>
          <w:rStyle w:val="HideTWBInt"/>
          <w:noProof w:val="0"/>
        </w:rPr>
        <w:t>{12/03/2026}</w:t>
      </w:r>
      <w:r w:rsidRPr="00CE1022">
        <w:t>12.3.2026</w:t>
      </w:r>
      <w:r w:rsidRPr="00CE1022">
        <w:rPr>
          <w:rStyle w:val="HideTWBExt"/>
          <w:noProof w:val="0"/>
        </w:rPr>
        <w:t>&lt;/Date&gt;</w:t>
      </w:r>
    </w:p>
    <w:p w14:paraId="08F0E743" w14:textId="77777777" w:rsidR="00794E41" w:rsidRPr="00CE1022" w:rsidRDefault="00300A5A" w:rsidP="00794E41">
      <w:pPr>
        <w:pStyle w:val="CoverDocType"/>
        <w:rPr>
          <w:highlight w:val="yellow"/>
        </w:rPr>
      </w:pPr>
      <w:r w:rsidRPr="00CE1022">
        <w:rPr>
          <w:rStyle w:val="HideTWBExt"/>
          <w:b w:val="0"/>
          <w:noProof w:val="0"/>
        </w:rPr>
        <w:t>&lt;TypeAM&gt;</w:t>
      </w:r>
      <w:r w:rsidRPr="00CE1022">
        <w:t>AMENDEMENTS</w:t>
      </w:r>
      <w:r w:rsidRPr="00CE1022">
        <w:rPr>
          <w:rStyle w:val="HideTWBExt"/>
          <w:b w:val="0"/>
          <w:noProof w:val="0"/>
        </w:rPr>
        <w:t>&lt;/TypeAM&gt;</w:t>
      </w:r>
    </w:p>
    <w:p w14:paraId="1CE49B42" w14:textId="77777777" w:rsidR="00794E41" w:rsidRPr="00CE1022" w:rsidRDefault="00300A5A" w:rsidP="00794E41">
      <w:pPr>
        <w:pStyle w:val="CoverDocType24a"/>
      </w:pPr>
      <w:r w:rsidRPr="00CE1022">
        <w:rPr>
          <w:rStyle w:val="HideTWBExt"/>
          <w:b w:val="0"/>
          <w:noProof w:val="0"/>
        </w:rPr>
        <w:t>&lt;RangeAM&gt;</w:t>
      </w:r>
      <w:r w:rsidRPr="00CE1022">
        <w:t>1 - 305</w:t>
      </w:r>
      <w:r w:rsidRPr="00CE1022">
        <w:rPr>
          <w:rStyle w:val="HideTWBExt"/>
          <w:b w:val="0"/>
          <w:noProof w:val="0"/>
        </w:rPr>
        <w:t>&lt;/RangeAM&gt;</w:t>
      </w:r>
    </w:p>
    <w:p w14:paraId="0924E302" w14:textId="77777777" w:rsidR="00794E41" w:rsidRPr="00CE1022" w:rsidRDefault="00300A5A" w:rsidP="007B1846">
      <w:pPr>
        <w:pStyle w:val="CoverBold"/>
      </w:pPr>
      <w:r w:rsidRPr="00CE1022">
        <w:rPr>
          <w:rStyle w:val="HideTWBExt"/>
          <w:b w:val="0"/>
          <w:noProof w:val="0"/>
        </w:rPr>
        <w:t>&lt;TitreType&gt;</w:t>
      </w:r>
      <w:r w:rsidRPr="00CE1022">
        <w:t>Projet de rapport</w:t>
      </w:r>
      <w:r w:rsidRPr="00CE1022">
        <w:rPr>
          <w:rStyle w:val="HideTWBExt"/>
          <w:b w:val="0"/>
          <w:noProof w:val="0"/>
        </w:rPr>
        <w:t>&lt;/TitreType&gt;</w:t>
      </w:r>
    </w:p>
    <w:p w14:paraId="672587C2" w14:textId="77777777" w:rsidR="00794E41" w:rsidRPr="00CE1022" w:rsidRDefault="00300A5A" w:rsidP="007B1846">
      <w:pPr>
        <w:pStyle w:val="CoverBold"/>
      </w:pPr>
      <w:r w:rsidRPr="00CE1022">
        <w:rPr>
          <w:rStyle w:val="HideTWBExt"/>
          <w:b w:val="0"/>
          <w:noProof w:val="0"/>
        </w:rPr>
        <w:t>&lt;Rapporteur&gt;</w:t>
      </w:r>
      <w:r w:rsidRPr="00CE1022">
        <w:t>Andreas Schieder</w:t>
      </w:r>
      <w:r w:rsidRPr="00CE1022">
        <w:rPr>
          <w:rStyle w:val="HideTWBExt"/>
          <w:b w:val="0"/>
          <w:noProof w:val="0"/>
        </w:rPr>
        <w:t>&lt;/Rapporteur&gt;</w:t>
      </w:r>
    </w:p>
    <w:p w14:paraId="25D61AFC" w14:textId="77777777" w:rsidR="00794E41" w:rsidRPr="00CE1022" w:rsidRDefault="00300A5A" w:rsidP="00794E41">
      <w:pPr>
        <w:pStyle w:val="CoverNormal24a"/>
      </w:pPr>
      <w:r w:rsidRPr="00CE1022">
        <w:rPr>
          <w:rStyle w:val="HideTWBExt"/>
          <w:noProof w:val="0"/>
        </w:rPr>
        <w:t>&lt;DocRefPE&gt;</w:t>
      </w:r>
      <w:r w:rsidRPr="00CE1022">
        <w:t>(PE784.259v01-00)</w:t>
      </w:r>
      <w:r w:rsidRPr="00CE1022">
        <w:rPr>
          <w:rStyle w:val="HideTWBExt"/>
          <w:noProof w:val="0"/>
        </w:rPr>
        <w:t>&lt;/DocRefPE&gt;</w:t>
      </w:r>
    </w:p>
    <w:p w14:paraId="21D5F28A" w14:textId="77777777" w:rsidR="00794E41" w:rsidRPr="00CE1022" w:rsidRDefault="00300A5A" w:rsidP="00794E41">
      <w:pPr>
        <w:pStyle w:val="CoverNormal"/>
      </w:pPr>
      <w:r w:rsidRPr="00CE1022">
        <w:rPr>
          <w:rStyle w:val="HideTWBExt"/>
          <w:noProof w:val="0"/>
        </w:rPr>
        <w:t>&lt;Titre&gt;</w:t>
      </w:r>
      <w:r w:rsidRPr="00CE1022">
        <w:t>Rapport 2025 de la Commission concernant l’Albanie</w:t>
      </w:r>
      <w:r w:rsidRPr="00CE1022">
        <w:rPr>
          <w:rStyle w:val="HideTWBExt"/>
          <w:noProof w:val="0"/>
        </w:rPr>
        <w:t>&lt;/Titre&gt;</w:t>
      </w:r>
    </w:p>
    <w:p w14:paraId="27C66C6E" w14:textId="77777777" w:rsidR="00794E41" w:rsidRPr="00CE1022" w:rsidRDefault="00300A5A" w:rsidP="00794E41">
      <w:pPr>
        <w:pStyle w:val="CoverNormal24a"/>
      </w:pPr>
      <w:r w:rsidRPr="00CE1022">
        <w:rPr>
          <w:rStyle w:val="HideTWBExt"/>
          <w:noProof w:val="0"/>
        </w:rPr>
        <w:t>&lt;DocRef&gt;</w:t>
      </w:r>
      <w:r w:rsidRPr="00CE1022">
        <w:t>(2025/2250(INI))</w:t>
      </w:r>
      <w:r w:rsidRPr="00CE1022">
        <w:rPr>
          <w:rStyle w:val="HideTWBExt"/>
          <w:noProof w:val="0"/>
        </w:rPr>
        <w:t>&lt;/DocRef&gt;</w:t>
      </w:r>
    </w:p>
    <w:p w14:paraId="023A78B4" w14:textId="77777777" w:rsidR="00794E41" w:rsidRPr="00CE1022" w:rsidRDefault="00300A5A" w:rsidP="008B040A">
      <w:pPr>
        <w:widowControl/>
        <w:tabs>
          <w:tab w:val="center" w:pos="4677"/>
        </w:tabs>
      </w:pPr>
      <w:r w:rsidRPr="00CE1022">
        <w:br w:type="page"/>
      </w:r>
      <w:r w:rsidRPr="00CE1022">
        <w:lastRenderedPageBreak/>
        <w:t>AM_Com_NonLegReport</w:t>
      </w:r>
    </w:p>
    <w:p w14:paraId="6A3DF7F3" w14:textId="2C830B9E" w:rsidR="00F7663B" w:rsidRPr="00CE1022" w:rsidRDefault="00300A5A" w:rsidP="00F7663B">
      <w:pPr>
        <w:pStyle w:val="AMNumberTabs0"/>
        <w:keepNext/>
      </w:pPr>
      <w:r w:rsidRPr="00CE1022">
        <w:br w:type="page"/>
      </w:r>
      <w:r w:rsidR="00F7663B" w:rsidRPr="00CE1022">
        <w:rPr>
          <w:rStyle w:val="HideTWBExt"/>
          <w:b w:val="0"/>
          <w:noProof w:val="0"/>
        </w:rPr>
        <w:lastRenderedPageBreak/>
        <w:t>&lt;RepeatBlock-Amend&gt;&lt;Amend&gt;</w:t>
      </w:r>
      <w:r w:rsidR="00F7663B" w:rsidRPr="00CE1022">
        <w:t>Amendement</w:t>
      </w:r>
      <w:r w:rsidR="00F7663B" w:rsidRPr="00CE1022">
        <w:tab/>
      </w:r>
      <w:r w:rsidR="00F7663B" w:rsidRPr="00CE1022">
        <w:tab/>
      </w:r>
      <w:r w:rsidR="00F7663B" w:rsidRPr="00CE1022">
        <w:rPr>
          <w:rStyle w:val="HideTWBExt"/>
          <w:b w:val="0"/>
          <w:noProof w:val="0"/>
        </w:rPr>
        <w:t>&lt;NumAm&gt;</w:t>
      </w:r>
      <w:r w:rsidR="00F7663B" w:rsidRPr="00CE1022">
        <w:t>1</w:t>
      </w:r>
      <w:r w:rsidR="00F7663B" w:rsidRPr="00CE1022">
        <w:rPr>
          <w:rStyle w:val="HideTWBExt"/>
          <w:b w:val="0"/>
          <w:noProof w:val="0"/>
        </w:rPr>
        <w:t>&lt;/NumAm&gt;</w:t>
      </w:r>
    </w:p>
    <w:p w14:paraId="665E1272"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41F69234" w14:textId="77777777" w:rsidR="00F7663B" w:rsidRPr="00CE1022" w:rsidRDefault="00F7663B" w:rsidP="00F7663B">
      <w:r w:rsidRPr="00CE1022">
        <w:rPr>
          <w:rStyle w:val="HideTWBExt"/>
          <w:noProof w:val="0"/>
        </w:rPr>
        <w:t>&lt;/RepeatBlock-By&gt;</w:t>
      </w:r>
    </w:p>
    <w:p w14:paraId="2B53B93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5F57B80" w14:textId="77777777" w:rsidR="00F7663B" w:rsidRPr="00CE1022" w:rsidRDefault="00F7663B" w:rsidP="00F7663B">
      <w:pPr>
        <w:pStyle w:val="NormalBold"/>
      </w:pPr>
      <w:r w:rsidRPr="00CE1022">
        <w:rPr>
          <w:rStyle w:val="HideTWBExt"/>
          <w:b w:val="0"/>
          <w:noProof w:val="0"/>
        </w:rPr>
        <w:t>&lt;Article&gt;</w:t>
      </w:r>
      <w:r w:rsidRPr="00CE1022">
        <w:t>Visa 5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52E99A4" w14:textId="77777777" w:rsidTr="00AC76B2">
        <w:trPr>
          <w:jc w:val="center"/>
        </w:trPr>
        <w:tc>
          <w:tcPr>
            <w:tcW w:w="9752" w:type="dxa"/>
            <w:gridSpan w:val="2"/>
          </w:tcPr>
          <w:p w14:paraId="758FB563" w14:textId="77777777" w:rsidR="00F7663B" w:rsidRPr="00CE1022" w:rsidRDefault="00F7663B" w:rsidP="00AC76B2">
            <w:pPr>
              <w:keepNext/>
            </w:pPr>
          </w:p>
        </w:tc>
      </w:tr>
      <w:tr w:rsidR="00F7663B" w:rsidRPr="00CE1022" w14:paraId="7F771E21" w14:textId="77777777" w:rsidTr="00AC76B2">
        <w:trPr>
          <w:jc w:val="center"/>
        </w:trPr>
        <w:tc>
          <w:tcPr>
            <w:tcW w:w="4876" w:type="dxa"/>
          </w:tcPr>
          <w:p w14:paraId="07C8FA07" w14:textId="77777777" w:rsidR="00F7663B" w:rsidRPr="00CE1022" w:rsidRDefault="00F7663B" w:rsidP="00AC76B2">
            <w:pPr>
              <w:pStyle w:val="ColumnHeading"/>
              <w:keepNext/>
            </w:pPr>
            <w:r w:rsidRPr="00CE1022">
              <w:t>Proposition de résolution</w:t>
            </w:r>
          </w:p>
        </w:tc>
        <w:tc>
          <w:tcPr>
            <w:tcW w:w="4876" w:type="dxa"/>
          </w:tcPr>
          <w:p w14:paraId="442CA307" w14:textId="77777777" w:rsidR="00F7663B" w:rsidRPr="00CE1022" w:rsidRDefault="00F7663B" w:rsidP="00AC76B2">
            <w:pPr>
              <w:pStyle w:val="ColumnHeading"/>
              <w:keepNext/>
            </w:pPr>
            <w:r w:rsidRPr="00CE1022">
              <w:t>Amendement</w:t>
            </w:r>
          </w:p>
        </w:tc>
      </w:tr>
      <w:tr w:rsidR="00F7663B" w:rsidRPr="00CE1022" w14:paraId="5336808B" w14:textId="77777777" w:rsidTr="00AC76B2">
        <w:trPr>
          <w:jc w:val="center"/>
        </w:trPr>
        <w:tc>
          <w:tcPr>
            <w:tcW w:w="4876" w:type="dxa"/>
          </w:tcPr>
          <w:p w14:paraId="17CBC8FC" w14:textId="77777777" w:rsidR="00F7663B" w:rsidRPr="00CE1022" w:rsidRDefault="00F7663B" w:rsidP="00AC76B2">
            <w:pPr>
              <w:pStyle w:val="Normal6"/>
            </w:pPr>
          </w:p>
        </w:tc>
        <w:tc>
          <w:tcPr>
            <w:tcW w:w="4876" w:type="dxa"/>
          </w:tcPr>
          <w:p w14:paraId="7FEA1BB9" w14:textId="77777777" w:rsidR="00F7663B" w:rsidRPr="00CE1022" w:rsidRDefault="00F7663B" w:rsidP="00AC76B2">
            <w:pPr>
              <w:pStyle w:val="Normal6"/>
              <w:rPr>
                <w:szCs w:val="24"/>
              </w:rPr>
            </w:pPr>
            <w:r w:rsidRPr="00CE1022">
              <w:rPr>
                <w:b/>
                <w:i/>
              </w:rPr>
              <w:t>–</w:t>
            </w:r>
            <w:r w:rsidRPr="00CE1022">
              <w:rPr>
                <w:b/>
                <w:i/>
              </w:rPr>
              <w:tab/>
              <w:t>vu le cadre de négociation de l’Union avec l’Albanie adopté en 2022, qui définit les lignes directrices et les principes des négociations d’adhésion,</w:t>
            </w:r>
          </w:p>
        </w:tc>
      </w:tr>
    </w:tbl>
    <w:p w14:paraId="6CEE238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6D67D8A" w14:textId="77777777" w:rsidR="00F7663B" w:rsidRPr="00CE1022" w:rsidRDefault="00F7663B" w:rsidP="00F7663B">
      <w:r w:rsidRPr="00CE1022">
        <w:rPr>
          <w:rStyle w:val="HideTWBExt"/>
          <w:noProof w:val="0"/>
        </w:rPr>
        <w:t>&lt;/Amend&gt;</w:t>
      </w:r>
    </w:p>
    <w:p w14:paraId="5C979D0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w:t>
      </w:r>
      <w:r w:rsidRPr="00CE1022">
        <w:rPr>
          <w:rStyle w:val="HideTWBExt"/>
          <w:b w:val="0"/>
          <w:noProof w:val="0"/>
        </w:rPr>
        <w:t>&lt;/NumAm&gt;</w:t>
      </w:r>
    </w:p>
    <w:p w14:paraId="3F70CC6C" w14:textId="77777777" w:rsidR="00F7663B" w:rsidRPr="00CE1022" w:rsidRDefault="00F7663B" w:rsidP="00F7663B">
      <w:pPr>
        <w:pStyle w:val="NormalBold"/>
      </w:pPr>
      <w:r w:rsidRPr="00CE1022">
        <w:rPr>
          <w:rStyle w:val="HideTWBExt"/>
          <w:b w:val="0"/>
          <w:noProof w:val="0"/>
        </w:rPr>
        <w:t>&lt;RepeatBlock-By&gt;&lt;Members&gt;</w:t>
      </w:r>
      <w:r w:rsidRPr="00CE1022">
        <w:t>Susanna Ceccardi, Silvia Sardone, Hermann Tertsch, Jorge Martín Frías, Jaroslav Bžoch</w:t>
      </w:r>
      <w:r w:rsidRPr="00CE1022">
        <w:rPr>
          <w:rStyle w:val="HideTWBExt"/>
          <w:b w:val="0"/>
          <w:noProof w:val="0"/>
        </w:rPr>
        <w:t>&lt;/Members&gt;</w:t>
      </w:r>
    </w:p>
    <w:p w14:paraId="655F16C3" w14:textId="77777777" w:rsidR="00F7663B" w:rsidRPr="00CE1022" w:rsidRDefault="00F7663B" w:rsidP="00F7663B">
      <w:r w:rsidRPr="00CE1022">
        <w:rPr>
          <w:rStyle w:val="HideTWBExt"/>
          <w:noProof w:val="0"/>
        </w:rPr>
        <w:t>&lt;/RepeatBlock-By&gt;</w:t>
      </w:r>
    </w:p>
    <w:p w14:paraId="0BF9144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D8BAEAC" w14:textId="77777777" w:rsidR="00F7663B" w:rsidRPr="00CE1022" w:rsidRDefault="00F7663B" w:rsidP="00F7663B">
      <w:pPr>
        <w:pStyle w:val="NormalBold"/>
      </w:pPr>
      <w:r w:rsidRPr="00CE1022">
        <w:rPr>
          <w:rStyle w:val="HideTWBExt"/>
          <w:b w:val="0"/>
          <w:noProof w:val="0"/>
        </w:rPr>
        <w:t>&lt;Article&gt;</w:t>
      </w:r>
      <w:r w:rsidRPr="00CE1022">
        <w:t>Visa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CCB88CF" w14:textId="77777777" w:rsidTr="00AC76B2">
        <w:trPr>
          <w:jc w:val="center"/>
        </w:trPr>
        <w:tc>
          <w:tcPr>
            <w:tcW w:w="9752" w:type="dxa"/>
            <w:gridSpan w:val="2"/>
          </w:tcPr>
          <w:p w14:paraId="22B8F63F" w14:textId="77777777" w:rsidR="00F7663B" w:rsidRPr="00CE1022" w:rsidRDefault="00F7663B" w:rsidP="00AC76B2">
            <w:pPr>
              <w:keepNext/>
            </w:pPr>
          </w:p>
        </w:tc>
      </w:tr>
      <w:tr w:rsidR="00F7663B" w:rsidRPr="00CE1022" w14:paraId="1E4960DB" w14:textId="77777777" w:rsidTr="00AC76B2">
        <w:trPr>
          <w:jc w:val="center"/>
        </w:trPr>
        <w:tc>
          <w:tcPr>
            <w:tcW w:w="4876" w:type="dxa"/>
          </w:tcPr>
          <w:p w14:paraId="174C3056" w14:textId="77777777" w:rsidR="00F7663B" w:rsidRPr="00CE1022" w:rsidRDefault="00F7663B" w:rsidP="00AC76B2">
            <w:pPr>
              <w:pStyle w:val="ColumnHeading"/>
              <w:keepNext/>
            </w:pPr>
            <w:r w:rsidRPr="00CE1022">
              <w:t>Proposition de résolution</w:t>
            </w:r>
          </w:p>
        </w:tc>
        <w:tc>
          <w:tcPr>
            <w:tcW w:w="4876" w:type="dxa"/>
          </w:tcPr>
          <w:p w14:paraId="60E7237D" w14:textId="77777777" w:rsidR="00F7663B" w:rsidRPr="00CE1022" w:rsidRDefault="00F7663B" w:rsidP="00AC76B2">
            <w:pPr>
              <w:pStyle w:val="ColumnHeading"/>
              <w:keepNext/>
            </w:pPr>
            <w:r w:rsidRPr="00CE1022">
              <w:t>Amendement</w:t>
            </w:r>
          </w:p>
        </w:tc>
      </w:tr>
      <w:tr w:rsidR="00F7663B" w:rsidRPr="00CE1022" w14:paraId="14E7E09E" w14:textId="77777777" w:rsidTr="00AC76B2">
        <w:trPr>
          <w:jc w:val="center"/>
        </w:trPr>
        <w:tc>
          <w:tcPr>
            <w:tcW w:w="4876" w:type="dxa"/>
          </w:tcPr>
          <w:p w14:paraId="0015815D" w14:textId="77777777" w:rsidR="00F7663B" w:rsidRPr="00CE1022" w:rsidRDefault="00F7663B" w:rsidP="00AC76B2">
            <w:pPr>
              <w:pStyle w:val="Normal6"/>
            </w:pPr>
          </w:p>
        </w:tc>
        <w:tc>
          <w:tcPr>
            <w:tcW w:w="4876" w:type="dxa"/>
          </w:tcPr>
          <w:p w14:paraId="54106B0E" w14:textId="77777777" w:rsidR="00F7663B" w:rsidRPr="00CE1022" w:rsidRDefault="00F7663B" w:rsidP="00AC76B2">
            <w:pPr>
              <w:pStyle w:val="Normal6"/>
              <w:rPr>
                <w:szCs w:val="24"/>
              </w:rPr>
            </w:pPr>
            <w:r w:rsidRPr="00CE1022">
              <w:rPr>
                <w:b/>
                <w:i/>
              </w:rPr>
              <w:t>–</w:t>
            </w:r>
            <w:r w:rsidRPr="00CE1022">
              <w:rPr>
                <w:b/>
                <w:i/>
              </w:rPr>
              <w:tab/>
              <w:t>vu l’accord sur l’asile signé par les gouvernements albanais et italien le 6 novembre 2023 et ratifié par le parlement albanais le 22 février 2024,</w:t>
            </w:r>
          </w:p>
        </w:tc>
      </w:tr>
    </w:tbl>
    <w:p w14:paraId="1EA0B71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69B93FE" w14:textId="77777777" w:rsidR="00F7663B" w:rsidRPr="00CE1022" w:rsidRDefault="00F7663B" w:rsidP="00F7663B">
      <w:r w:rsidRPr="00CE1022">
        <w:rPr>
          <w:rStyle w:val="HideTWBExt"/>
          <w:noProof w:val="0"/>
        </w:rPr>
        <w:t>&lt;/Amend&gt;</w:t>
      </w:r>
    </w:p>
    <w:p w14:paraId="2B8C40D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w:t>
      </w:r>
      <w:r w:rsidRPr="00CE1022">
        <w:rPr>
          <w:rStyle w:val="HideTWBExt"/>
          <w:b w:val="0"/>
          <w:noProof w:val="0"/>
        </w:rPr>
        <w:t>&lt;/NumAm&gt;</w:t>
      </w:r>
    </w:p>
    <w:p w14:paraId="3EA05757"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28437947" w14:textId="77777777" w:rsidR="00F7663B" w:rsidRPr="00CE1022" w:rsidRDefault="00F7663B" w:rsidP="00F7663B">
      <w:r w:rsidRPr="00CE1022">
        <w:rPr>
          <w:rStyle w:val="HideTWBExt"/>
          <w:noProof w:val="0"/>
        </w:rPr>
        <w:t>&lt;/RepeatBlock-By&gt;</w:t>
      </w:r>
    </w:p>
    <w:p w14:paraId="3F90560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F4073EE" w14:textId="77777777" w:rsidR="00F7663B" w:rsidRPr="00CE1022" w:rsidRDefault="00F7663B" w:rsidP="00F7663B">
      <w:pPr>
        <w:pStyle w:val="NormalBold"/>
      </w:pPr>
      <w:r w:rsidRPr="00CE1022">
        <w:rPr>
          <w:rStyle w:val="HideTWBExt"/>
          <w:b w:val="0"/>
          <w:noProof w:val="0"/>
        </w:rPr>
        <w:t>&lt;Article&gt;</w:t>
      </w:r>
      <w:r w:rsidRPr="00CE1022">
        <w:t>Visa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5345B4F" w14:textId="77777777" w:rsidTr="00AC76B2">
        <w:trPr>
          <w:jc w:val="center"/>
        </w:trPr>
        <w:tc>
          <w:tcPr>
            <w:tcW w:w="9752" w:type="dxa"/>
            <w:gridSpan w:val="2"/>
          </w:tcPr>
          <w:p w14:paraId="06AC25D7" w14:textId="77777777" w:rsidR="00F7663B" w:rsidRPr="00CE1022" w:rsidRDefault="00F7663B" w:rsidP="00AC76B2">
            <w:pPr>
              <w:keepNext/>
            </w:pPr>
          </w:p>
        </w:tc>
      </w:tr>
      <w:tr w:rsidR="00F7663B" w:rsidRPr="00CE1022" w14:paraId="3B451F10" w14:textId="77777777" w:rsidTr="00AC76B2">
        <w:trPr>
          <w:jc w:val="center"/>
        </w:trPr>
        <w:tc>
          <w:tcPr>
            <w:tcW w:w="4876" w:type="dxa"/>
          </w:tcPr>
          <w:p w14:paraId="149FB401" w14:textId="77777777" w:rsidR="00F7663B" w:rsidRPr="00CE1022" w:rsidRDefault="00F7663B" w:rsidP="00AC76B2">
            <w:pPr>
              <w:pStyle w:val="ColumnHeading"/>
              <w:keepNext/>
            </w:pPr>
            <w:r w:rsidRPr="00CE1022">
              <w:t>Proposition de résolution</w:t>
            </w:r>
          </w:p>
        </w:tc>
        <w:tc>
          <w:tcPr>
            <w:tcW w:w="4876" w:type="dxa"/>
          </w:tcPr>
          <w:p w14:paraId="4DC936B8" w14:textId="77777777" w:rsidR="00F7663B" w:rsidRPr="00CE1022" w:rsidRDefault="00F7663B" w:rsidP="00AC76B2">
            <w:pPr>
              <w:pStyle w:val="ColumnHeading"/>
              <w:keepNext/>
            </w:pPr>
            <w:r w:rsidRPr="00CE1022">
              <w:t>Amendement</w:t>
            </w:r>
          </w:p>
        </w:tc>
      </w:tr>
      <w:tr w:rsidR="00F7663B" w:rsidRPr="00CE1022" w14:paraId="7231602B" w14:textId="77777777" w:rsidTr="00AC76B2">
        <w:trPr>
          <w:jc w:val="center"/>
        </w:trPr>
        <w:tc>
          <w:tcPr>
            <w:tcW w:w="4876" w:type="dxa"/>
          </w:tcPr>
          <w:p w14:paraId="65C58A11" w14:textId="77777777" w:rsidR="00F7663B" w:rsidRPr="00CE1022" w:rsidRDefault="00F7663B" w:rsidP="00AC76B2">
            <w:pPr>
              <w:pStyle w:val="Normal6"/>
            </w:pPr>
          </w:p>
        </w:tc>
        <w:tc>
          <w:tcPr>
            <w:tcW w:w="4876" w:type="dxa"/>
          </w:tcPr>
          <w:p w14:paraId="664EA589" w14:textId="77777777" w:rsidR="00F7663B" w:rsidRPr="00CE1022" w:rsidRDefault="00F7663B" w:rsidP="00AC76B2">
            <w:pPr>
              <w:pStyle w:val="Normal6"/>
              <w:rPr>
                <w:szCs w:val="24"/>
              </w:rPr>
            </w:pPr>
            <w:r w:rsidRPr="00CE1022">
              <w:rPr>
                <w:b/>
                <w:i/>
              </w:rPr>
              <w:t>–</w:t>
            </w:r>
            <w:r w:rsidRPr="00CE1022">
              <w:rPr>
                <w:b/>
                <w:i/>
              </w:rPr>
              <w:tab/>
              <w:t>vu les sommets UE-Balkans occidentaux, qui se sont tenus à Sofia, à Zagreb et à Brdo pri Kranju en 2018, en 2020 et en 2021, ainsi que les déclarations adoptées à leur issue,</w:t>
            </w:r>
          </w:p>
        </w:tc>
      </w:tr>
    </w:tbl>
    <w:p w14:paraId="6B4344EF" w14:textId="77777777" w:rsidR="00F7663B" w:rsidRPr="00CE1022" w:rsidRDefault="00F7663B" w:rsidP="00F7663B">
      <w:pPr>
        <w:pStyle w:val="Olang"/>
        <w:rPr>
          <w:noProof w:val="0"/>
        </w:rPr>
      </w:pPr>
      <w:r w:rsidRPr="00CE1022">
        <w:rPr>
          <w:noProof w:val="0"/>
        </w:rPr>
        <w:lastRenderedPageBreak/>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EB873A6" w14:textId="77777777" w:rsidR="00F7663B" w:rsidRPr="00CE1022" w:rsidRDefault="00F7663B" w:rsidP="00F7663B">
      <w:r w:rsidRPr="00CE1022">
        <w:rPr>
          <w:rStyle w:val="HideTWBExt"/>
          <w:noProof w:val="0"/>
        </w:rPr>
        <w:t>&lt;/Amend&gt;</w:t>
      </w:r>
    </w:p>
    <w:p w14:paraId="5496167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w:t>
      </w:r>
      <w:r w:rsidRPr="00CE1022">
        <w:rPr>
          <w:rStyle w:val="HideTWBExt"/>
          <w:b w:val="0"/>
          <w:noProof w:val="0"/>
        </w:rPr>
        <w:t>&lt;/NumAm&gt;</w:t>
      </w:r>
    </w:p>
    <w:p w14:paraId="1CE8A461"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23F6EC37" w14:textId="77777777" w:rsidR="00F7663B" w:rsidRPr="00CE1022" w:rsidRDefault="00F7663B" w:rsidP="00F7663B">
      <w:r w:rsidRPr="00CE1022">
        <w:rPr>
          <w:rStyle w:val="HideTWBExt"/>
          <w:noProof w:val="0"/>
        </w:rPr>
        <w:t>&lt;/RepeatBlock-By&gt;</w:t>
      </w:r>
    </w:p>
    <w:p w14:paraId="52D0BEB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D30556F" w14:textId="77777777" w:rsidR="00F7663B" w:rsidRPr="00CE1022" w:rsidRDefault="00F7663B" w:rsidP="00F7663B">
      <w:pPr>
        <w:pStyle w:val="NormalBold"/>
      </w:pPr>
      <w:r w:rsidRPr="00CE1022">
        <w:rPr>
          <w:rStyle w:val="HideTWBExt"/>
          <w:b w:val="0"/>
          <w:noProof w:val="0"/>
        </w:rPr>
        <w:t>&lt;Article&gt;</w:t>
      </w:r>
      <w:r w:rsidRPr="00CE1022">
        <w:t>Visa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5C31585" w14:textId="77777777" w:rsidTr="00AC76B2">
        <w:trPr>
          <w:jc w:val="center"/>
        </w:trPr>
        <w:tc>
          <w:tcPr>
            <w:tcW w:w="9752" w:type="dxa"/>
            <w:gridSpan w:val="2"/>
          </w:tcPr>
          <w:p w14:paraId="324A4197" w14:textId="77777777" w:rsidR="00F7663B" w:rsidRPr="00CE1022" w:rsidRDefault="00F7663B" w:rsidP="00AC76B2">
            <w:pPr>
              <w:keepNext/>
            </w:pPr>
          </w:p>
        </w:tc>
      </w:tr>
      <w:tr w:rsidR="00F7663B" w:rsidRPr="00CE1022" w14:paraId="3D90AC32" w14:textId="77777777" w:rsidTr="00AC76B2">
        <w:trPr>
          <w:jc w:val="center"/>
        </w:trPr>
        <w:tc>
          <w:tcPr>
            <w:tcW w:w="4876" w:type="dxa"/>
          </w:tcPr>
          <w:p w14:paraId="081D7D17" w14:textId="77777777" w:rsidR="00F7663B" w:rsidRPr="00CE1022" w:rsidRDefault="00F7663B" w:rsidP="00AC76B2">
            <w:pPr>
              <w:pStyle w:val="ColumnHeading"/>
              <w:keepNext/>
            </w:pPr>
            <w:r w:rsidRPr="00CE1022">
              <w:t>Proposition de résolution</w:t>
            </w:r>
          </w:p>
        </w:tc>
        <w:tc>
          <w:tcPr>
            <w:tcW w:w="4876" w:type="dxa"/>
          </w:tcPr>
          <w:p w14:paraId="6E5492CD" w14:textId="77777777" w:rsidR="00F7663B" w:rsidRPr="00CE1022" w:rsidRDefault="00F7663B" w:rsidP="00AC76B2">
            <w:pPr>
              <w:pStyle w:val="ColumnHeading"/>
              <w:keepNext/>
            </w:pPr>
            <w:r w:rsidRPr="00CE1022">
              <w:t>Amendement</w:t>
            </w:r>
          </w:p>
        </w:tc>
      </w:tr>
      <w:tr w:rsidR="00F7663B" w:rsidRPr="00CE1022" w14:paraId="43879E31" w14:textId="77777777" w:rsidTr="00AC76B2">
        <w:trPr>
          <w:jc w:val="center"/>
        </w:trPr>
        <w:tc>
          <w:tcPr>
            <w:tcW w:w="4876" w:type="dxa"/>
          </w:tcPr>
          <w:p w14:paraId="722ADF64" w14:textId="77777777" w:rsidR="00F7663B" w:rsidRPr="00CE1022" w:rsidRDefault="00F7663B" w:rsidP="00AC76B2">
            <w:pPr>
              <w:pStyle w:val="Normal6"/>
            </w:pPr>
          </w:p>
        </w:tc>
        <w:tc>
          <w:tcPr>
            <w:tcW w:w="4876" w:type="dxa"/>
          </w:tcPr>
          <w:p w14:paraId="71C8E860" w14:textId="77777777" w:rsidR="00F7663B" w:rsidRPr="00CE1022" w:rsidRDefault="00F7663B" w:rsidP="00AC76B2">
            <w:pPr>
              <w:pStyle w:val="Normal6"/>
              <w:rPr>
                <w:szCs w:val="24"/>
              </w:rPr>
            </w:pPr>
            <w:r w:rsidRPr="00CE1022">
              <w:rPr>
                <w:b/>
                <w:i/>
              </w:rPr>
              <w:t>–</w:t>
            </w:r>
            <w:r w:rsidRPr="00CE1022">
              <w:rPr>
                <w:b/>
                <w:i/>
              </w:rPr>
              <w:tab/>
              <w:t>vu le rapport d’Europol de 2025 sur l’ADN en mutation de la grande criminalité organisée</w:t>
            </w:r>
            <w:r w:rsidRPr="00CE1022">
              <w:rPr>
                <w:b/>
                <w:i/>
                <w:vertAlign w:val="superscript"/>
              </w:rPr>
              <w:t>1 bis</w:t>
            </w:r>
            <w:r w:rsidRPr="00CE1022">
              <w:rPr>
                <w:b/>
                <w:i/>
              </w:rPr>
              <w:t>,</w:t>
            </w:r>
          </w:p>
        </w:tc>
      </w:tr>
      <w:tr w:rsidR="00F7663B" w:rsidRPr="00CE1022" w14:paraId="4DF7BA01" w14:textId="77777777" w:rsidTr="00AC76B2">
        <w:trPr>
          <w:jc w:val="center"/>
        </w:trPr>
        <w:tc>
          <w:tcPr>
            <w:tcW w:w="4876" w:type="dxa"/>
          </w:tcPr>
          <w:p w14:paraId="44CC8642" w14:textId="77777777" w:rsidR="00F7663B" w:rsidRPr="00CE1022" w:rsidRDefault="00F7663B" w:rsidP="00AC76B2">
            <w:pPr>
              <w:pStyle w:val="Normal6"/>
            </w:pPr>
          </w:p>
        </w:tc>
        <w:tc>
          <w:tcPr>
            <w:tcW w:w="4876" w:type="dxa"/>
          </w:tcPr>
          <w:p w14:paraId="75475E40" w14:textId="77777777" w:rsidR="00F7663B" w:rsidRPr="00CE1022" w:rsidRDefault="00F7663B" w:rsidP="00AC76B2">
            <w:pPr>
              <w:pStyle w:val="Normal6"/>
              <w:rPr>
                <w:szCs w:val="24"/>
              </w:rPr>
            </w:pPr>
            <w:r w:rsidRPr="00CE1022">
              <w:rPr>
                <w:b/>
                <w:i/>
              </w:rPr>
              <w:t>__________________</w:t>
            </w:r>
          </w:p>
        </w:tc>
      </w:tr>
      <w:tr w:rsidR="00F7663B" w:rsidRPr="00CE1022" w14:paraId="55328F6E" w14:textId="77777777" w:rsidTr="00AC76B2">
        <w:trPr>
          <w:jc w:val="center"/>
        </w:trPr>
        <w:tc>
          <w:tcPr>
            <w:tcW w:w="4876" w:type="dxa"/>
          </w:tcPr>
          <w:p w14:paraId="33A7A2D6" w14:textId="77777777" w:rsidR="00F7663B" w:rsidRPr="00CE1022" w:rsidRDefault="00F7663B" w:rsidP="00AC76B2">
            <w:pPr>
              <w:pStyle w:val="Normal6"/>
            </w:pPr>
          </w:p>
        </w:tc>
        <w:tc>
          <w:tcPr>
            <w:tcW w:w="4876" w:type="dxa"/>
          </w:tcPr>
          <w:p w14:paraId="411EC9DA"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https://www.europol.europa.eu/cms/sites/default/files/documents/EU-SOCTA-2025.pdf</w:t>
            </w:r>
          </w:p>
        </w:tc>
      </w:tr>
    </w:tbl>
    <w:p w14:paraId="0FB543A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7F05B12" w14:textId="77777777" w:rsidR="00F7663B" w:rsidRPr="00CE1022" w:rsidRDefault="00F7663B" w:rsidP="00F7663B">
      <w:r w:rsidRPr="00CE1022">
        <w:rPr>
          <w:rStyle w:val="HideTWBExt"/>
          <w:noProof w:val="0"/>
        </w:rPr>
        <w:t>&lt;/Amend&gt;</w:t>
      </w:r>
    </w:p>
    <w:p w14:paraId="09C72AE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w:t>
      </w:r>
      <w:r w:rsidRPr="00CE1022">
        <w:rPr>
          <w:rStyle w:val="HideTWBExt"/>
          <w:b w:val="0"/>
          <w:noProof w:val="0"/>
        </w:rPr>
        <w:t>&lt;/NumAm&gt;</w:t>
      </w:r>
    </w:p>
    <w:p w14:paraId="38C56038"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070913B2" w14:textId="77777777" w:rsidR="00F7663B" w:rsidRPr="00CE1022" w:rsidRDefault="00F7663B" w:rsidP="00F7663B">
      <w:r w:rsidRPr="00CE1022">
        <w:rPr>
          <w:rStyle w:val="HideTWBExt"/>
          <w:noProof w:val="0"/>
        </w:rPr>
        <w:t>&lt;/RepeatBlock-By&gt;</w:t>
      </w:r>
    </w:p>
    <w:p w14:paraId="024554D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8D50A16" w14:textId="77777777" w:rsidR="00F7663B" w:rsidRPr="00CE1022" w:rsidRDefault="00F7663B" w:rsidP="00F7663B">
      <w:pPr>
        <w:pStyle w:val="NormalBold"/>
      </w:pPr>
      <w:r w:rsidRPr="00CE1022">
        <w:rPr>
          <w:rStyle w:val="HideTWBExt"/>
          <w:b w:val="0"/>
          <w:noProof w:val="0"/>
        </w:rPr>
        <w:t>&lt;Article&gt;</w:t>
      </w:r>
      <w:r w:rsidRPr="00CE1022">
        <w:t>Visa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F552B6A" w14:textId="77777777" w:rsidTr="00AC76B2">
        <w:trPr>
          <w:jc w:val="center"/>
        </w:trPr>
        <w:tc>
          <w:tcPr>
            <w:tcW w:w="9752" w:type="dxa"/>
            <w:gridSpan w:val="2"/>
          </w:tcPr>
          <w:p w14:paraId="5FF0AE22" w14:textId="77777777" w:rsidR="00F7663B" w:rsidRPr="00CE1022" w:rsidRDefault="00F7663B" w:rsidP="00AC76B2">
            <w:pPr>
              <w:keepNext/>
            </w:pPr>
          </w:p>
        </w:tc>
      </w:tr>
      <w:tr w:rsidR="00F7663B" w:rsidRPr="00CE1022" w14:paraId="4471C547" w14:textId="77777777" w:rsidTr="00AC76B2">
        <w:trPr>
          <w:jc w:val="center"/>
        </w:trPr>
        <w:tc>
          <w:tcPr>
            <w:tcW w:w="4876" w:type="dxa"/>
          </w:tcPr>
          <w:p w14:paraId="716F4BE9" w14:textId="77777777" w:rsidR="00F7663B" w:rsidRPr="00CE1022" w:rsidRDefault="00F7663B" w:rsidP="00AC76B2">
            <w:pPr>
              <w:pStyle w:val="ColumnHeading"/>
              <w:keepNext/>
            </w:pPr>
            <w:r w:rsidRPr="00CE1022">
              <w:t>Proposition de résolution</w:t>
            </w:r>
          </w:p>
        </w:tc>
        <w:tc>
          <w:tcPr>
            <w:tcW w:w="4876" w:type="dxa"/>
          </w:tcPr>
          <w:p w14:paraId="55C011A5" w14:textId="77777777" w:rsidR="00F7663B" w:rsidRPr="00CE1022" w:rsidRDefault="00F7663B" w:rsidP="00AC76B2">
            <w:pPr>
              <w:pStyle w:val="ColumnHeading"/>
              <w:keepNext/>
            </w:pPr>
            <w:r w:rsidRPr="00CE1022">
              <w:t>Amendement</w:t>
            </w:r>
          </w:p>
        </w:tc>
      </w:tr>
      <w:tr w:rsidR="00F7663B" w:rsidRPr="00CE1022" w14:paraId="15BD0BAD" w14:textId="77777777" w:rsidTr="00AC76B2">
        <w:trPr>
          <w:jc w:val="center"/>
        </w:trPr>
        <w:tc>
          <w:tcPr>
            <w:tcW w:w="4876" w:type="dxa"/>
          </w:tcPr>
          <w:p w14:paraId="5BAA0291" w14:textId="77777777" w:rsidR="00F7663B" w:rsidRPr="00CE1022" w:rsidRDefault="00F7663B" w:rsidP="00AC76B2">
            <w:pPr>
              <w:pStyle w:val="Normal6"/>
            </w:pPr>
          </w:p>
        </w:tc>
        <w:tc>
          <w:tcPr>
            <w:tcW w:w="4876" w:type="dxa"/>
          </w:tcPr>
          <w:p w14:paraId="24316359" w14:textId="77777777" w:rsidR="00F7663B" w:rsidRPr="00CE1022" w:rsidRDefault="00F7663B" w:rsidP="00AC76B2">
            <w:pPr>
              <w:pStyle w:val="Normal6"/>
              <w:rPr>
                <w:szCs w:val="24"/>
              </w:rPr>
            </w:pPr>
            <w:r w:rsidRPr="00CE1022">
              <w:rPr>
                <w:b/>
                <w:i/>
              </w:rPr>
              <w:t>–</w:t>
            </w:r>
            <w:r w:rsidRPr="00CE1022">
              <w:rPr>
                <w:b/>
                <w:i/>
              </w:rPr>
              <w:tab/>
              <w:t>vu le rapport d’Europol de 2024 intitulé «Décoder les réseaux criminels les plus menaçants de l’UE»</w:t>
            </w:r>
            <w:r w:rsidRPr="00CE1022">
              <w:rPr>
                <w:b/>
                <w:i/>
                <w:vertAlign w:val="superscript"/>
              </w:rPr>
              <w:t>1 bis</w:t>
            </w:r>
            <w:r w:rsidRPr="00CE1022">
              <w:rPr>
                <w:b/>
                <w:i/>
              </w:rPr>
              <w:t>,</w:t>
            </w:r>
          </w:p>
        </w:tc>
      </w:tr>
      <w:tr w:rsidR="00F7663B" w:rsidRPr="00CE1022" w14:paraId="2856650C" w14:textId="77777777" w:rsidTr="00AC76B2">
        <w:trPr>
          <w:jc w:val="center"/>
        </w:trPr>
        <w:tc>
          <w:tcPr>
            <w:tcW w:w="4876" w:type="dxa"/>
          </w:tcPr>
          <w:p w14:paraId="1075A41F" w14:textId="77777777" w:rsidR="00F7663B" w:rsidRPr="00CE1022" w:rsidRDefault="00F7663B" w:rsidP="00AC76B2">
            <w:pPr>
              <w:pStyle w:val="Normal6"/>
            </w:pPr>
          </w:p>
        </w:tc>
        <w:tc>
          <w:tcPr>
            <w:tcW w:w="4876" w:type="dxa"/>
          </w:tcPr>
          <w:p w14:paraId="0C25FC8D" w14:textId="77777777" w:rsidR="00F7663B" w:rsidRPr="00CE1022" w:rsidRDefault="00F7663B" w:rsidP="00AC76B2">
            <w:pPr>
              <w:pStyle w:val="Normal6"/>
              <w:rPr>
                <w:szCs w:val="24"/>
              </w:rPr>
            </w:pPr>
            <w:r w:rsidRPr="00CE1022">
              <w:rPr>
                <w:b/>
                <w:i/>
              </w:rPr>
              <w:t>__________________</w:t>
            </w:r>
          </w:p>
        </w:tc>
      </w:tr>
      <w:tr w:rsidR="00F7663B" w:rsidRPr="00CE1022" w14:paraId="723C22DB" w14:textId="77777777" w:rsidTr="00AC76B2">
        <w:trPr>
          <w:jc w:val="center"/>
        </w:trPr>
        <w:tc>
          <w:tcPr>
            <w:tcW w:w="4876" w:type="dxa"/>
          </w:tcPr>
          <w:p w14:paraId="156F3D34" w14:textId="77777777" w:rsidR="00F7663B" w:rsidRPr="00CE1022" w:rsidRDefault="00F7663B" w:rsidP="00AC76B2">
            <w:pPr>
              <w:pStyle w:val="Normal6"/>
            </w:pPr>
          </w:p>
        </w:tc>
        <w:tc>
          <w:tcPr>
            <w:tcW w:w="4876" w:type="dxa"/>
          </w:tcPr>
          <w:p w14:paraId="678B9E13"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https://op.europa.eu/s/Ad7g</w:t>
            </w:r>
          </w:p>
        </w:tc>
      </w:tr>
    </w:tbl>
    <w:p w14:paraId="0812113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82C175E" w14:textId="77777777" w:rsidR="00F7663B" w:rsidRPr="00CE1022" w:rsidRDefault="00F7663B" w:rsidP="00F7663B">
      <w:r w:rsidRPr="00CE1022">
        <w:rPr>
          <w:rStyle w:val="HideTWBExt"/>
          <w:noProof w:val="0"/>
        </w:rPr>
        <w:t>&lt;/Amend&gt;</w:t>
      </w:r>
    </w:p>
    <w:p w14:paraId="42F1928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w:t>
      </w:r>
      <w:r w:rsidRPr="00CE1022">
        <w:rPr>
          <w:rStyle w:val="HideTWBExt"/>
          <w:b w:val="0"/>
          <w:noProof w:val="0"/>
        </w:rPr>
        <w:t>&lt;/NumAm&gt;</w:t>
      </w:r>
    </w:p>
    <w:p w14:paraId="488FF673"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5EE81B4" w14:textId="77777777" w:rsidR="00F7663B" w:rsidRPr="00CE1022" w:rsidRDefault="00F7663B" w:rsidP="00F7663B">
      <w:r w:rsidRPr="00CE1022">
        <w:rPr>
          <w:rStyle w:val="HideTWBExt"/>
          <w:noProof w:val="0"/>
        </w:rPr>
        <w:t>&lt;/RepeatBlock-By&gt;</w:t>
      </w:r>
    </w:p>
    <w:p w14:paraId="39F2ADC2" w14:textId="77777777" w:rsidR="00F7663B" w:rsidRPr="00CE1022" w:rsidRDefault="00F7663B" w:rsidP="00F7663B">
      <w:pPr>
        <w:pStyle w:val="NormalBold"/>
        <w:keepNext/>
      </w:pPr>
      <w:r w:rsidRPr="00CE1022">
        <w:rPr>
          <w:rStyle w:val="HideTWBExt"/>
          <w:b w:val="0"/>
          <w:noProof w:val="0"/>
        </w:rPr>
        <w:lastRenderedPageBreak/>
        <w:t>&lt;DocAmend&gt;</w:t>
      </w:r>
      <w:r w:rsidRPr="00CE1022">
        <w:t>Proposition de résolution</w:t>
      </w:r>
      <w:r w:rsidRPr="00CE1022">
        <w:rPr>
          <w:rStyle w:val="HideTWBExt"/>
          <w:b w:val="0"/>
          <w:noProof w:val="0"/>
        </w:rPr>
        <w:t>&lt;/DocAmend&gt;</w:t>
      </w:r>
    </w:p>
    <w:p w14:paraId="2E00BD60" w14:textId="77777777" w:rsidR="00F7663B" w:rsidRPr="00CE1022" w:rsidRDefault="00F7663B" w:rsidP="00F7663B">
      <w:pPr>
        <w:pStyle w:val="NormalBold"/>
      </w:pPr>
      <w:r w:rsidRPr="00CE1022">
        <w:rPr>
          <w:rStyle w:val="HideTWBExt"/>
          <w:b w:val="0"/>
          <w:noProof w:val="0"/>
        </w:rPr>
        <w:t>&lt;Article&gt;</w:t>
      </w:r>
      <w:r w:rsidRPr="00CE1022">
        <w:t>Visa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9636E10" w14:textId="77777777" w:rsidTr="00AC76B2">
        <w:trPr>
          <w:jc w:val="center"/>
        </w:trPr>
        <w:tc>
          <w:tcPr>
            <w:tcW w:w="9752" w:type="dxa"/>
            <w:gridSpan w:val="2"/>
          </w:tcPr>
          <w:p w14:paraId="6D6DD3CE" w14:textId="77777777" w:rsidR="00F7663B" w:rsidRPr="00CE1022" w:rsidRDefault="00F7663B" w:rsidP="00AC76B2">
            <w:pPr>
              <w:keepNext/>
            </w:pPr>
          </w:p>
        </w:tc>
      </w:tr>
      <w:tr w:rsidR="00F7663B" w:rsidRPr="00CE1022" w14:paraId="26F6D2CD" w14:textId="77777777" w:rsidTr="00AC76B2">
        <w:trPr>
          <w:jc w:val="center"/>
        </w:trPr>
        <w:tc>
          <w:tcPr>
            <w:tcW w:w="4876" w:type="dxa"/>
          </w:tcPr>
          <w:p w14:paraId="668228C3" w14:textId="77777777" w:rsidR="00F7663B" w:rsidRPr="00CE1022" w:rsidRDefault="00F7663B" w:rsidP="00AC76B2">
            <w:pPr>
              <w:pStyle w:val="ColumnHeading"/>
              <w:keepNext/>
            </w:pPr>
            <w:r w:rsidRPr="00CE1022">
              <w:t>Proposition de résolution</w:t>
            </w:r>
          </w:p>
        </w:tc>
        <w:tc>
          <w:tcPr>
            <w:tcW w:w="4876" w:type="dxa"/>
          </w:tcPr>
          <w:p w14:paraId="2A62AF96" w14:textId="77777777" w:rsidR="00F7663B" w:rsidRPr="00CE1022" w:rsidRDefault="00F7663B" w:rsidP="00AC76B2">
            <w:pPr>
              <w:pStyle w:val="ColumnHeading"/>
              <w:keepNext/>
            </w:pPr>
            <w:r w:rsidRPr="00CE1022">
              <w:t>Amendement</w:t>
            </w:r>
          </w:p>
        </w:tc>
      </w:tr>
      <w:tr w:rsidR="00F7663B" w:rsidRPr="00CE1022" w14:paraId="1D1B50B4" w14:textId="77777777" w:rsidTr="00AC76B2">
        <w:trPr>
          <w:jc w:val="center"/>
        </w:trPr>
        <w:tc>
          <w:tcPr>
            <w:tcW w:w="4876" w:type="dxa"/>
          </w:tcPr>
          <w:p w14:paraId="6601DCFC" w14:textId="77777777" w:rsidR="00F7663B" w:rsidRPr="00CE1022" w:rsidRDefault="00F7663B" w:rsidP="00AC76B2">
            <w:pPr>
              <w:pStyle w:val="Normal6"/>
            </w:pPr>
          </w:p>
        </w:tc>
        <w:tc>
          <w:tcPr>
            <w:tcW w:w="4876" w:type="dxa"/>
          </w:tcPr>
          <w:p w14:paraId="70879991" w14:textId="77777777" w:rsidR="00F7663B" w:rsidRPr="00CE1022" w:rsidRDefault="00F7663B" w:rsidP="00AC76B2">
            <w:pPr>
              <w:pStyle w:val="Normal6"/>
              <w:rPr>
                <w:szCs w:val="24"/>
              </w:rPr>
            </w:pPr>
            <w:r w:rsidRPr="00CE1022">
              <w:rPr>
                <w:b/>
                <w:i/>
              </w:rPr>
              <w:t>–</w:t>
            </w:r>
            <w:r w:rsidRPr="00CE1022">
              <w:rPr>
                <w:b/>
                <w:i/>
              </w:rPr>
              <w:tab/>
              <w:t>vu l’appartenance de l’Albanie à l’OTAN</w:t>
            </w:r>
          </w:p>
        </w:tc>
      </w:tr>
    </w:tbl>
    <w:p w14:paraId="3BF3DB2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52AAE13" w14:textId="77777777" w:rsidR="00F7663B" w:rsidRPr="00CE1022" w:rsidRDefault="00F7663B" w:rsidP="00F7663B">
      <w:r w:rsidRPr="00CE1022">
        <w:rPr>
          <w:rStyle w:val="HideTWBExt"/>
          <w:noProof w:val="0"/>
        </w:rPr>
        <w:t>&lt;/Amend&gt;</w:t>
      </w:r>
    </w:p>
    <w:p w14:paraId="127E063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w:t>
      </w:r>
      <w:r w:rsidRPr="00CE1022">
        <w:rPr>
          <w:rStyle w:val="HideTWBExt"/>
          <w:b w:val="0"/>
          <w:noProof w:val="0"/>
        </w:rPr>
        <w:t>&lt;/NumAm&gt;</w:t>
      </w:r>
    </w:p>
    <w:p w14:paraId="07C1156B"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155F6E82" w14:textId="77777777" w:rsidR="00F7663B" w:rsidRPr="00CE1022" w:rsidRDefault="00F7663B" w:rsidP="00F7663B">
      <w:r w:rsidRPr="00CE1022">
        <w:rPr>
          <w:rStyle w:val="HideTWBExt"/>
          <w:noProof w:val="0"/>
        </w:rPr>
        <w:t>&lt;/RepeatBlock-By&gt;</w:t>
      </w:r>
    </w:p>
    <w:p w14:paraId="091F336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D0345B8" w14:textId="77777777" w:rsidR="00F7663B" w:rsidRPr="00CE1022" w:rsidRDefault="00F7663B" w:rsidP="00F7663B">
      <w:pPr>
        <w:pStyle w:val="NormalBold"/>
      </w:pPr>
      <w:r w:rsidRPr="00CE1022">
        <w:rPr>
          <w:rStyle w:val="HideTWBExt"/>
          <w:b w:val="0"/>
          <w:noProof w:val="0"/>
        </w:rPr>
        <w:t>&lt;Article&gt;</w:t>
      </w:r>
      <w:r w:rsidRPr="00CE1022">
        <w:t>Visa 11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F3EFADC" w14:textId="77777777" w:rsidTr="00AC76B2">
        <w:trPr>
          <w:jc w:val="center"/>
        </w:trPr>
        <w:tc>
          <w:tcPr>
            <w:tcW w:w="9752" w:type="dxa"/>
            <w:gridSpan w:val="2"/>
          </w:tcPr>
          <w:p w14:paraId="519654C5" w14:textId="77777777" w:rsidR="00F7663B" w:rsidRPr="00CE1022" w:rsidRDefault="00F7663B" w:rsidP="00AC76B2">
            <w:pPr>
              <w:keepNext/>
            </w:pPr>
          </w:p>
        </w:tc>
      </w:tr>
      <w:tr w:rsidR="00F7663B" w:rsidRPr="00CE1022" w14:paraId="1B16FC40" w14:textId="77777777" w:rsidTr="00AC76B2">
        <w:trPr>
          <w:jc w:val="center"/>
        </w:trPr>
        <w:tc>
          <w:tcPr>
            <w:tcW w:w="4876" w:type="dxa"/>
          </w:tcPr>
          <w:p w14:paraId="7E2A95F8" w14:textId="77777777" w:rsidR="00F7663B" w:rsidRPr="00CE1022" w:rsidRDefault="00F7663B" w:rsidP="00AC76B2">
            <w:pPr>
              <w:pStyle w:val="ColumnHeading"/>
              <w:keepNext/>
            </w:pPr>
            <w:r w:rsidRPr="00CE1022">
              <w:t>Proposition de résolution</w:t>
            </w:r>
          </w:p>
        </w:tc>
        <w:tc>
          <w:tcPr>
            <w:tcW w:w="4876" w:type="dxa"/>
          </w:tcPr>
          <w:p w14:paraId="42C8594F" w14:textId="77777777" w:rsidR="00F7663B" w:rsidRPr="00CE1022" w:rsidRDefault="00F7663B" w:rsidP="00AC76B2">
            <w:pPr>
              <w:pStyle w:val="ColumnHeading"/>
              <w:keepNext/>
            </w:pPr>
            <w:r w:rsidRPr="00CE1022">
              <w:t>Amendement</w:t>
            </w:r>
          </w:p>
        </w:tc>
      </w:tr>
      <w:tr w:rsidR="00F7663B" w:rsidRPr="00CE1022" w14:paraId="49BB4E27" w14:textId="77777777" w:rsidTr="00AC76B2">
        <w:trPr>
          <w:jc w:val="center"/>
        </w:trPr>
        <w:tc>
          <w:tcPr>
            <w:tcW w:w="4876" w:type="dxa"/>
          </w:tcPr>
          <w:p w14:paraId="5BD7E0D7" w14:textId="77777777" w:rsidR="00F7663B" w:rsidRPr="00CE1022" w:rsidRDefault="00F7663B" w:rsidP="00AC76B2">
            <w:pPr>
              <w:pStyle w:val="Normal6"/>
            </w:pPr>
          </w:p>
        </w:tc>
        <w:tc>
          <w:tcPr>
            <w:tcW w:w="4876" w:type="dxa"/>
          </w:tcPr>
          <w:p w14:paraId="03D97DCA" w14:textId="77777777" w:rsidR="00F7663B" w:rsidRPr="00CE1022" w:rsidRDefault="00F7663B" w:rsidP="00AC76B2">
            <w:pPr>
              <w:pStyle w:val="Normal6"/>
              <w:rPr>
                <w:szCs w:val="24"/>
              </w:rPr>
            </w:pPr>
            <w:r w:rsidRPr="00CE1022">
              <w:rPr>
                <w:b/>
                <w:i/>
              </w:rPr>
              <w:t>–</w:t>
            </w:r>
            <w:r w:rsidRPr="00CE1022">
              <w:rPr>
                <w:b/>
                <w:i/>
              </w:rPr>
              <w:tab/>
              <w:t>vu la résolution du 11 mars 2026 sur la stratégie d’élargissement de l’Union,</w:t>
            </w:r>
          </w:p>
        </w:tc>
      </w:tr>
    </w:tbl>
    <w:p w14:paraId="31B2089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601055E" w14:textId="77777777" w:rsidR="00F7663B" w:rsidRPr="00CE1022" w:rsidRDefault="00F7663B" w:rsidP="00F7663B">
      <w:r w:rsidRPr="00CE1022">
        <w:rPr>
          <w:rStyle w:val="HideTWBExt"/>
          <w:noProof w:val="0"/>
        </w:rPr>
        <w:t>&lt;/Amend&gt;</w:t>
      </w:r>
    </w:p>
    <w:p w14:paraId="5D6395C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w:t>
      </w:r>
      <w:r w:rsidRPr="00CE1022">
        <w:rPr>
          <w:rStyle w:val="HideTWBExt"/>
          <w:b w:val="0"/>
          <w:noProof w:val="0"/>
        </w:rPr>
        <w:t>&lt;/NumAm&gt;</w:t>
      </w:r>
    </w:p>
    <w:p w14:paraId="50770B34"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01F59E0A" w14:textId="77777777" w:rsidR="00F7663B" w:rsidRPr="00CE1022" w:rsidRDefault="00F7663B" w:rsidP="00F7663B">
      <w:r w:rsidRPr="00CE1022">
        <w:rPr>
          <w:rStyle w:val="HideTWBExt"/>
          <w:noProof w:val="0"/>
        </w:rPr>
        <w:t>&lt;/RepeatBlock-By&gt;</w:t>
      </w:r>
    </w:p>
    <w:p w14:paraId="46BC986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C30BA02" w14:textId="77777777" w:rsidR="00F7663B" w:rsidRPr="00CE1022" w:rsidRDefault="00F7663B" w:rsidP="00F7663B">
      <w:pPr>
        <w:pStyle w:val="NormalBold"/>
      </w:pPr>
      <w:r w:rsidRPr="00CE1022">
        <w:rPr>
          <w:rStyle w:val="HideTWBExt"/>
          <w:b w:val="0"/>
          <w:noProof w:val="0"/>
        </w:rPr>
        <w:t>&lt;Article&gt;</w:t>
      </w:r>
      <w:r w:rsidRPr="00CE1022">
        <w:t>Visa 11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751BF9E" w14:textId="77777777" w:rsidTr="00AC76B2">
        <w:trPr>
          <w:jc w:val="center"/>
        </w:trPr>
        <w:tc>
          <w:tcPr>
            <w:tcW w:w="9752" w:type="dxa"/>
            <w:gridSpan w:val="2"/>
          </w:tcPr>
          <w:p w14:paraId="045CCDD9" w14:textId="77777777" w:rsidR="00F7663B" w:rsidRPr="00CE1022" w:rsidRDefault="00F7663B" w:rsidP="00AC76B2">
            <w:pPr>
              <w:keepNext/>
            </w:pPr>
          </w:p>
        </w:tc>
      </w:tr>
      <w:tr w:rsidR="00F7663B" w:rsidRPr="00CE1022" w14:paraId="4B5B20BE" w14:textId="77777777" w:rsidTr="00AC76B2">
        <w:trPr>
          <w:jc w:val="center"/>
        </w:trPr>
        <w:tc>
          <w:tcPr>
            <w:tcW w:w="4876" w:type="dxa"/>
          </w:tcPr>
          <w:p w14:paraId="1630FCAC" w14:textId="77777777" w:rsidR="00F7663B" w:rsidRPr="00CE1022" w:rsidRDefault="00F7663B" w:rsidP="00AC76B2">
            <w:pPr>
              <w:pStyle w:val="ColumnHeading"/>
              <w:keepNext/>
            </w:pPr>
            <w:r w:rsidRPr="00CE1022">
              <w:t>Proposition de résolution</w:t>
            </w:r>
          </w:p>
        </w:tc>
        <w:tc>
          <w:tcPr>
            <w:tcW w:w="4876" w:type="dxa"/>
          </w:tcPr>
          <w:p w14:paraId="705A1817" w14:textId="77777777" w:rsidR="00F7663B" w:rsidRPr="00CE1022" w:rsidRDefault="00F7663B" w:rsidP="00AC76B2">
            <w:pPr>
              <w:pStyle w:val="ColumnHeading"/>
              <w:keepNext/>
            </w:pPr>
            <w:r w:rsidRPr="00CE1022">
              <w:t>Amendement</w:t>
            </w:r>
          </w:p>
        </w:tc>
      </w:tr>
      <w:tr w:rsidR="00F7663B" w:rsidRPr="00CE1022" w14:paraId="2004BDD6" w14:textId="77777777" w:rsidTr="00AC76B2">
        <w:trPr>
          <w:jc w:val="center"/>
        </w:trPr>
        <w:tc>
          <w:tcPr>
            <w:tcW w:w="4876" w:type="dxa"/>
          </w:tcPr>
          <w:p w14:paraId="0203F291" w14:textId="77777777" w:rsidR="00F7663B" w:rsidRPr="00CE1022" w:rsidRDefault="00F7663B" w:rsidP="00AC76B2">
            <w:pPr>
              <w:pStyle w:val="Normal6"/>
            </w:pPr>
          </w:p>
        </w:tc>
        <w:tc>
          <w:tcPr>
            <w:tcW w:w="4876" w:type="dxa"/>
          </w:tcPr>
          <w:p w14:paraId="6C7D5A79" w14:textId="77777777" w:rsidR="00F7663B" w:rsidRPr="00CE1022" w:rsidRDefault="00F7663B" w:rsidP="00AC76B2">
            <w:pPr>
              <w:pStyle w:val="Normal6"/>
              <w:rPr>
                <w:szCs w:val="24"/>
              </w:rPr>
            </w:pPr>
            <w:r w:rsidRPr="00CE1022">
              <w:rPr>
                <w:b/>
                <w:i/>
              </w:rPr>
              <w:t>–</w:t>
            </w:r>
            <w:r w:rsidRPr="00CE1022">
              <w:rPr>
                <w:b/>
                <w:i/>
              </w:rPr>
              <w:tab/>
              <w:t>vu les critères d’adhésion à l’Union européenne, adoptés lors du Conseil européen de Copenhague des 21 et 22 juin 1993 (les «critères de Copenhague),</w:t>
            </w:r>
          </w:p>
        </w:tc>
      </w:tr>
    </w:tbl>
    <w:p w14:paraId="70F3781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7539AF2" w14:textId="77777777" w:rsidR="00F7663B" w:rsidRPr="00CE1022" w:rsidRDefault="00F7663B" w:rsidP="00F7663B">
      <w:r w:rsidRPr="00CE1022">
        <w:rPr>
          <w:rStyle w:val="HideTWBExt"/>
          <w:noProof w:val="0"/>
        </w:rPr>
        <w:t>&lt;/Amend&gt;</w:t>
      </w:r>
    </w:p>
    <w:p w14:paraId="4B22267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w:t>
      </w:r>
      <w:r w:rsidRPr="00CE1022">
        <w:rPr>
          <w:rStyle w:val="HideTWBExt"/>
          <w:b w:val="0"/>
          <w:noProof w:val="0"/>
        </w:rPr>
        <w:t>&lt;/NumAm&gt;</w:t>
      </w:r>
    </w:p>
    <w:p w14:paraId="782B4BCB"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3007A867" w14:textId="77777777" w:rsidR="00F7663B" w:rsidRPr="00CE1022" w:rsidRDefault="00F7663B" w:rsidP="00F7663B">
      <w:r w:rsidRPr="00CE1022">
        <w:rPr>
          <w:rStyle w:val="HideTWBExt"/>
          <w:noProof w:val="0"/>
        </w:rPr>
        <w:lastRenderedPageBreak/>
        <w:t>&lt;/RepeatBlock-By&gt;</w:t>
      </w:r>
    </w:p>
    <w:p w14:paraId="30D4426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A04FC41" w14:textId="77777777" w:rsidR="00F7663B" w:rsidRPr="00CE1022" w:rsidRDefault="00F7663B" w:rsidP="00F7663B">
      <w:pPr>
        <w:pStyle w:val="NormalBold"/>
      </w:pPr>
      <w:r w:rsidRPr="00CE1022">
        <w:rPr>
          <w:rStyle w:val="HideTWBExt"/>
          <w:b w:val="0"/>
          <w:noProof w:val="0"/>
        </w:rPr>
        <w:t>&lt;Article&gt;</w:t>
      </w:r>
      <w:r w:rsidRPr="00CE1022">
        <w:t>Visa 14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E2E59BE" w14:textId="77777777" w:rsidTr="00AC76B2">
        <w:trPr>
          <w:jc w:val="center"/>
        </w:trPr>
        <w:tc>
          <w:tcPr>
            <w:tcW w:w="9752" w:type="dxa"/>
            <w:gridSpan w:val="2"/>
          </w:tcPr>
          <w:p w14:paraId="0C4E2D59" w14:textId="77777777" w:rsidR="00F7663B" w:rsidRPr="00CE1022" w:rsidRDefault="00F7663B" w:rsidP="00AC76B2">
            <w:pPr>
              <w:keepNext/>
            </w:pPr>
          </w:p>
        </w:tc>
      </w:tr>
      <w:tr w:rsidR="00F7663B" w:rsidRPr="00CE1022" w14:paraId="0FD1F91D" w14:textId="77777777" w:rsidTr="00AC76B2">
        <w:trPr>
          <w:jc w:val="center"/>
        </w:trPr>
        <w:tc>
          <w:tcPr>
            <w:tcW w:w="4876" w:type="dxa"/>
          </w:tcPr>
          <w:p w14:paraId="4335A085" w14:textId="77777777" w:rsidR="00F7663B" w:rsidRPr="00CE1022" w:rsidRDefault="00F7663B" w:rsidP="00AC76B2">
            <w:pPr>
              <w:pStyle w:val="ColumnHeading"/>
              <w:keepNext/>
            </w:pPr>
            <w:r w:rsidRPr="00CE1022">
              <w:t>Proposition de résolution</w:t>
            </w:r>
          </w:p>
        </w:tc>
        <w:tc>
          <w:tcPr>
            <w:tcW w:w="4876" w:type="dxa"/>
          </w:tcPr>
          <w:p w14:paraId="7B5BE7A1" w14:textId="77777777" w:rsidR="00F7663B" w:rsidRPr="00CE1022" w:rsidRDefault="00F7663B" w:rsidP="00AC76B2">
            <w:pPr>
              <w:pStyle w:val="ColumnHeading"/>
              <w:keepNext/>
            </w:pPr>
            <w:r w:rsidRPr="00CE1022">
              <w:t>Amendement</w:t>
            </w:r>
          </w:p>
        </w:tc>
      </w:tr>
      <w:tr w:rsidR="00F7663B" w:rsidRPr="00CE1022" w14:paraId="69A575A9" w14:textId="77777777" w:rsidTr="00AC76B2">
        <w:trPr>
          <w:jc w:val="center"/>
        </w:trPr>
        <w:tc>
          <w:tcPr>
            <w:tcW w:w="4876" w:type="dxa"/>
          </w:tcPr>
          <w:p w14:paraId="054E7720" w14:textId="77777777" w:rsidR="00F7663B" w:rsidRPr="00CE1022" w:rsidRDefault="00F7663B" w:rsidP="00AC76B2">
            <w:pPr>
              <w:pStyle w:val="Normal6"/>
            </w:pPr>
          </w:p>
        </w:tc>
        <w:tc>
          <w:tcPr>
            <w:tcW w:w="4876" w:type="dxa"/>
          </w:tcPr>
          <w:p w14:paraId="2E3CB2D6" w14:textId="77777777" w:rsidR="00F7663B" w:rsidRPr="00CE1022" w:rsidRDefault="00F7663B" w:rsidP="00AC76B2">
            <w:pPr>
              <w:pStyle w:val="Normal6"/>
              <w:rPr>
                <w:szCs w:val="24"/>
              </w:rPr>
            </w:pPr>
            <w:r w:rsidRPr="00CE1022">
              <w:rPr>
                <w:b/>
                <w:i/>
              </w:rPr>
              <w:t>–</w:t>
            </w:r>
            <w:r w:rsidRPr="00CE1022">
              <w:rPr>
                <w:b/>
                <w:i/>
              </w:rPr>
              <w:tab/>
              <w:t>vu le rapport sur le classement mondial 2025 de la liberté de la presse publié par Reporters sans frontières (RSF),</w:t>
            </w:r>
          </w:p>
        </w:tc>
      </w:tr>
    </w:tbl>
    <w:p w14:paraId="0B9FBDE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A44CA71" w14:textId="77777777" w:rsidR="00F7663B" w:rsidRPr="00CE1022" w:rsidRDefault="00F7663B" w:rsidP="00F7663B">
      <w:r w:rsidRPr="00CE1022">
        <w:rPr>
          <w:rStyle w:val="HideTWBExt"/>
          <w:noProof w:val="0"/>
        </w:rPr>
        <w:t>&lt;/Amend&gt;</w:t>
      </w:r>
    </w:p>
    <w:p w14:paraId="75B6B61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w:t>
      </w:r>
      <w:r w:rsidRPr="00CE1022">
        <w:rPr>
          <w:rStyle w:val="HideTWBExt"/>
          <w:b w:val="0"/>
          <w:noProof w:val="0"/>
        </w:rPr>
        <w:t>&lt;/NumAm&gt;</w:t>
      </w:r>
    </w:p>
    <w:p w14:paraId="7D74A47C"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7ED72D4B" w14:textId="77777777" w:rsidR="00F7663B" w:rsidRPr="00CE1022" w:rsidRDefault="00F7663B" w:rsidP="00F7663B">
      <w:r w:rsidRPr="00CE1022">
        <w:rPr>
          <w:rStyle w:val="HideTWBExt"/>
          <w:noProof w:val="0"/>
        </w:rPr>
        <w:t>&lt;/RepeatBlock-By&gt;</w:t>
      </w:r>
    </w:p>
    <w:p w14:paraId="1FF1870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FD5662B" w14:textId="77777777" w:rsidR="00F7663B" w:rsidRPr="00CE1022" w:rsidRDefault="00F7663B" w:rsidP="00F7663B">
      <w:pPr>
        <w:pStyle w:val="NormalBold"/>
      </w:pPr>
      <w:r w:rsidRPr="00CE1022">
        <w:rPr>
          <w:rStyle w:val="HideTWBExt"/>
          <w:b w:val="0"/>
          <w:noProof w:val="0"/>
        </w:rPr>
        <w:t>&lt;Article&gt;</w:t>
      </w:r>
      <w:r w:rsidRPr="00CE1022">
        <w:t>Visa 14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F15E3F7" w14:textId="77777777" w:rsidTr="00AC76B2">
        <w:trPr>
          <w:jc w:val="center"/>
        </w:trPr>
        <w:tc>
          <w:tcPr>
            <w:tcW w:w="9752" w:type="dxa"/>
            <w:gridSpan w:val="2"/>
          </w:tcPr>
          <w:p w14:paraId="08BD3E91" w14:textId="77777777" w:rsidR="00F7663B" w:rsidRPr="00CE1022" w:rsidRDefault="00F7663B" w:rsidP="00AC76B2">
            <w:pPr>
              <w:keepNext/>
            </w:pPr>
          </w:p>
        </w:tc>
      </w:tr>
      <w:tr w:rsidR="00F7663B" w:rsidRPr="00CE1022" w14:paraId="201ACC91" w14:textId="77777777" w:rsidTr="00AC76B2">
        <w:trPr>
          <w:jc w:val="center"/>
        </w:trPr>
        <w:tc>
          <w:tcPr>
            <w:tcW w:w="4876" w:type="dxa"/>
          </w:tcPr>
          <w:p w14:paraId="65D769C6" w14:textId="77777777" w:rsidR="00F7663B" w:rsidRPr="00CE1022" w:rsidRDefault="00F7663B" w:rsidP="00AC76B2">
            <w:pPr>
              <w:pStyle w:val="ColumnHeading"/>
              <w:keepNext/>
            </w:pPr>
            <w:r w:rsidRPr="00CE1022">
              <w:t>Proposition de résolution</w:t>
            </w:r>
          </w:p>
        </w:tc>
        <w:tc>
          <w:tcPr>
            <w:tcW w:w="4876" w:type="dxa"/>
          </w:tcPr>
          <w:p w14:paraId="1401B21D" w14:textId="77777777" w:rsidR="00F7663B" w:rsidRPr="00CE1022" w:rsidRDefault="00F7663B" w:rsidP="00AC76B2">
            <w:pPr>
              <w:pStyle w:val="ColumnHeading"/>
              <w:keepNext/>
            </w:pPr>
            <w:r w:rsidRPr="00CE1022">
              <w:t>Amendement</w:t>
            </w:r>
          </w:p>
        </w:tc>
      </w:tr>
      <w:tr w:rsidR="00F7663B" w:rsidRPr="00CE1022" w14:paraId="5E186EB1" w14:textId="77777777" w:rsidTr="00AC76B2">
        <w:trPr>
          <w:jc w:val="center"/>
        </w:trPr>
        <w:tc>
          <w:tcPr>
            <w:tcW w:w="4876" w:type="dxa"/>
          </w:tcPr>
          <w:p w14:paraId="3F269BD6" w14:textId="77777777" w:rsidR="00F7663B" w:rsidRPr="00CE1022" w:rsidRDefault="00F7663B" w:rsidP="00AC76B2">
            <w:pPr>
              <w:pStyle w:val="Normal6"/>
            </w:pPr>
          </w:p>
        </w:tc>
        <w:tc>
          <w:tcPr>
            <w:tcW w:w="4876" w:type="dxa"/>
          </w:tcPr>
          <w:p w14:paraId="47352D52" w14:textId="77777777" w:rsidR="00F7663B" w:rsidRPr="00CE1022" w:rsidRDefault="00F7663B" w:rsidP="00AC76B2">
            <w:pPr>
              <w:pStyle w:val="Normal6"/>
              <w:rPr>
                <w:szCs w:val="24"/>
              </w:rPr>
            </w:pPr>
            <w:r w:rsidRPr="00CE1022">
              <w:rPr>
                <w:b/>
                <w:i/>
              </w:rPr>
              <w:t>–</w:t>
            </w:r>
            <w:r w:rsidRPr="00CE1022">
              <w:rPr>
                <w:b/>
                <w:i/>
              </w:rPr>
              <w:tab/>
              <w:t>vu le rapport mondial 2025 sur les inégalités femmes-hommes du Forum économique mondial,</w:t>
            </w:r>
          </w:p>
        </w:tc>
      </w:tr>
    </w:tbl>
    <w:p w14:paraId="6A5B563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D07549F" w14:textId="77777777" w:rsidR="00F7663B" w:rsidRPr="00CE1022" w:rsidRDefault="00F7663B" w:rsidP="00F7663B">
      <w:r w:rsidRPr="00CE1022">
        <w:rPr>
          <w:rStyle w:val="HideTWBExt"/>
          <w:noProof w:val="0"/>
        </w:rPr>
        <w:t>&lt;/Amend&gt;</w:t>
      </w:r>
    </w:p>
    <w:p w14:paraId="7DB2925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w:t>
      </w:r>
      <w:r w:rsidRPr="00CE1022">
        <w:rPr>
          <w:rStyle w:val="HideTWBExt"/>
          <w:b w:val="0"/>
          <w:noProof w:val="0"/>
        </w:rPr>
        <w:t>&lt;/NumAm&gt;</w:t>
      </w:r>
    </w:p>
    <w:p w14:paraId="46A415E0"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1FE8144F" w14:textId="77777777" w:rsidR="00F7663B" w:rsidRPr="00CE1022" w:rsidRDefault="00F7663B" w:rsidP="00F7663B">
      <w:r w:rsidRPr="00CE1022">
        <w:rPr>
          <w:rStyle w:val="HideTWBExt"/>
          <w:noProof w:val="0"/>
        </w:rPr>
        <w:t>&lt;/RepeatBlock-By&gt;</w:t>
      </w:r>
    </w:p>
    <w:p w14:paraId="255FDDB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9C86B3F" w14:textId="77777777" w:rsidR="00F7663B" w:rsidRPr="00CE1022" w:rsidRDefault="00F7663B" w:rsidP="00F7663B">
      <w:pPr>
        <w:pStyle w:val="NormalBold"/>
      </w:pPr>
      <w:r w:rsidRPr="00CE1022">
        <w:rPr>
          <w:rStyle w:val="HideTWBExt"/>
          <w:b w:val="0"/>
          <w:noProof w:val="0"/>
        </w:rPr>
        <w:t>&lt;Article&gt;</w:t>
      </w:r>
      <w:r w:rsidRPr="00CE1022">
        <w:t>Visa 14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FEB4474" w14:textId="77777777" w:rsidTr="00AC76B2">
        <w:trPr>
          <w:jc w:val="center"/>
        </w:trPr>
        <w:tc>
          <w:tcPr>
            <w:tcW w:w="9752" w:type="dxa"/>
            <w:gridSpan w:val="2"/>
          </w:tcPr>
          <w:p w14:paraId="48C74693" w14:textId="77777777" w:rsidR="00F7663B" w:rsidRPr="00CE1022" w:rsidRDefault="00F7663B" w:rsidP="00AC76B2">
            <w:pPr>
              <w:keepNext/>
            </w:pPr>
          </w:p>
        </w:tc>
      </w:tr>
      <w:tr w:rsidR="00F7663B" w:rsidRPr="00CE1022" w14:paraId="28DB1A9D" w14:textId="77777777" w:rsidTr="00AC76B2">
        <w:trPr>
          <w:jc w:val="center"/>
        </w:trPr>
        <w:tc>
          <w:tcPr>
            <w:tcW w:w="4876" w:type="dxa"/>
          </w:tcPr>
          <w:p w14:paraId="1FADE1D2" w14:textId="77777777" w:rsidR="00F7663B" w:rsidRPr="00CE1022" w:rsidRDefault="00F7663B" w:rsidP="00AC76B2">
            <w:pPr>
              <w:pStyle w:val="ColumnHeading"/>
              <w:keepNext/>
            </w:pPr>
            <w:r w:rsidRPr="00CE1022">
              <w:t>Proposition de résolution</w:t>
            </w:r>
          </w:p>
        </w:tc>
        <w:tc>
          <w:tcPr>
            <w:tcW w:w="4876" w:type="dxa"/>
          </w:tcPr>
          <w:p w14:paraId="6CBCFA4C" w14:textId="77777777" w:rsidR="00F7663B" w:rsidRPr="00CE1022" w:rsidRDefault="00F7663B" w:rsidP="00AC76B2">
            <w:pPr>
              <w:pStyle w:val="ColumnHeading"/>
              <w:keepNext/>
            </w:pPr>
            <w:r w:rsidRPr="00CE1022">
              <w:t>Amendement</w:t>
            </w:r>
          </w:p>
        </w:tc>
      </w:tr>
      <w:tr w:rsidR="00F7663B" w:rsidRPr="00CE1022" w14:paraId="51BA0F35" w14:textId="77777777" w:rsidTr="00AC76B2">
        <w:trPr>
          <w:jc w:val="center"/>
        </w:trPr>
        <w:tc>
          <w:tcPr>
            <w:tcW w:w="4876" w:type="dxa"/>
          </w:tcPr>
          <w:p w14:paraId="7898CD2D" w14:textId="77777777" w:rsidR="00F7663B" w:rsidRPr="00CE1022" w:rsidRDefault="00F7663B" w:rsidP="00AC76B2">
            <w:pPr>
              <w:pStyle w:val="Normal6"/>
            </w:pPr>
          </w:p>
        </w:tc>
        <w:tc>
          <w:tcPr>
            <w:tcW w:w="4876" w:type="dxa"/>
          </w:tcPr>
          <w:p w14:paraId="190436E1" w14:textId="77777777" w:rsidR="00F7663B" w:rsidRPr="00CE1022" w:rsidRDefault="00F7663B" w:rsidP="00AC76B2">
            <w:pPr>
              <w:pStyle w:val="Normal6"/>
              <w:rPr>
                <w:szCs w:val="24"/>
              </w:rPr>
            </w:pPr>
            <w:r w:rsidRPr="00CE1022">
              <w:rPr>
                <w:b/>
                <w:i/>
              </w:rPr>
              <w:t>–</w:t>
            </w:r>
            <w:r w:rsidRPr="00CE1022">
              <w:rPr>
                <w:b/>
                <w:i/>
              </w:rPr>
              <w:tab/>
              <w:t>vu l’Indice de perception de la corruption 2025 de Transparency International,</w:t>
            </w:r>
          </w:p>
        </w:tc>
      </w:tr>
    </w:tbl>
    <w:p w14:paraId="69E64A4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2BD7B50" w14:textId="77777777" w:rsidR="00F7663B" w:rsidRPr="00CE1022" w:rsidRDefault="00F7663B" w:rsidP="00F7663B">
      <w:r w:rsidRPr="00CE1022">
        <w:rPr>
          <w:rStyle w:val="HideTWBExt"/>
          <w:noProof w:val="0"/>
        </w:rPr>
        <w:t>&lt;/Amend&gt;</w:t>
      </w:r>
    </w:p>
    <w:p w14:paraId="38E09F9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w:t>
      </w:r>
      <w:r w:rsidRPr="00CE1022">
        <w:rPr>
          <w:rStyle w:val="HideTWBExt"/>
          <w:b w:val="0"/>
          <w:noProof w:val="0"/>
        </w:rPr>
        <w:t>&lt;/NumAm&gt;</w:t>
      </w:r>
    </w:p>
    <w:p w14:paraId="1C56A2F8" w14:textId="77777777" w:rsidR="00F7663B" w:rsidRPr="00CE1022" w:rsidRDefault="00F7663B" w:rsidP="00F7663B">
      <w:pPr>
        <w:pStyle w:val="NormalBold"/>
      </w:pPr>
      <w:r w:rsidRPr="00CE1022">
        <w:rPr>
          <w:rStyle w:val="HideTWBExt"/>
          <w:b w:val="0"/>
          <w:noProof w:val="0"/>
        </w:rPr>
        <w:t>&lt;RepeatBlock-By&gt;&lt;Members&gt;</w:t>
      </w:r>
      <w:r w:rsidRPr="00CE1022">
        <w:t>Christophe Gomart</w:t>
      </w:r>
      <w:r w:rsidRPr="00CE1022">
        <w:rPr>
          <w:rStyle w:val="HideTWBExt"/>
          <w:b w:val="0"/>
          <w:noProof w:val="0"/>
        </w:rPr>
        <w:t>&lt;/Members&gt;</w:t>
      </w:r>
    </w:p>
    <w:p w14:paraId="42B6D265" w14:textId="77777777" w:rsidR="00F7663B" w:rsidRPr="00CE1022" w:rsidRDefault="00F7663B" w:rsidP="00F7663B">
      <w:r w:rsidRPr="00CE1022">
        <w:rPr>
          <w:rStyle w:val="HideTWBExt"/>
          <w:noProof w:val="0"/>
        </w:rPr>
        <w:t>&lt;/RepeatBlock-By&gt;</w:t>
      </w:r>
    </w:p>
    <w:p w14:paraId="7AB23F6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3378D5E" w14:textId="77777777" w:rsidR="00F7663B" w:rsidRPr="00CE1022" w:rsidRDefault="00F7663B" w:rsidP="00F7663B">
      <w:pPr>
        <w:pStyle w:val="NormalBold"/>
      </w:pPr>
      <w:r w:rsidRPr="00CE1022">
        <w:rPr>
          <w:rStyle w:val="HideTWBExt"/>
          <w:b w:val="0"/>
          <w:noProof w:val="0"/>
        </w:rPr>
        <w:t>&lt;Article&gt;</w:t>
      </w:r>
      <w:r w:rsidRPr="00CE1022">
        <w:t>Considérant A</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B8BF8DD" w14:textId="77777777" w:rsidTr="00AC76B2">
        <w:trPr>
          <w:jc w:val="center"/>
        </w:trPr>
        <w:tc>
          <w:tcPr>
            <w:tcW w:w="9752" w:type="dxa"/>
            <w:gridSpan w:val="2"/>
          </w:tcPr>
          <w:p w14:paraId="25370A1E" w14:textId="77777777" w:rsidR="00F7663B" w:rsidRPr="00CE1022" w:rsidRDefault="00F7663B" w:rsidP="00AC76B2">
            <w:pPr>
              <w:keepNext/>
            </w:pPr>
          </w:p>
        </w:tc>
      </w:tr>
      <w:tr w:rsidR="00F7663B" w:rsidRPr="00CE1022" w14:paraId="5F1FF439" w14:textId="77777777" w:rsidTr="00AC76B2">
        <w:trPr>
          <w:jc w:val="center"/>
        </w:trPr>
        <w:tc>
          <w:tcPr>
            <w:tcW w:w="4876" w:type="dxa"/>
          </w:tcPr>
          <w:p w14:paraId="53D71990" w14:textId="77777777" w:rsidR="00F7663B" w:rsidRPr="00CE1022" w:rsidRDefault="00F7663B" w:rsidP="00AC76B2">
            <w:pPr>
              <w:pStyle w:val="ColumnHeading"/>
              <w:keepNext/>
            </w:pPr>
            <w:r w:rsidRPr="00CE1022">
              <w:t>Proposition de résolution</w:t>
            </w:r>
          </w:p>
        </w:tc>
        <w:tc>
          <w:tcPr>
            <w:tcW w:w="4876" w:type="dxa"/>
          </w:tcPr>
          <w:p w14:paraId="7DFC9D00" w14:textId="77777777" w:rsidR="00F7663B" w:rsidRPr="00CE1022" w:rsidRDefault="00F7663B" w:rsidP="00AC76B2">
            <w:pPr>
              <w:pStyle w:val="ColumnHeading"/>
              <w:keepNext/>
            </w:pPr>
            <w:r w:rsidRPr="00CE1022">
              <w:t>Amendement</w:t>
            </w:r>
          </w:p>
        </w:tc>
      </w:tr>
      <w:tr w:rsidR="00F7663B" w:rsidRPr="00CE1022" w14:paraId="11A8BABC" w14:textId="77777777" w:rsidTr="00AC76B2">
        <w:trPr>
          <w:jc w:val="center"/>
        </w:trPr>
        <w:tc>
          <w:tcPr>
            <w:tcW w:w="4876" w:type="dxa"/>
          </w:tcPr>
          <w:p w14:paraId="67E905D9" w14:textId="77777777" w:rsidR="00F7663B" w:rsidRPr="00CE1022" w:rsidRDefault="00F7663B" w:rsidP="00AC76B2">
            <w:pPr>
              <w:pStyle w:val="Normal6"/>
            </w:pPr>
            <w:r w:rsidRPr="00CE1022">
              <w:t>A.</w:t>
            </w:r>
            <w:r w:rsidRPr="00CE1022">
              <w:tab/>
              <w:t xml:space="preserve">considérant que </w:t>
            </w:r>
            <w:r w:rsidRPr="00CE1022">
              <w:rPr>
                <w:b/>
                <w:i/>
              </w:rPr>
              <w:t>l’élargissement</w:t>
            </w:r>
            <w:r w:rsidRPr="00CE1022">
              <w:t xml:space="preserve"> de l’Union </w:t>
            </w:r>
            <w:r w:rsidRPr="00CE1022">
              <w:rPr>
                <w:b/>
                <w:i/>
              </w:rPr>
              <w:t>demeure un investissement stratégique dans la paix, la sécurité, la stabilité et le développement démocratique et socio-économique sur l’ensemble du continent européen</w:t>
            </w:r>
            <w:r w:rsidRPr="00CE1022">
              <w:t>;</w:t>
            </w:r>
          </w:p>
        </w:tc>
        <w:tc>
          <w:tcPr>
            <w:tcW w:w="4876" w:type="dxa"/>
          </w:tcPr>
          <w:p w14:paraId="7192392F" w14:textId="77777777" w:rsidR="00F7663B" w:rsidRPr="00CE1022" w:rsidRDefault="00F7663B" w:rsidP="00AC76B2">
            <w:pPr>
              <w:pStyle w:val="Normal6"/>
              <w:rPr>
                <w:szCs w:val="24"/>
              </w:rPr>
            </w:pPr>
            <w:r w:rsidRPr="00CE1022">
              <w:t>A.</w:t>
            </w:r>
            <w:r w:rsidRPr="00CE1022">
              <w:tab/>
              <w:t xml:space="preserve">considérant que </w:t>
            </w:r>
            <w:r w:rsidRPr="00CE1022">
              <w:rPr>
                <w:b/>
                <w:i/>
              </w:rPr>
              <w:t>la coopération avec les pays des Balkans occidentaux constitue un élément important de la politique étrangère</w:t>
            </w:r>
            <w:r w:rsidRPr="00CE1022">
              <w:t xml:space="preserve"> de l’Union </w:t>
            </w:r>
            <w:r w:rsidRPr="00CE1022">
              <w:rPr>
                <w:b/>
                <w:i/>
              </w:rPr>
              <w:t>européenne, mais qu’elle peut prendre différentes formes, notamment des partenariats stratégiques, économiques et sectoriels renforcés, sans impliquer nécessairement une adhésion pleine et entière à l’Union</w:t>
            </w:r>
            <w:r w:rsidRPr="00CE1022">
              <w:t>;</w:t>
            </w:r>
          </w:p>
        </w:tc>
      </w:tr>
    </w:tbl>
    <w:p w14:paraId="11107F1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{FR}</w:t>
      </w:r>
      <w:r w:rsidRPr="00CE1022">
        <w:rPr>
          <w:noProof w:val="0"/>
        </w:rPr>
        <w:t>fr</w:t>
      </w:r>
      <w:r w:rsidRPr="00CE1022">
        <w:rPr>
          <w:rStyle w:val="HideTWBExt"/>
          <w:noProof w:val="0"/>
        </w:rPr>
        <w:t>&lt;/Original&gt;</w:t>
      </w:r>
    </w:p>
    <w:p w14:paraId="40E93395" w14:textId="77777777" w:rsidR="00F7663B" w:rsidRPr="00CE1022" w:rsidRDefault="00F7663B" w:rsidP="00F7663B">
      <w:r w:rsidRPr="00CE1022">
        <w:rPr>
          <w:rStyle w:val="HideTWBExt"/>
          <w:noProof w:val="0"/>
        </w:rPr>
        <w:t>&lt;/Amend&gt;</w:t>
      </w:r>
    </w:p>
    <w:p w14:paraId="7CE74FE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w:t>
      </w:r>
      <w:r w:rsidRPr="00CE1022">
        <w:rPr>
          <w:rStyle w:val="HideTWBExt"/>
          <w:b w:val="0"/>
          <w:noProof w:val="0"/>
        </w:rPr>
        <w:t>&lt;/NumAm&gt;</w:t>
      </w:r>
    </w:p>
    <w:p w14:paraId="50F1FC08"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6E5E9CF0" w14:textId="77777777" w:rsidR="00F7663B" w:rsidRPr="00CE1022" w:rsidRDefault="00F7663B" w:rsidP="00F7663B">
      <w:r w:rsidRPr="00CE1022">
        <w:rPr>
          <w:rStyle w:val="HideTWBExt"/>
          <w:noProof w:val="0"/>
        </w:rPr>
        <w:t>&lt;/RepeatBlock-By&gt;</w:t>
      </w:r>
    </w:p>
    <w:p w14:paraId="3EB7A1D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5C7A7DE" w14:textId="77777777" w:rsidR="00F7663B" w:rsidRPr="00CE1022" w:rsidRDefault="00F7663B" w:rsidP="00F7663B">
      <w:pPr>
        <w:pStyle w:val="NormalBold"/>
      </w:pPr>
      <w:r w:rsidRPr="00CE1022">
        <w:rPr>
          <w:rStyle w:val="HideTWBExt"/>
          <w:b w:val="0"/>
          <w:noProof w:val="0"/>
        </w:rPr>
        <w:t>&lt;Article&gt;</w:t>
      </w:r>
      <w:r w:rsidRPr="00CE1022">
        <w:t>Considérant A</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A1FCC13" w14:textId="77777777" w:rsidTr="00AC76B2">
        <w:trPr>
          <w:jc w:val="center"/>
        </w:trPr>
        <w:tc>
          <w:tcPr>
            <w:tcW w:w="9752" w:type="dxa"/>
            <w:gridSpan w:val="2"/>
          </w:tcPr>
          <w:p w14:paraId="777FBA6C" w14:textId="77777777" w:rsidR="00F7663B" w:rsidRPr="00CE1022" w:rsidRDefault="00F7663B" w:rsidP="00AC76B2">
            <w:pPr>
              <w:keepNext/>
            </w:pPr>
          </w:p>
        </w:tc>
      </w:tr>
      <w:tr w:rsidR="00F7663B" w:rsidRPr="00CE1022" w14:paraId="79D94957" w14:textId="77777777" w:rsidTr="00AC76B2">
        <w:trPr>
          <w:jc w:val="center"/>
        </w:trPr>
        <w:tc>
          <w:tcPr>
            <w:tcW w:w="4876" w:type="dxa"/>
          </w:tcPr>
          <w:p w14:paraId="30E4E512" w14:textId="77777777" w:rsidR="00F7663B" w:rsidRPr="00CE1022" w:rsidRDefault="00F7663B" w:rsidP="00AC76B2">
            <w:pPr>
              <w:pStyle w:val="ColumnHeading"/>
              <w:keepNext/>
            </w:pPr>
            <w:r w:rsidRPr="00CE1022">
              <w:t>Proposition de résolution</w:t>
            </w:r>
          </w:p>
        </w:tc>
        <w:tc>
          <w:tcPr>
            <w:tcW w:w="4876" w:type="dxa"/>
          </w:tcPr>
          <w:p w14:paraId="5834BA3B" w14:textId="77777777" w:rsidR="00F7663B" w:rsidRPr="00CE1022" w:rsidRDefault="00F7663B" w:rsidP="00AC76B2">
            <w:pPr>
              <w:pStyle w:val="ColumnHeading"/>
              <w:keepNext/>
            </w:pPr>
            <w:r w:rsidRPr="00CE1022">
              <w:t>Amendement</w:t>
            </w:r>
          </w:p>
        </w:tc>
      </w:tr>
      <w:tr w:rsidR="00F7663B" w:rsidRPr="00CE1022" w14:paraId="39D47C43" w14:textId="77777777" w:rsidTr="00AC76B2">
        <w:trPr>
          <w:jc w:val="center"/>
        </w:trPr>
        <w:tc>
          <w:tcPr>
            <w:tcW w:w="4876" w:type="dxa"/>
          </w:tcPr>
          <w:p w14:paraId="1FDF7BA1" w14:textId="77777777" w:rsidR="00F7663B" w:rsidRPr="00CE1022" w:rsidRDefault="00F7663B" w:rsidP="00AC76B2">
            <w:pPr>
              <w:pStyle w:val="Normal6"/>
            </w:pPr>
            <w:r w:rsidRPr="00CE1022">
              <w:t>A.</w:t>
            </w:r>
            <w:r w:rsidRPr="00CE1022">
              <w:tab/>
              <w:t xml:space="preserve">considérant que l’élargissement de l’Union </w:t>
            </w:r>
            <w:r w:rsidRPr="00CE1022">
              <w:rPr>
                <w:b/>
                <w:i/>
              </w:rPr>
              <w:t>demeure un investissement stratégique dans la paix</w:t>
            </w:r>
            <w:r w:rsidRPr="00CE1022">
              <w:t>, la sécurité, la stabilité et le développement démocratique et socio-économique sur l’ensemble du continent européen;</w:t>
            </w:r>
          </w:p>
        </w:tc>
        <w:tc>
          <w:tcPr>
            <w:tcW w:w="4876" w:type="dxa"/>
          </w:tcPr>
          <w:p w14:paraId="5B968E0D" w14:textId="77777777" w:rsidR="00F7663B" w:rsidRPr="00CE1022" w:rsidRDefault="00F7663B" w:rsidP="00AC76B2">
            <w:pPr>
              <w:pStyle w:val="Normal6"/>
              <w:rPr>
                <w:szCs w:val="24"/>
              </w:rPr>
            </w:pPr>
            <w:r w:rsidRPr="00CE1022">
              <w:t>A.</w:t>
            </w:r>
            <w:r w:rsidRPr="00CE1022">
              <w:tab/>
              <w:t xml:space="preserve">considérant que l’élargissement de l’Union </w:t>
            </w:r>
            <w:r w:rsidRPr="00CE1022">
              <w:rPr>
                <w:b/>
                <w:i/>
              </w:rPr>
              <w:t>ne doit pas être guidé par un programme idéologique; que l’élargissement devrait renforcer, plutôt qu’affaiblir</w:t>
            </w:r>
            <w:r w:rsidRPr="00CE1022">
              <w:t>, la sécurité, la stabilité et le développement démocratique et socio-économique sur l’ensemble du continent européen;</w:t>
            </w:r>
          </w:p>
        </w:tc>
      </w:tr>
    </w:tbl>
    <w:p w14:paraId="27AFF3A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4222070" w14:textId="77777777" w:rsidR="00F7663B" w:rsidRPr="00CE1022" w:rsidRDefault="00F7663B" w:rsidP="00F7663B">
      <w:r w:rsidRPr="00CE1022">
        <w:rPr>
          <w:rStyle w:val="HideTWBExt"/>
          <w:noProof w:val="0"/>
        </w:rPr>
        <w:t>&lt;/Amend&gt;</w:t>
      </w:r>
    </w:p>
    <w:p w14:paraId="32B5456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w:t>
      </w:r>
      <w:r w:rsidRPr="00CE1022">
        <w:rPr>
          <w:rStyle w:val="HideTWBExt"/>
          <w:b w:val="0"/>
          <w:noProof w:val="0"/>
        </w:rPr>
        <w:t>&lt;/NumAm&gt;</w:t>
      </w:r>
    </w:p>
    <w:p w14:paraId="6F35320C"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66CDF330" w14:textId="77777777" w:rsidR="00F7663B" w:rsidRPr="00CE1022" w:rsidRDefault="00F7663B" w:rsidP="00F7663B">
      <w:r w:rsidRPr="00CE1022">
        <w:rPr>
          <w:rStyle w:val="HideTWBExt"/>
          <w:noProof w:val="0"/>
        </w:rPr>
        <w:t>&lt;/RepeatBlock-By&gt;</w:t>
      </w:r>
    </w:p>
    <w:p w14:paraId="05F769F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FA89698" w14:textId="77777777" w:rsidR="00F7663B" w:rsidRPr="00CE1022" w:rsidRDefault="00F7663B" w:rsidP="00F7663B">
      <w:pPr>
        <w:pStyle w:val="NormalBold"/>
      </w:pPr>
      <w:r w:rsidRPr="00CE1022">
        <w:rPr>
          <w:rStyle w:val="HideTWBExt"/>
          <w:b w:val="0"/>
          <w:noProof w:val="0"/>
        </w:rPr>
        <w:t>&lt;Article&gt;</w:t>
      </w:r>
      <w:r w:rsidRPr="00CE1022">
        <w:t>Considérant A</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3014F22" w14:textId="77777777" w:rsidTr="00AC76B2">
        <w:trPr>
          <w:jc w:val="center"/>
        </w:trPr>
        <w:tc>
          <w:tcPr>
            <w:tcW w:w="9752" w:type="dxa"/>
            <w:gridSpan w:val="2"/>
          </w:tcPr>
          <w:p w14:paraId="01A64713" w14:textId="77777777" w:rsidR="00F7663B" w:rsidRPr="00CE1022" w:rsidRDefault="00F7663B" w:rsidP="00AC76B2">
            <w:pPr>
              <w:keepNext/>
            </w:pPr>
          </w:p>
        </w:tc>
      </w:tr>
      <w:tr w:rsidR="00F7663B" w:rsidRPr="00CE1022" w14:paraId="79580E66" w14:textId="77777777" w:rsidTr="00AC76B2">
        <w:trPr>
          <w:jc w:val="center"/>
        </w:trPr>
        <w:tc>
          <w:tcPr>
            <w:tcW w:w="4876" w:type="dxa"/>
          </w:tcPr>
          <w:p w14:paraId="4445C423" w14:textId="77777777" w:rsidR="00F7663B" w:rsidRPr="00CE1022" w:rsidRDefault="00F7663B" w:rsidP="00AC76B2">
            <w:pPr>
              <w:pStyle w:val="ColumnHeading"/>
              <w:keepNext/>
            </w:pPr>
            <w:r w:rsidRPr="00CE1022">
              <w:t>Proposition de résolution</w:t>
            </w:r>
          </w:p>
        </w:tc>
        <w:tc>
          <w:tcPr>
            <w:tcW w:w="4876" w:type="dxa"/>
          </w:tcPr>
          <w:p w14:paraId="43825086" w14:textId="77777777" w:rsidR="00F7663B" w:rsidRPr="00CE1022" w:rsidRDefault="00F7663B" w:rsidP="00AC76B2">
            <w:pPr>
              <w:pStyle w:val="ColumnHeading"/>
              <w:keepNext/>
            </w:pPr>
            <w:r w:rsidRPr="00CE1022">
              <w:t>Amendement</w:t>
            </w:r>
          </w:p>
        </w:tc>
      </w:tr>
      <w:tr w:rsidR="00F7663B" w:rsidRPr="00CE1022" w14:paraId="329446ED" w14:textId="77777777" w:rsidTr="00AC76B2">
        <w:trPr>
          <w:jc w:val="center"/>
        </w:trPr>
        <w:tc>
          <w:tcPr>
            <w:tcW w:w="4876" w:type="dxa"/>
          </w:tcPr>
          <w:p w14:paraId="422D6A92" w14:textId="77777777" w:rsidR="00F7663B" w:rsidRPr="00CE1022" w:rsidRDefault="00F7663B" w:rsidP="00AC76B2">
            <w:pPr>
              <w:pStyle w:val="Normal6"/>
            </w:pPr>
            <w:r w:rsidRPr="00CE1022">
              <w:t>A.</w:t>
            </w:r>
            <w:r w:rsidRPr="00CE1022">
              <w:tab/>
              <w:t xml:space="preserve">considérant que l’élargissement de l’Union </w:t>
            </w:r>
            <w:r w:rsidRPr="00CE1022">
              <w:rPr>
                <w:b/>
                <w:i/>
              </w:rPr>
              <w:t>demeure un investissement stratégique dans la paix, la sécurité, la</w:t>
            </w:r>
            <w:r w:rsidRPr="00CE1022">
              <w:t xml:space="preserve"> stabilité </w:t>
            </w:r>
            <w:r w:rsidRPr="00CE1022">
              <w:rPr>
                <w:b/>
                <w:i/>
              </w:rPr>
              <w:t>et le développement démocratique et socio-économique sur l’ensemble du continent européen</w:t>
            </w:r>
            <w:r w:rsidRPr="00CE1022">
              <w:t>;</w:t>
            </w:r>
          </w:p>
        </w:tc>
        <w:tc>
          <w:tcPr>
            <w:tcW w:w="4876" w:type="dxa"/>
          </w:tcPr>
          <w:p w14:paraId="635E4545" w14:textId="77777777" w:rsidR="00F7663B" w:rsidRPr="00CE1022" w:rsidRDefault="00F7663B" w:rsidP="00AC76B2">
            <w:pPr>
              <w:pStyle w:val="Normal6"/>
              <w:rPr>
                <w:szCs w:val="24"/>
              </w:rPr>
            </w:pPr>
            <w:r w:rsidRPr="00CE1022">
              <w:t>A.</w:t>
            </w:r>
            <w:r w:rsidRPr="00CE1022">
              <w:tab/>
              <w:t xml:space="preserve">considérant que l’élargissement de l’Union </w:t>
            </w:r>
            <w:r w:rsidRPr="00CE1022">
              <w:rPr>
                <w:b/>
                <w:i/>
              </w:rPr>
              <w:t>est une course effrénée qui ne tient plus pleinement compte des critères de rigueur économique, de</w:t>
            </w:r>
            <w:r w:rsidRPr="00CE1022">
              <w:t xml:space="preserve"> stabilité </w:t>
            </w:r>
            <w:r w:rsidRPr="00CE1022">
              <w:rPr>
                <w:b/>
                <w:i/>
              </w:rPr>
              <w:t>politique ou de sécurité tels que stipulés par les critères de Copenhague</w:t>
            </w:r>
            <w:r w:rsidRPr="00CE1022">
              <w:t>;</w:t>
            </w:r>
          </w:p>
        </w:tc>
      </w:tr>
    </w:tbl>
    <w:p w14:paraId="7D71CA4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16A4AB5" w14:textId="77777777" w:rsidR="00F7663B" w:rsidRPr="00CE1022" w:rsidRDefault="00F7663B" w:rsidP="00F7663B">
      <w:r w:rsidRPr="00CE1022">
        <w:rPr>
          <w:rStyle w:val="HideTWBExt"/>
          <w:noProof w:val="0"/>
        </w:rPr>
        <w:t>&lt;/Amend&gt;</w:t>
      </w:r>
    </w:p>
    <w:p w14:paraId="2160EDA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w:t>
      </w:r>
      <w:r w:rsidRPr="00CE1022">
        <w:rPr>
          <w:rStyle w:val="HideTWBExt"/>
          <w:b w:val="0"/>
          <w:noProof w:val="0"/>
        </w:rPr>
        <w:t>&lt;/NumAm&gt;</w:t>
      </w:r>
    </w:p>
    <w:p w14:paraId="1E89472E"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137C75B2" w14:textId="77777777" w:rsidR="00F7663B" w:rsidRPr="00CE1022" w:rsidRDefault="00F7663B" w:rsidP="00F7663B">
      <w:r w:rsidRPr="00CE1022">
        <w:rPr>
          <w:rStyle w:val="HideTWBExt"/>
          <w:noProof w:val="0"/>
        </w:rPr>
        <w:t>&lt;/RepeatBlock-By&gt;</w:t>
      </w:r>
    </w:p>
    <w:p w14:paraId="28BBFA2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E79088E" w14:textId="77777777" w:rsidR="00F7663B" w:rsidRPr="00CE1022" w:rsidRDefault="00F7663B" w:rsidP="00F7663B">
      <w:pPr>
        <w:pStyle w:val="NormalBold"/>
      </w:pPr>
      <w:r w:rsidRPr="00CE1022">
        <w:rPr>
          <w:rStyle w:val="HideTWBExt"/>
          <w:b w:val="0"/>
          <w:noProof w:val="0"/>
        </w:rPr>
        <w:t>&lt;Article&gt;</w:t>
      </w:r>
      <w:r w:rsidRPr="00CE1022">
        <w:t>Considérant A</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7F96506" w14:textId="77777777" w:rsidTr="00AC76B2">
        <w:trPr>
          <w:jc w:val="center"/>
        </w:trPr>
        <w:tc>
          <w:tcPr>
            <w:tcW w:w="9752" w:type="dxa"/>
            <w:gridSpan w:val="2"/>
          </w:tcPr>
          <w:p w14:paraId="144A0DA0" w14:textId="77777777" w:rsidR="00F7663B" w:rsidRPr="00CE1022" w:rsidRDefault="00F7663B" w:rsidP="00AC76B2">
            <w:pPr>
              <w:keepNext/>
            </w:pPr>
          </w:p>
        </w:tc>
      </w:tr>
      <w:tr w:rsidR="00F7663B" w:rsidRPr="00CE1022" w14:paraId="09E2D839" w14:textId="77777777" w:rsidTr="00AC76B2">
        <w:trPr>
          <w:jc w:val="center"/>
        </w:trPr>
        <w:tc>
          <w:tcPr>
            <w:tcW w:w="4876" w:type="dxa"/>
          </w:tcPr>
          <w:p w14:paraId="35A59655" w14:textId="77777777" w:rsidR="00F7663B" w:rsidRPr="00CE1022" w:rsidRDefault="00F7663B" w:rsidP="00AC76B2">
            <w:pPr>
              <w:pStyle w:val="ColumnHeading"/>
              <w:keepNext/>
            </w:pPr>
            <w:r w:rsidRPr="00CE1022">
              <w:t>Proposition de résolution</w:t>
            </w:r>
          </w:p>
        </w:tc>
        <w:tc>
          <w:tcPr>
            <w:tcW w:w="4876" w:type="dxa"/>
          </w:tcPr>
          <w:p w14:paraId="2C851E29" w14:textId="77777777" w:rsidR="00F7663B" w:rsidRPr="00CE1022" w:rsidRDefault="00F7663B" w:rsidP="00AC76B2">
            <w:pPr>
              <w:pStyle w:val="ColumnHeading"/>
              <w:keepNext/>
            </w:pPr>
            <w:r w:rsidRPr="00CE1022">
              <w:t>Amendement</w:t>
            </w:r>
          </w:p>
        </w:tc>
      </w:tr>
      <w:tr w:rsidR="00F7663B" w:rsidRPr="00CE1022" w14:paraId="7A7A4168" w14:textId="77777777" w:rsidTr="00AC76B2">
        <w:trPr>
          <w:jc w:val="center"/>
        </w:trPr>
        <w:tc>
          <w:tcPr>
            <w:tcW w:w="4876" w:type="dxa"/>
          </w:tcPr>
          <w:p w14:paraId="5E8DC791" w14:textId="77777777" w:rsidR="00F7663B" w:rsidRPr="00CE1022" w:rsidRDefault="00F7663B" w:rsidP="00AC76B2">
            <w:pPr>
              <w:pStyle w:val="Normal6"/>
            </w:pPr>
            <w:r w:rsidRPr="00CE1022">
              <w:t>A.</w:t>
            </w:r>
            <w:r w:rsidRPr="00CE1022">
              <w:tab/>
              <w:t xml:space="preserve">considérant que l’élargissement de l’Union demeure un investissement stratégique dans la paix, la sécurité, la stabilité et le développement démocratique et </w:t>
            </w:r>
            <w:r w:rsidRPr="00CE1022">
              <w:rPr>
                <w:b/>
                <w:i/>
              </w:rPr>
              <w:t>socio-économique</w:t>
            </w:r>
            <w:r w:rsidRPr="00CE1022">
              <w:t xml:space="preserve"> sur l’ensemble du continent européen;</w:t>
            </w:r>
          </w:p>
        </w:tc>
        <w:tc>
          <w:tcPr>
            <w:tcW w:w="4876" w:type="dxa"/>
          </w:tcPr>
          <w:p w14:paraId="002DDCBF" w14:textId="77777777" w:rsidR="00F7663B" w:rsidRPr="00CE1022" w:rsidRDefault="00F7663B" w:rsidP="00AC76B2">
            <w:pPr>
              <w:pStyle w:val="Normal6"/>
              <w:rPr>
                <w:szCs w:val="24"/>
              </w:rPr>
            </w:pPr>
            <w:r w:rsidRPr="00CE1022">
              <w:t>A.</w:t>
            </w:r>
            <w:r w:rsidRPr="00CE1022">
              <w:tab/>
              <w:t xml:space="preserve">considérant que l’élargissement de l’Union demeure un investissement stratégique dans la paix, la sécurité, la stabilité et le développement démocratique et </w:t>
            </w:r>
            <w:r w:rsidRPr="00CE1022">
              <w:rPr>
                <w:b/>
                <w:i/>
              </w:rPr>
              <w:t>économique</w:t>
            </w:r>
            <w:r w:rsidRPr="00CE1022">
              <w:t xml:space="preserve"> sur l’ensemble du continent européen;</w:t>
            </w:r>
          </w:p>
        </w:tc>
      </w:tr>
    </w:tbl>
    <w:p w14:paraId="3F2C319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D763011" w14:textId="77777777" w:rsidR="00F7663B" w:rsidRPr="00CE1022" w:rsidRDefault="00F7663B" w:rsidP="00F7663B">
      <w:r w:rsidRPr="00CE1022">
        <w:rPr>
          <w:rStyle w:val="HideTWBExt"/>
          <w:noProof w:val="0"/>
        </w:rPr>
        <w:t>&lt;/Amend&gt;</w:t>
      </w:r>
    </w:p>
    <w:p w14:paraId="33FE6A1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w:t>
      </w:r>
      <w:r w:rsidRPr="00CE1022">
        <w:rPr>
          <w:rStyle w:val="HideTWBExt"/>
          <w:b w:val="0"/>
          <w:noProof w:val="0"/>
        </w:rPr>
        <w:t>&lt;/NumAm&gt;</w:t>
      </w:r>
    </w:p>
    <w:p w14:paraId="42396028"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2E2AA9E9" w14:textId="77777777" w:rsidR="00F7663B" w:rsidRPr="00CE1022" w:rsidRDefault="00F7663B" w:rsidP="00F7663B">
      <w:r w:rsidRPr="00CE1022">
        <w:rPr>
          <w:rStyle w:val="HideTWBExt"/>
          <w:noProof w:val="0"/>
        </w:rPr>
        <w:t>&lt;/RepeatBlock-By&gt;</w:t>
      </w:r>
    </w:p>
    <w:p w14:paraId="35C51F2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6489D90" w14:textId="77777777" w:rsidR="00F7663B" w:rsidRPr="00CE1022" w:rsidRDefault="00F7663B" w:rsidP="00F7663B">
      <w:pPr>
        <w:pStyle w:val="NormalBold"/>
      </w:pPr>
      <w:r w:rsidRPr="00CE1022">
        <w:rPr>
          <w:rStyle w:val="HideTWBExt"/>
          <w:b w:val="0"/>
          <w:noProof w:val="0"/>
        </w:rPr>
        <w:t>&lt;Article&gt;</w:t>
      </w:r>
      <w:r w:rsidRPr="00CE1022">
        <w:t>Considérant B</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580AF0B" w14:textId="77777777" w:rsidTr="00AC76B2">
        <w:trPr>
          <w:jc w:val="center"/>
        </w:trPr>
        <w:tc>
          <w:tcPr>
            <w:tcW w:w="9752" w:type="dxa"/>
            <w:gridSpan w:val="2"/>
          </w:tcPr>
          <w:p w14:paraId="0AD19653" w14:textId="77777777" w:rsidR="00F7663B" w:rsidRPr="00CE1022" w:rsidRDefault="00F7663B" w:rsidP="00AC76B2">
            <w:pPr>
              <w:keepNext/>
            </w:pPr>
          </w:p>
        </w:tc>
      </w:tr>
      <w:tr w:rsidR="00F7663B" w:rsidRPr="00CE1022" w14:paraId="2205400B" w14:textId="77777777" w:rsidTr="00AC76B2">
        <w:trPr>
          <w:jc w:val="center"/>
        </w:trPr>
        <w:tc>
          <w:tcPr>
            <w:tcW w:w="4876" w:type="dxa"/>
          </w:tcPr>
          <w:p w14:paraId="54C7F803" w14:textId="77777777" w:rsidR="00F7663B" w:rsidRPr="00CE1022" w:rsidRDefault="00F7663B" w:rsidP="00AC76B2">
            <w:pPr>
              <w:pStyle w:val="ColumnHeading"/>
              <w:keepNext/>
            </w:pPr>
            <w:r w:rsidRPr="00CE1022">
              <w:t>Proposition de résolution</w:t>
            </w:r>
          </w:p>
        </w:tc>
        <w:tc>
          <w:tcPr>
            <w:tcW w:w="4876" w:type="dxa"/>
          </w:tcPr>
          <w:p w14:paraId="16825BB7" w14:textId="77777777" w:rsidR="00F7663B" w:rsidRPr="00CE1022" w:rsidRDefault="00F7663B" w:rsidP="00AC76B2">
            <w:pPr>
              <w:pStyle w:val="ColumnHeading"/>
              <w:keepNext/>
            </w:pPr>
            <w:r w:rsidRPr="00CE1022">
              <w:t>Amendement</w:t>
            </w:r>
          </w:p>
        </w:tc>
      </w:tr>
      <w:tr w:rsidR="00F7663B" w:rsidRPr="00CE1022" w14:paraId="2CDCFC9E" w14:textId="77777777" w:rsidTr="00AC76B2">
        <w:trPr>
          <w:jc w:val="center"/>
        </w:trPr>
        <w:tc>
          <w:tcPr>
            <w:tcW w:w="4876" w:type="dxa"/>
          </w:tcPr>
          <w:p w14:paraId="3E76A131" w14:textId="77777777" w:rsidR="00F7663B" w:rsidRPr="00CE1022" w:rsidRDefault="00F7663B" w:rsidP="00AC76B2">
            <w:pPr>
              <w:pStyle w:val="Normal6"/>
            </w:pPr>
            <w:r w:rsidRPr="00CE1022">
              <w:t>B.</w:t>
            </w:r>
            <w:r w:rsidRPr="00CE1022">
              <w:tab/>
              <w:t>considérant que l’Albanie a maintenu une orientation stratégique claire vers l’adhésion à l’Union et a fait preuve d’un alignement complet sur la politique étrangère et de sécurité commune (PESC) de l’Union;</w:t>
            </w:r>
          </w:p>
        </w:tc>
        <w:tc>
          <w:tcPr>
            <w:tcW w:w="4876" w:type="dxa"/>
          </w:tcPr>
          <w:p w14:paraId="68129B4E" w14:textId="77777777" w:rsidR="00F7663B" w:rsidRPr="00CE1022" w:rsidRDefault="00F7663B" w:rsidP="00AC76B2">
            <w:pPr>
              <w:pStyle w:val="Normal6"/>
              <w:rPr>
                <w:szCs w:val="24"/>
              </w:rPr>
            </w:pPr>
            <w:r w:rsidRPr="00CE1022">
              <w:t>B.</w:t>
            </w:r>
            <w:r w:rsidRPr="00CE1022">
              <w:tab/>
              <w:t>considérant que l’Albanie a maintenu une orientation stratégique claire vers l’adhésion à l’Union et a fait preuve d’un alignement complet sur la politique étrangère et de sécurité commune (PESC) de l’Union;</w:t>
            </w:r>
            <w:r w:rsidRPr="00CE1022">
              <w:rPr>
                <w:b/>
                <w:i/>
              </w:rPr>
              <w:t xml:space="preserve"> que la politique d’élargissement de l’Union doit reconnaître que l’adhésion à l’Union n’est pas la seule forme possible d’engagement et que d’autres cadres, tels que les accords d’association ou les accords de coopération renforcée, peuvent offrir une coopération politique et économique étroite sans adhésion à part entière;</w:t>
            </w:r>
          </w:p>
        </w:tc>
      </w:tr>
    </w:tbl>
    <w:p w14:paraId="34D407D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53DF07D" w14:textId="77777777" w:rsidR="00F7663B" w:rsidRPr="00CE1022" w:rsidRDefault="00F7663B" w:rsidP="00F7663B">
      <w:r w:rsidRPr="00CE1022">
        <w:rPr>
          <w:rStyle w:val="HideTWBExt"/>
          <w:noProof w:val="0"/>
        </w:rPr>
        <w:t>&lt;/Amend&gt;</w:t>
      </w:r>
    </w:p>
    <w:p w14:paraId="5DC44C5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w:t>
      </w:r>
      <w:r w:rsidRPr="00CE1022">
        <w:rPr>
          <w:rStyle w:val="HideTWBExt"/>
          <w:b w:val="0"/>
          <w:noProof w:val="0"/>
        </w:rPr>
        <w:t>&lt;/NumAm&gt;</w:t>
      </w:r>
    </w:p>
    <w:p w14:paraId="4EB28DDC"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32F9175A" w14:textId="77777777" w:rsidR="00F7663B" w:rsidRPr="00CE1022" w:rsidRDefault="00F7663B" w:rsidP="00F7663B">
      <w:r w:rsidRPr="00CE1022">
        <w:rPr>
          <w:rStyle w:val="HideTWBExt"/>
          <w:noProof w:val="0"/>
        </w:rPr>
        <w:t>&lt;/RepeatBlock-By&gt;</w:t>
      </w:r>
    </w:p>
    <w:p w14:paraId="190196C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D02749C" w14:textId="77777777" w:rsidR="00F7663B" w:rsidRPr="00CE1022" w:rsidRDefault="00F7663B" w:rsidP="00F7663B">
      <w:pPr>
        <w:pStyle w:val="NormalBold"/>
      </w:pPr>
      <w:r w:rsidRPr="00CE1022">
        <w:rPr>
          <w:rStyle w:val="HideTWBExt"/>
          <w:b w:val="0"/>
          <w:noProof w:val="0"/>
        </w:rPr>
        <w:t>&lt;Article&gt;</w:t>
      </w:r>
      <w:r w:rsidRPr="00CE1022">
        <w:t>Considérant B</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C67E2E3" w14:textId="77777777" w:rsidTr="00AC76B2">
        <w:trPr>
          <w:jc w:val="center"/>
        </w:trPr>
        <w:tc>
          <w:tcPr>
            <w:tcW w:w="9752" w:type="dxa"/>
            <w:gridSpan w:val="2"/>
          </w:tcPr>
          <w:p w14:paraId="12406B7A" w14:textId="77777777" w:rsidR="00F7663B" w:rsidRPr="00CE1022" w:rsidRDefault="00F7663B" w:rsidP="00AC76B2">
            <w:pPr>
              <w:keepNext/>
            </w:pPr>
          </w:p>
        </w:tc>
      </w:tr>
      <w:tr w:rsidR="00F7663B" w:rsidRPr="00CE1022" w14:paraId="4179B77C" w14:textId="77777777" w:rsidTr="00AC76B2">
        <w:trPr>
          <w:jc w:val="center"/>
        </w:trPr>
        <w:tc>
          <w:tcPr>
            <w:tcW w:w="4876" w:type="dxa"/>
          </w:tcPr>
          <w:p w14:paraId="487807D0" w14:textId="77777777" w:rsidR="00F7663B" w:rsidRPr="00CE1022" w:rsidRDefault="00F7663B" w:rsidP="00AC76B2">
            <w:pPr>
              <w:pStyle w:val="ColumnHeading"/>
              <w:keepNext/>
            </w:pPr>
            <w:r w:rsidRPr="00CE1022">
              <w:t>Proposition de résolution</w:t>
            </w:r>
          </w:p>
        </w:tc>
        <w:tc>
          <w:tcPr>
            <w:tcW w:w="4876" w:type="dxa"/>
          </w:tcPr>
          <w:p w14:paraId="3FD09F3D" w14:textId="77777777" w:rsidR="00F7663B" w:rsidRPr="00CE1022" w:rsidRDefault="00F7663B" w:rsidP="00AC76B2">
            <w:pPr>
              <w:pStyle w:val="ColumnHeading"/>
              <w:keepNext/>
            </w:pPr>
            <w:r w:rsidRPr="00CE1022">
              <w:t>Amendement</w:t>
            </w:r>
          </w:p>
        </w:tc>
      </w:tr>
      <w:tr w:rsidR="00F7663B" w:rsidRPr="00CE1022" w14:paraId="2C7A3700" w14:textId="77777777" w:rsidTr="00AC76B2">
        <w:trPr>
          <w:jc w:val="center"/>
        </w:trPr>
        <w:tc>
          <w:tcPr>
            <w:tcW w:w="4876" w:type="dxa"/>
          </w:tcPr>
          <w:p w14:paraId="7580DF18" w14:textId="77777777" w:rsidR="00F7663B" w:rsidRPr="00CE1022" w:rsidRDefault="00F7663B" w:rsidP="00AC76B2">
            <w:pPr>
              <w:pStyle w:val="Normal6"/>
            </w:pPr>
            <w:r w:rsidRPr="00CE1022">
              <w:t>B.</w:t>
            </w:r>
            <w:r w:rsidRPr="00CE1022">
              <w:tab/>
              <w:t>considérant que l’Albanie a maintenu une orientation stratégique claire vers l’adhésion à l’Union et a fait preuve d’un alignement complet sur la politique étrangère et de sécurité commune (PESC) de l’Union;</w:t>
            </w:r>
          </w:p>
        </w:tc>
        <w:tc>
          <w:tcPr>
            <w:tcW w:w="4876" w:type="dxa"/>
          </w:tcPr>
          <w:p w14:paraId="6BFB8DC2" w14:textId="77777777" w:rsidR="00F7663B" w:rsidRPr="00CE1022" w:rsidRDefault="00F7663B" w:rsidP="00AC76B2">
            <w:pPr>
              <w:pStyle w:val="Normal6"/>
              <w:rPr>
                <w:szCs w:val="24"/>
              </w:rPr>
            </w:pPr>
            <w:r w:rsidRPr="00CE1022">
              <w:t>B.</w:t>
            </w:r>
            <w:r w:rsidRPr="00CE1022">
              <w:tab/>
              <w:t>considérant que l’Albanie a maintenu un cap stratégique clair sur la voie de l’adhésion à l’Union et a fait preuve d’un alignement complet sur sa politique étrangère et de sécurité commune (PESC)</w:t>
            </w:r>
            <w:r w:rsidRPr="00CE1022">
              <w:rPr>
                <w:b/>
                <w:i/>
              </w:rPr>
              <w:t>, y compris en adoptant les mesures restrictives de l’Union à l’encontre de la Russie et de la Biélorussie, ainsi qu’en soutenant l’Ukraine dans les résolutions de l’Assemblée générale des Nations unies</w:t>
            </w:r>
            <w:r w:rsidRPr="00CE1022">
              <w:t>;</w:t>
            </w:r>
          </w:p>
        </w:tc>
      </w:tr>
    </w:tbl>
    <w:p w14:paraId="679CC7A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04A4248B" w14:textId="77777777" w:rsidR="00F7663B" w:rsidRPr="00CE1022" w:rsidRDefault="00F7663B" w:rsidP="00F7663B">
      <w:r w:rsidRPr="00CE1022">
        <w:rPr>
          <w:rStyle w:val="HideTWBExt"/>
          <w:noProof w:val="0"/>
        </w:rPr>
        <w:t>&lt;/Amend&gt;</w:t>
      </w:r>
    </w:p>
    <w:p w14:paraId="01CDC87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w:t>
      </w:r>
      <w:r w:rsidRPr="00CE1022">
        <w:rPr>
          <w:rStyle w:val="HideTWBExt"/>
          <w:b w:val="0"/>
          <w:noProof w:val="0"/>
        </w:rPr>
        <w:t>&lt;/NumAm&gt;</w:t>
      </w:r>
    </w:p>
    <w:p w14:paraId="4E9104FA"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2C78D30D" w14:textId="77777777" w:rsidR="00F7663B" w:rsidRPr="00CE1022" w:rsidRDefault="00F7663B" w:rsidP="00F7663B">
      <w:r w:rsidRPr="00CE1022">
        <w:rPr>
          <w:rStyle w:val="HideTWBExt"/>
          <w:noProof w:val="0"/>
        </w:rPr>
        <w:t>&lt;/RepeatBlock-By&gt;</w:t>
      </w:r>
    </w:p>
    <w:p w14:paraId="3245573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9309DDF" w14:textId="77777777" w:rsidR="00F7663B" w:rsidRPr="00CE1022" w:rsidRDefault="00F7663B" w:rsidP="00F7663B">
      <w:pPr>
        <w:pStyle w:val="NormalBold"/>
      </w:pPr>
      <w:r w:rsidRPr="00CE1022">
        <w:rPr>
          <w:rStyle w:val="HideTWBExt"/>
          <w:b w:val="0"/>
          <w:noProof w:val="0"/>
        </w:rPr>
        <w:t>&lt;Article&gt;</w:t>
      </w:r>
      <w:r w:rsidRPr="00CE1022">
        <w:t>Considérant B</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4D290C5" w14:textId="77777777" w:rsidTr="00AC76B2">
        <w:trPr>
          <w:jc w:val="center"/>
        </w:trPr>
        <w:tc>
          <w:tcPr>
            <w:tcW w:w="9752" w:type="dxa"/>
            <w:gridSpan w:val="2"/>
          </w:tcPr>
          <w:p w14:paraId="49253E44" w14:textId="77777777" w:rsidR="00F7663B" w:rsidRPr="00CE1022" w:rsidRDefault="00F7663B" w:rsidP="00AC76B2">
            <w:pPr>
              <w:keepNext/>
            </w:pPr>
          </w:p>
        </w:tc>
      </w:tr>
      <w:tr w:rsidR="00F7663B" w:rsidRPr="00CE1022" w14:paraId="0FAC96ED" w14:textId="77777777" w:rsidTr="00AC76B2">
        <w:trPr>
          <w:jc w:val="center"/>
        </w:trPr>
        <w:tc>
          <w:tcPr>
            <w:tcW w:w="4876" w:type="dxa"/>
          </w:tcPr>
          <w:p w14:paraId="0D0895C9" w14:textId="77777777" w:rsidR="00F7663B" w:rsidRPr="00CE1022" w:rsidRDefault="00F7663B" w:rsidP="00AC76B2">
            <w:pPr>
              <w:pStyle w:val="ColumnHeading"/>
              <w:keepNext/>
            </w:pPr>
            <w:r w:rsidRPr="00CE1022">
              <w:t>Proposition de résolution</w:t>
            </w:r>
          </w:p>
        </w:tc>
        <w:tc>
          <w:tcPr>
            <w:tcW w:w="4876" w:type="dxa"/>
          </w:tcPr>
          <w:p w14:paraId="1D66E6AF" w14:textId="77777777" w:rsidR="00F7663B" w:rsidRPr="00CE1022" w:rsidRDefault="00F7663B" w:rsidP="00AC76B2">
            <w:pPr>
              <w:pStyle w:val="ColumnHeading"/>
              <w:keepNext/>
            </w:pPr>
            <w:r w:rsidRPr="00CE1022">
              <w:t>Amendement</w:t>
            </w:r>
          </w:p>
        </w:tc>
      </w:tr>
      <w:tr w:rsidR="00F7663B" w:rsidRPr="00CE1022" w14:paraId="3749565C" w14:textId="77777777" w:rsidTr="00AC76B2">
        <w:trPr>
          <w:jc w:val="center"/>
        </w:trPr>
        <w:tc>
          <w:tcPr>
            <w:tcW w:w="4876" w:type="dxa"/>
          </w:tcPr>
          <w:p w14:paraId="6B26C348" w14:textId="77777777" w:rsidR="00F7663B" w:rsidRPr="00CE1022" w:rsidRDefault="00F7663B" w:rsidP="00AC76B2">
            <w:pPr>
              <w:pStyle w:val="Normal6"/>
            </w:pPr>
            <w:r w:rsidRPr="00CE1022">
              <w:t>B.</w:t>
            </w:r>
            <w:r w:rsidRPr="00CE1022">
              <w:tab/>
              <w:t>considérant que l’Albanie a maintenu une orientation stratégique claire vers l’adhésion à l’Union et a fait preuve d’un alignement complet sur la politique étrangère et de sécurité commune (PESC) de l’Union;</w:t>
            </w:r>
          </w:p>
        </w:tc>
        <w:tc>
          <w:tcPr>
            <w:tcW w:w="4876" w:type="dxa"/>
          </w:tcPr>
          <w:p w14:paraId="491EA268" w14:textId="77777777" w:rsidR="00F7663B" w:rsidRPr="00CE1022" w:rsidRDefault="00F7663B" w:rsidP="00AC76B2">
            <w:pPr>
              <w:pStyle w:val="Normal6"/>
              <w:rPr>
                <w:szCs w:val="24"/>
              </w:rPr>
            </w:pPr>
            <w:r w:rsidRPr="00CE1022">
              <w:t>B.</w:t>
            </w:r>
            <w:r w:rsidRPr="00CE1022">
              <w:tab/>
              <w:t xml:space="preserve">considérant que l’Albanie a maintenu une orientation stratégique claire vers l’adhésion à l’Union et a fait preuve d’un alignement complet sur la politique étrangère et de sécurité commune (PESC) de l’Union; </w:t>
            </w:r>
            <w:r w:rsidRPr="00CE1022">
              <w:rPr>
                <w:b/>
                <w:i/>
              </w:rPr>
              <w:t>que l’alignement sur la PESC ne devrait pas être le seul critère guidant l’évaluation du processus d’adhésion de l’Albanie;</w:t>
            </w:r>
          </w:p>
        </w:tc>
      </w:tr>
    </w:tbl>
    <w:p w14:paraId="1382D47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D1D0F21" w14:textId="77777777" w:rsidR="00F7663B" w:rsidRPr="00CE1022" w:rsidRDefault="00F7663B" w:rsidP="00F7663B">
      <w:r w:rsidRPr="00CE1022">
        <w:rPr>
          <w:rStyle w:val="HideTWBExt"/>
          <w:noProof w:val="0"/>
        </w:rPr>
        <w:t>&lt;/Amend&gt;</w:t>
      </w:r>
    </w:p>
    <w:p w14:paraId="3C098F5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w:t>
      </w:r>
      <w:r w:rsidRPr="00CE1022">
        <w:rPr>
          <w:rStyle w:val="HideTWBExt"/>
          <w:b w:val="0"/>
          <w:noProof w:val="0"/>
        </w:rPr>
        <w:t>&lt;/NumAm&gt;</w:t>
      </w:r>
    </w:p>
    <w:p w14:paraId="55CD3A06"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3D37D936" w14:textId="77777777" w:rsidR="00F7663B" w:rsidRPr="00CE1022" w:rsidRDefault="00F7663B" w:rsidP="00F7663B">
      <w:r w:rsidRPr="00CE1022">
        <w:rPr>
          <w:rStyle w:val="HideTWBExt"/>
          <w:noProof w:val="0"/>
        </w:rPr>
        <w:t>&lt;/RepeatBlock-By&gt;</w:t>
      </w:r>
    </w:p>
    <w:p w14:paraId="2294CF1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1D8D94E" w14:textId="77777777" w:rsidR="00F7663B" w:rsidRPr="00CE1022" w:rsidRDefault="00F7663B" w:rsidP="00F7663B">
      <w:pPr>
        <w:pStyle w:val="NormalBold"/>
      </w:pPr>
      <w:r w:rsidRPr="00CE1022">
        <w:rPr>
          <w:rStyle w:val="HideTWBExt"/>
          <w:b w:val="0"/>
          <w:noProof w:val="0"/>
        </w:rPr>
        <w:t>&lt;Article&gt;</w:t>
      </w:r>
      <w:r w:rsidRPr="00CE1022">
        <w:t>Considérant B</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7D78B34" w14:textId="77777777" w:rsidTr="00AC76B2">
        <w:trPr>
          <w:jc w:val="center"/>
        </w:trPr>
        <w:tc>
          <w:tcPr>
            <w:tcW w:w="9752" w:type="dxa"/>
            <w:gridSpan w:val="2"/>
          </w:tcPr>
          <w:p w14:paraId="3715512A" w14:textId="77777777" w:rsidR="00F7663B" w:rsidRPr="00CE1022" w:rsidRDefault="00F7663B" w:rsidP="00AC76B2">
            <w:pPr>
              <w:keepNext/>
            </w:pPr>
          </w:p>
        </w:tc>
      </w:tr>
      <w:tr w:rsidR="00F7663B" w:rsidRPr="00CE1022" w14:paraId="0EB4CB70" w14:textId="77777777" w:rsidTr="00AC76B2">
        <w:trPr>
          <w:jc w:val="center"/>
        </w:trPr>
        <w:tc>
          <w:tcPr>
            <w:tcW w:w="4876" w:type="dxa"/>
          </w:tcPr>
          <w:p w14:paraId="330426A7" w14:textId="77777777" w:rsidR="00F7663B" w:rsidRPr="00CE1022" w:rsidRDefault="00F7663B" w:rsidP="00AC76B2">
            <w:pPr>
              <w:pStyle w:val="ColumnHeading"/>
              <w:keepNext/>
            </w:pPr>
            <w:r w:rsidRPr="00CE1022">
              <w:t>Proposition de résolution</w:t>
            </w:r>
          </w:p>
        </w:tc>
        <w:tc>
          <w:tcPr>
            <w:tcW w:w="4876" w:type="dxa"/>
          </w:tcPr>
          <w:p w14:paraId="414BA990" w14:textId="77777777" w:rsidR="00F7663B" w:rsidRPr="00CE1022" w:rsidRDefault="00F7663B" w:rsidP="00AC76B2">
            <w:pPr>
              <w:pStyle w:val="ColumnHeading"/>
              <w:keepNext/>
            </w:pPr>
            <w:r w:rsidRPr="00CE1022">
              <w:t>Amendement</w:t>
            </w:r>
          </w:p>
        </w:tc>
      </w:tr>
      <w:tr w:rsidR="00F7663B" w:rsidRPr="00CE1022" w14:paraId="6E1C8E79" w14:textId="77777777" w:rsidTr="00AC76B2">
        <w:trPr>
          <w:jc w:val="center"/>
        </w:trPr>
        <w:tc>
          <w:tcPr>
            <w:tcW w:w="4876" w:type="dxa"/>
          </w:tcPr>
          <w:p w14:paraId="48ED3E29" w14:textId="77777777" w:rsidR="00F7663B" w:rsidRPr="00CE1022" w:rsidRDefault="00F7663B" w:rsidP="00AC76B2">
            <w:pPr>
              <w:pStyle w:val="Normal6"/>
            </w:pPr>
            <w:r w:rsidRPr="00CE1022">
              <w:t>B.</w:t>
            </w:r>
            <w:r w:rsidRPr="00CE1022">
              <w:tab/>
              <w:t>considérant que l’Albanie a maintenu une orientation stratégique claire vers l’adhésion à l’Union et a fait preuve d’un alignement complet sur la politique étrangère et de sécurité commune (PESC) de l’Union;</w:t>
            </w:r>
          </w:p>
        </w:tc>
        <w:tc>
          <w:tcPr>
            <w:tcW w:w="4876" w:type="dxa"/>
          </w:tcPr>
          <w:p w14:paraId="507686C2" w14:textId="77777777" w:rsidR="00F7663B" w:rsidRPr="00CE1022" w:rsidRDefault="00F7663B" w:rsidP="00AC76B2">
            <w:pPr>
              <w:pStyle w:val="Normal6"/>
              <w:rPr>
                <w:szCs w:val="24"/>
              </w:rPr>
            </w:pPr>
            <w:r w:rsidRPr="00CE1022">
              <w:t>B.</w:t>
            </w:r>
            <w:r w:rsidRPr="00CE1022">
              <w:tab/>
              <w:t xml:space="preserve">considérant que l’Albanie a maintenu une orientation stratégique claire </w:t>
            </w:r>
            <w:r w:rsidRPr="00CE1022">
              <w:rPr>
                <w:b/>
                <w:i/>
              </w:rPr>
              <w:t>et cohérente</w:t>
            </w:r>
            <w:r w:rsidRPr="00CE1022">
              <w:t xml:space="preserve"> vers l’adhésion à l’Union et a fait preuve d’un alignement complet sur la politique étrangère et de sécurité commune (PESC) de l’Union</w:t>
            </w:r>
            <w:r w:rsidRPr="00CE1022">
              <w:rPr>
                <w:b/>
                <w:i/>
              </w:rPr>
              <w:t>, ainsi que sur les sanctions à l’encontre de la Russie et de la Biélorussie</w:t>
            </w:r>
            <w:r w:rsidRPr="00CE1022">
              <w:t>;</w:t>
            </w:r>
          </w:p>
        </w:tc>
      </w:tr>
    </w:tbl>
    <w:p w14:paraId="5892BB8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03128C0" w14:textId="77777777" w:rsidR="00F7663B" w:rsidRPr="00CE1022" w:rsidRDefault="00F7663B" w:rsidP="00F7663B">
      <w:r w:rsidRPr="00CE1022">
        <w:rPr>
          <w:rStyle w:val="HideTWBExt"/>
          <w:noProof w:val="0"/>
        </w:rPr>
        <w:t>&lt;/Amend&gt;</w:t>
      </w:r>
    </w:p>
    <w:p w14:paraId="61A3C41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w:t>
      </w:r>
      <w:r w:rsidRPr="00CE1022">
        <w:rPr>
          <w:rStyle w:val="HideTWBExt"/>
          <w:b w:val="0"/>
          <w:noProof w:val="0"/>
        </w:rPr>
        <w:t>&lt;/NumAm&gt;</w:t>
      </w:r>
    </w:p>
    <w:p w14:paraId="62A5C805"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0CF74DB9" w14:textId="77777777" w:rsidR="00F7663B" w:rsidRPr="00CE1022" w:rsidRDefault="00F7663B" w:rsidP="00F7663B">
      <w:r w:rsidRPr="00CE1022">
        <w:rPr>
          <w:rStyle w:val="HideTWBExt"/>
          <w:noProof w:val="0"/>
        </w:rPr>
        <w:t>&lt;/RepeatBlock-By&gt;</w:t>
      </w:r>
    </w:p>
    <w:p w14:paraId="066D66E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E10BA2E" w14:textId="77777777" w:rsidR="00F7663B" w:rsidRPr="00CE1022" w:rsidRDefault="00F7663B" w:rsidP="00F7663B">
      <w:pPr>
        <w:pStyle w:val="NormalBold"/>
      </w:pPr>
      <w:r w:rsidRPr="00CE1022">
        <w:rPr>
          <w:rStyle w:val="HideTWBExt"/>
          <w:b w:val="0"/>
          <w:noProof w:val="0"/>
        </w:rPr>
        <w:t>&lt;Article&gt;</w:t>
      </w:r>
      <w:r w:rsidRPr="00CE1022">
        <w:t>Considérant D</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5C2F344" w14:textId="77777777" w:rsidTr="00AC76B2">
        <w:trPr>
          <w:jc w:val="center"/>
        </w:trPr>
        <w:tc>
          <w:tcPr>
            <w:tcW w:w="9752" w:type="dxa"/>
            <w:gridSpan w:val="2"/>
          </w:tcPr>
          <w:p w14:paraId="52C33487" w14:textId="77777777" w:rsidR="00F7663B" w:rsidRPr="00CE1022" w:rsidRDefault="00F7663B" w:rsidP="00AC76B2">
            <w:pPr>
              <w:keepNext/>
            </w:pPr>
          </w:p>
        </w:tc>
      </w:tr>
      <w:tr w:rsidR="00F7663B" w:rsidRPr="00CE1022" w14:paraId="285728CF" w14:textId="77777777" w:rsidTr="00AC76B2">
        <w:trPr>
          <w:jc w:val="center"/>
        </w:trPr>
        <w:tc>
          <w:tcPr>
            <w:tcW w:w="4876" w:type="dxa"/>
          </w:tcPr>
          <w:p w14:paraId="42FB3179" w14:textId="77777777" w:rsidR="00F7663B" w:rsidRPr="00CE1022" w:rsidRDefault="00F7663B" w:rsidP="00AC76B2">
            <w:pPr>
              <w:pStyle w:val="ColumnHeading"/>
              <w:keepNext/>
            </w:pPr>
            <w:r w:rsidRPr="00CE1022">
              <w:t>Proposition de résolution</w:t>
            </w:r>
          </w:p>
        </w:tc>
        <w:tc>
          <w:tcPr>
            <w:tcW w:w="4876" w:type="dxa"/>
          </w:tcPr>
          <w:p w14:paraId="39A5CA85" w14:textId="77777777" w:rsidR="00F7663B" w:rsidRPr="00CE1022" w:rsidRDefault="00F7663B" w:rsidP="00AC76B2">
            <w:pPr>
              <w:pStyle w:val="ColumnHeading"/>
              <w:keepNext/>
            </w:pPr>
            <w:r w:rsidRPr="00CE1022">
              <w:t>Amendement</w:t>
            </w:r>
          </w:p>
        </w:tc>
      </w:tr>
      <w:tr w:rsidR="00F7663B" w:rsidRPr="00CE1022" w14:paraId="1C6AAABC" w14:textId="77777777" w:rsidTr="00AC76B2">
        <w:trPr>
          <w:jc w:val="center"/>
        </w:trPr>
        <w:tc>
          <w:tcPr>
            <w:tcW w:w="4876" w:type="dxa"/>
          </w:tcPr>
          <w:p w14:paraId="32C55488" w14:textId="77777777" w:rsidR="00F7663B" w:rsidRPr="00CE1022" w:rsidRDefault="00F7663B" w:rsidP="00AC76B2">
            <w:pPr>
              <w:pStyle w:val="Normal6"/>
            </w:pPr>
            <w:r w:rsidRPr="00CE1022">
              <w:t>D.</w:t>
            </w:r>
            <w:r w:rsidRPr="00CE1022">
              <w:tab/>
              <w:t>considérant que le rapport 2025 de la Commission concernant l’Albanie confirme que le pays continue de progresser dans la plupart des domaines liés à l’adhésion, tout en soulignant la nécessité de réformes plus approfondies, plus cohérentes et durables;</w:t>
            </w:r>
          </w:p>
        </w:tc>
        <w:tc>
          <w:tcPr>
            <w:tcW w:w="4876" w:type="dxa"/>
          </w:tcPr>
          <w:p w14:paraId="5748BC3F" w14:textId="77777777" w:rsidR="00F7663B" w:rsidRPr="00CE1022" w:rsidRDefault="00F7663B" w:rsidP="00AC76B2">
            <w:pPr>
              <w:pStyle w:val="Normal6"/>
              <w:rPr>
                <w:szCs w:val="24"/>
              </w:rPr>
            </w:pPr>
            <w:r w:rsidRPr="00CE1022">
              <w:t>D.</w:t>
            </w:r>
            <w:r w:rsidRPr="00CE1022">
              <w:tab/>
              <w:t xml:space="preserve">considérant que le rapport 2025 de la Commission concernant l’Albanie confirme que le pays continue de progresser dans la plupart des domaines liés à l’adhésion, tout en soulignant la nécessité de réformes plus approfondies, plus cohérentes et durables </w:t>
            </w:r>
            <w:r w:rsidRPr="00CE1022">
              <w:rPr>
                <w:b/>
                <w:i/>
              </w:rPr>
              <w:t>avant que la question de l’adhésion à l’Union ne devienne d’actualité</w:t>
            </w:r>
            <w:r w:rsidRPr="00CE1022">
              <w:t>;</w:t>
            </w:r>
          </w:p>
        </w:tc>
      </w:tr>
    </w:tbl>
    <w:p w14:paraId="4324ACB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7102A7B8" w14:textId="77777777" w:rsidR="00F7663B" w:rsidRPr="00CE1022" w:rsidRDefault="00F7663B" w:rsidP="00F7663B">
      <w:r w:rsidRPr="00CE1022">
        <w:rPr>
          <w:rStyle w:val="HideTWBExt"/>
          <w:noProof w:val="0"/>
        </w:rPr>
        <w:t>&lt;/Amend&gt;</w:t>
      </w:r>
    </w:p>
    <w:p w14:paraId="3CD3167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w:t>
      </w:r>
      <w:r w:rsidRPr="00CE1022">
        <w:rPr>
          <w:rStyle w:val="HideTWBExt"/>
          <w:b w:val="0"/>
          <w:noProof w:val="0"/>
        </w:rPr>
        <w:t>&lt;/NumAm&gt;</w:t>
      </w:r>
    </w:p>
    <w:p w14:paraId="0912998C"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2999450F" w14:textId="77777777" w:rsidR="00F7663B" w:rsidRPr="00CE1022" w:rsidRDefault="00F7663B" w:rsidP="00F7663B">
      <w:r w:rsidRPr="00CE1022">
        <w:rPr>
          <w:rStyle w:val="HideTWBExt"/>
          <w:noProof w:val="0"/>
        </w:rPr>
        <w:t>&lt;/RepeatBlock-By&gt;</w:t>
      </w:r>
    </w:p>
    <w:p w14:paraId="77FB28F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95E6CE1" w14:textId="77777777" w:rsidR="00F7663B" w:rsidRPr="00CE1022" w:rsidRDefault="00F7663B" w:rsidP="00F7663B">
      <w:pPr>
        <w:pStyle w:val="NormalBold"/>
      </w:pPr>
      <w:r w:rsidRPr="00CE1022">
        <w:rPr>
          <w:rStyle w:val="HideTWBExt"/>
          <w:b w:val="0"/>
          <w:noProof w:val="0"/>
        </w:rPr>
        <w:t>&lt;Article&gt;</w:t>
      </w:r>
      <w:r w:rsidRPr="00CE1022">
        <w:t>Considérant D</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EBF3B78" w14:textId="77777777" w:rsidTr="00AC76B2">
        <w:trPr>
          <w:jc w:val="center"/>
        </w:trPr>
        <w:tc>
          <w:tcPr>
            <w:tcW w:w="9752" w:type="dxa"/>
            <w:gridSpan w:val="2"/>
          </w:tcPr>
          <w:p w14:paraId="3683F0F2" w14:textId="77777777" w:rsidR="00F7663B" w:rsidRPr="00CE1022" w:rsidRDefault="00F7663B" w:rsidP="00AC76B2">
            <w:pPr>
              <w:keepNext/>
            </w:pPr>
          </w:p>
        </w:tc>
      </w:tr>
      <w:tr w:rsidR="00F7663B" w:rsidRPr="00CE1022" w14:paraId="4204D6A3" w14:textId="77777777" w:rsidTr="00AC76B2">
        <w:trPr>
          <w:jc w:val="center"/>
        </w:trPr>
        <w:tc>
          <w:tcPr>
            <w:tcW w:w="4876" w:type="dxa"/>
          </w:tcPr>
          <w:p w14:paraId="09595658" w14:textId="77777777" w:rsidR="00F7663B" w:rsidRPr="00CE1022" w:rsidRDefault="00F7663B" w:rsidP="00AC76B2">
            <w:pPr>
              <w:pStyle w:val="ColumnHeading"/>
              <w:keepNext/>
            </w:pPr>
            <w:r w:rsidRPr="00CE1022">
              <w:t>Proposition de résolution</w:t>
            </w:r>
          </w:p>
        </w:tc>
        <w:tc>
          <w:tcPr>
            <w:tcW w:w="4876" w:type="dxa"/>
          </w:tcPr>
          <w:p w14:paraId="4352293D" w14:textId="77777777" w:rsidR="00F7663B" w:rsidRPr="00CE1022" w:rsidRDefault="00F7663B" w:rsidP="00AC76B2">
            <w:pPr>
              <w:pStyle w:val="ColumnHeading"/>
              <w:keepNext/>
            </w:pPr>
            <w:r w:rsidRPr="00CE1022">
              <w:t>Amendement</w:t>
            </w:r>
          </w:p>
        </w:tc>
      </w:tr>
      <w:tr w:rsidR="00F7663B" w:rsidRPr="00CE1022" w14:paraId="6A6DF924" w14:textId="77777777" w:rsidTr="00AC76B2">
        <w:trPr>
          <w:jc w:val="center"/>
        </w:trPr>
        <w:tc>
          <w:tcPr>
            <w:tcW w:w="4876" w:type="dxa"/>
          </w:tcPr>
          <w:p w14:paraId="4EAAFE03" w14:textId="77777777" w:rsidR="00F7663B" w:rsidRPr="00CE1022" w:rsidRDefault="00F7663B" w:rsidP="00AC76B2">
            <w:pPr>
              <w:pStyle w:val="Normal6"/>
            </w:pPr>
            <w:r w:rsidRPr="00CE1022">
              <w:t>D.</w:t>
            </w:r>
            <w:r w:rsidRPr="00CE1022">
              <w:tab/>
              <w:t xml:space="preserve">considérant que le rapport 2025 de la Commission concernant l’Albanie confirme </w:t>
            </w:r>
            <w:r w:rsidRPr="00CE1022">
              <w:rPr>
                <w:b/>
                <w:i/>
              </w:rPr>
              <w:t>que le pays continue de progresser dans la plupart des domaines liés à l’adhésion, tout en soulignant</w:t>
            </w:r>
            <w:r w:rsidRPr="00CE1022">
              <w:t xml:space="preserve"> la nécessité de réformes plus approfondies, plus cohérentes et irréversibles;</w:t>
            </w:r>
          </w:p>
        </w:tc>
        <w:tc>
          <w:tcPr>
            <w:tcW w:w="4876" w:type="dxa"/>
          </w:tcPr>
          <w:p w14:paraId="10DF87EB" w14:textId="77777777" w:rsidR="00F7663B" w:rsidRPr="00CE1022" w:rsidRDefault="00F7663B" w:rsidP="00AC76B2">
            <w:pPr>
              <w:pStyle w:val="Normal6"/>
              <w:rPr>
                <w:szCs w:val="24"/>
              </w:rPr>
            </w:pPr>
            <w:r w:rsidRPr="00CE1022">
              <w:t>D.</w:t>
            </w:r>
            <w:r w:rsidRPr="00CE1022">
              <w:tab/>
              <w:t xml:space="preserve">considérant que le rapport 2025 de la Commission concernant l’Albanie confirme la nécessité de réformes plus approfondies, plus cohérentes et irréversibles; </w:t>
            </w:r>
            <w:r w:rsidRPr="00CE1022">
              <w:rPr>
                <w:b/>
                <w:i/>
              </w:rPr>
              <w:t>que les lacunes persistantes dans des domaines clés démontrent que le pays n’est pas apte à adhérer à l’Union;</w:t>
            </w:r>
          </w:p>
        </w:tc>
      </w:tr>
    </w:tbl>
    <w:p w14:paraId="17FBD1D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2ACFC71" w14:textId="77777777" w:rsidR="00F7663B" w:rsidRPr="00CE1022" w:rsidRDefault="00F7663B" w:rsidP="00F7663B">
      <w:r w:rsidRPr="00CE1022">
        <w:rPr>
          <w:rStyle w:val="HideTWBExt"/>
          <w:noProof w:val="0"/>
        </w:rPr>
        <w:t>&lt;/Amend&gt;</w:t>
      </w:r>
    </w:p>
    <w:p w14:paraId="0C00E80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w:t>
      </w:r>
      <w:r w:rsidRPr="00CE1022">
        <w:rPr>
          <w:rStyle w:val="HideTWBExt"/>
          <w:b w:val="0"/>
          <w:noProof w:val="0"/>
        </w:rPr>
        <w:t>&lt;/NumAm&gt;</w:t>
      </w:r>
    </w:p>
    <w:p w14:paraId="19D2BC39"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448BA276" w14:textId="77777777" w:rsidR="00F7663B" w:rsidRPr="00CE1022" w:rsidRDefault="00F7663B" w:rsidP="00F7663B">
      <w:r w:rsidRPr="00CE1022">
        <w:rPr>
          <w:rStyle w:val="HideTWBExt"/>
          <w:noProof w:val="0"/>
        </w:rPr>
        <w:t>&lt;/RepeatBlock-By&gt;</w:t>
      </w:r>
    </w:p>
    <w:p w14:paraId="3BE454D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197C35A" w14:textId="77777777" w:rsidR="00F7663B" w:rsidRPr="00CE1022" w:rsidRDefault="00F7663B" w:rsidP="00F7663B">
      <w:pPr>
        <w:pStyle w:val="NormalBold"/>
      </w:pPr>
      <w:r w:rsidRPr="00CE1022">
        <w:rPr>
          <w:rStyle w:val="HideTWBExt"/>
          <w:b w:val="0"/>
          <w:noProof w:val="0"/>
        </w:rPr>
        <w:t>&lt;Article&gt;</w:t>
      </w:r>
      <w:r w:rsidRPr="00CE1022">
        <w:t>Considérant D</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3C99B9F" w14:textId="77777777" w:rsidTr="00AC76B2">
        <w:trPr>
          <w:jc w:val="center"/>
        </w:trPr>
        <w:tc>
          <w:tcPr>
            <w:tcW w:w="9752" w:type="dxa"/>
            <w:gridSpan w:val="2"/>
          </w:tcPr>
          <w:p w14:paraId="762E2836" w14:textId="77777777" w:rsidR="00F7663B" w:rsidRPr="00CE1022" w:rsidRDefault="00F7663B" w:rsidP="00AC76B2">
            <w:pPr>
              <w:keepNext/>
            </w:pPr>
          </w:p>
        </w:tc>
      </w:tr>
      <w:tr w:rsidR="00F7663B" w:rsidRPr="00CE1022" w14:paraId="15A4493E" w14:textId="77777777" w:rsidTr="00AC76B2">
        <w:trPr>
          <w:jc w:val="center"/>
        </w:trPr>
        <w:tc>
          <w:tcPr>
            <w:tcW w:w="4876" w:type="dxa"/>
          </w:tcPr>
          <w:p w14:paraId="48641447" w14:textId="77777777" w:rsidR="00F7663B" w:rsidRPr="00CE1022" w:rsidRDefault="00F7663B" w:rsidP="00AC76B2">
            <w:pPr>
              <w:pStyle w:val="ColumnHeading"/>
              <w:keepNext/>
            </w:pPr>
            <w:r w:rsidRPr="00CE1022">
              <w:t>Proposition de résolution</w:t>
            </w:r>
          </w:p>
        </w:tc>
        <w:tc>
          <w:tcPr>
            <w:tcW w:w="4876" w:type="dxa"/>
          </w:tcPr>
          <w:p w14:paraId="426AC8C0" w14:textId="77777777" w:rsidR="00F7663B" w:rsidRPr="00CE1022" w:rsidRDefault="00F7663B" w:rsidP="00AC76B2">
            <w:pPr>
              <w:pStyle w:val="ColumnHeading"/>
              <w:keepNext/>
            </w:pPr>
            <w:r w:rsidRPr="00CE1022">
              <w:t>Amendement</w:t>
            </w:r>
          </w:p>
        </w:tc>
      </w:tr>
      <w:tr w:rsidR="00F7663B" w:rsidRPr="00CE1022" w14:paraId="78547E02" w14:textId="77777777" w:rsidTr="00AC76B2">
        <w:trPr>
          <w:jc w:val="center"/>
        </w:trPr>
        <w:tc>
          <w:tcPr>
            <w:tcW w:w="4876" w:type="dxa"/>
          </w:tcPr>
          <w:p w14:paraId="5A9A7AAE" w14:textId="77777777" w:rsidR="00F7663B" w:rsidRPr="00CE1022" w:rsidRDefault="00F7663B" w:rsidP="00AC76B2">
            <w:pPr>
              <w:pStyle w:val="Normal6"/>
            </w:pPr>
            <w:r w:rsidRPr="00CE1022">
              <w:t>D.</w:t>
            </w:r>
            <w:r w:rsidRPr="00CE1022">
              <w:tab/>
              <w:t xml:space="preserve">considérant que le rapport 2025 de la Commission concernant l’Albanie confirme que le pays </w:t>
            </w:r>
            <w:r w:rsidRPr="00CE1022">
              <w:rPr>
                <w:b/>
                <w:i/>
              </w:rPr>
              <w:t>continue sa</w:t>
            </w:r>
            <w:r w:rsidRPr="00CE1022">
              <w:t xml:space="preserve"> progression dans la plupart des domaines liés à l’adhésion, </w:t>
            </w:r>
            <w:r w:rsidRPr="00CE1022">
              <w:rPr>
                <w:b/>
                <w:i/>
              </w:rPr>
              <w:t>tout en soulignant la nécessité de</w:t>
            </w:r>
            <w:r w:rsidRPr="00CE1022">
              <w:t xml:space="preserve"> réformes plus approfondies, plus cohérentes et durables;</w:t>
            </w:r>
          </w:p>
        </w:tc>
        <w:tc>
          <w:tcPr>
            <w:tcW w:w="4876" w:type="dxa"/>
          </w:tcPr>
          <w:p w14:paraId="73615706" w14:textId="77777777" w:rsidR="00F7663B" w:rsidRPr="00CE1022" w:rsidRDefault="00F7663B" w:rsidP="00AC76B2">
            <w:pPr>
              <w:pStyle w:val="Normal6"/>
              <w:rPr>
                <w:szCs w:val="24"/>
              </w:rPr>
            </w:pPr>
            <w:r w:rsidRPr="00CE1022">
              <w:t>D.</w:t>
            </w:r>
            <w:r w:rsidRPr="00CE1022">
              <w:tab/>
              <w:t>considérant que le rapport 2025 de la Commission concernant l’Albanie confirme que</w:t>
            </w:r>
            <w:r w:rsidRPr="00CE1022">
              <w:rPr>
                <w:b/>
                <w:i/>
              </w:rPr>
              <w:t>, même si</w:t>
            </w:r>
            <w:r w:rsidRPr="00CE1022">
              <w:t xml:space="preserve"> le pays </w:t>
            </w:r>
            <w:r w:rsidRPr="00CE1022">
              <w:rPr>
                <w:b/>
                <w:i/>
              </w:rPr>
              <w:t>affiche une</w:t>
            </w:r>
            <w:r w:rsidRPr="00CE1022">
              <w:t xml:space="preserve"> progression dans la plupart des domaines liés à l’adhésion, </w:t>
            </w:r>
            <w:r w:rsidRPr="00CE1022">
              <w:rPr>
                <w:b/>
                <w:i/>
              </w:rPr>
              <w:t>il est toujours nécessaire d’effectuer des</w:t>
            </w:r>
            <w:r w:rsidRPr="00CE1022">
              <w:t xml:space="preserve"> réformes plus approfondies, plus cohérentes et durables;</w:t>
            </w:r>
          </w:p>
        </w:tc>
      </w:tr>
    </w:tbl>
    <w:p w14:paraId="5C73043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3769F8E" w14:textId="77777777" w:rsidR="00F7663B" w:rsidRPr="00CE1022" w:rsidRDefault="00F7663B" w:rsidP="00F7663B">
      <w:r w:rsidRPr="00CE1022">
        <w:rPr>
          <w:rStyle w:val="HideTWBExt"/>
          <w:noProof w:val="0"/>
        </w:rPr>
        <w:t>&lt;/Amend&gt;</w:t>
      </w:r>
    </w:p>
    <w:p w14:paraId="3BC3D96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w:t>
      </w:r>
      <w:r w:rsidRPr="00CE1022">
        <w:rPr>
          <w:rStyle w:val="HideTWBExt"/>
          <w:b w:val="0"/>
          <w:noProof w:val="0"/>
        </w:rPr>
        <w:t>&lt;/NumAm&gt;</w:t>
      </w:r>
    </w:p>
    <w:p w14:paraId="637913A5"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36F3941B" w14:textId="77777777" w:rsidR="00F7663B" w:rsidRPr="00CE1022" w:rsidRDefault="00F7663B" w:rsidP="00F7663B">
      <w:r w:rsidRPr="00CE1022">
        <w:rPr>
          <w:rStyle w:val="HideTWBExt"/>
          <w:noProof w:val="0"/>
        </w:rPr>
        <w:t>&lt;/RepeatBlock-By&gt;</w:t>
      </w:r>
    </w:p>
    <w:p w14:paraId="3985B09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8D56AF3" w14:textId="77777777" w:rsidR="00F7663B" w:rsidRPr="00CE1022" w:rsidRDefault="00F7663B" w:rsidP="00F7663B">
      <w:pPr>
        <w:pStyle w:val="NormalBold"/>
      </w:pPr>
      <w:r w:rsidRPr="00CE1022">
        <w:rPr>
          <w:rStyle w:val="HideTWBExt"/>
          <w:b w:val="0"/>
          <w:noProof w:val="0"/>
        </w:rPr>
        <w:t>&lt;Article&gt;</w:t>
      </w:r>
      <w:r w:rsidRPr="00CE1022">
        <w:t>Considérant E</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0DE5EB3" w14:textId="77777777" w:rsidTr="00AC76B2">
        <w:trPr>
          <w:jc w:val="center"/>
        </w:trPr>
        <w:tc>
          <w:tcPr>
            <w:tcW w:w="9752" w:type="dxa"/>
            <w:gridSpan w:val="2"/>
          </w:tcPr>
          <w:p w14:paraId="0E74C60B" w14:textId="77777777" w:rsidR="00F7663B" w:rsidRPr="00CE1022" w:rsidRDefault="00F7663B" w:rsidP="00AC76B2">
            <w:pPr>
              <w:keepNext/>
            </w:pPr>
          </w:p>
        </w:tc>
      </w:tr>
      <w:tr w:rsidR="00F7663B" w:rsidRPr="00CE1022" w14:paraId="057F47D3" w14:textId="77777777" w:rsidTr="00AC76B2">
        <w:trPr>
          <w:jc w:val="center"/>
        </w:trPr>
        <w:tc>
          <w:tcPr>
            <w:tcW w:w="4876" w:type="dxa"/>
          </w:tcPr>
          <w:p w14:paraId="5DE3D689" w14:textId="77777777" w:rsidR="00F7663B" w:rsidRPr="00CE1022" w:rsidRDefault="00F7663B" w:rsidP="00AC76B2">
            <w:pPr>
              <w:pStyle w:val="ColumnHeading"/>
              <w:keepNext/>
            </w:pPr>
            <w:r w:rsidRPr="00CE1022">
              <w:t>Proposition de résolution</w:t>
            </w:r>
          </w:p>
        </w:tc>
        <w:tc>
          <w:tcPr>
            <w:tcW w:w="4876" w:type="dxa"/>
          </w:tcPr>
          <w:p w14:paraId="08AA39FD" w14:textId="77777777" w:rsidR="00F7663B" w:rsidRPr="00CE1022" w:rsidRDefault="00F7663B" w:rsidP="00AC76B2">
            <w:pPr>
              <w:pStyle w:val="ColumnHeading"/>
              <w:keepNext/>
            </w:pPr>
            <w:r w:rsidRPr="00CE1022">
              <w:t>Amendement</w:t>
            </w:r>
          </w:p>
        </w:tc>
      </w:tr>
      <w:tr w:rsidR="00F7663B" w:rsidRPr="00CE1022" w14:paraId="249802F2" w14:textId="77777777" w:rsidTr="00AC76B2">
        <w:trPr>
          <w:jc w:val="center"/>
        </w:trPr>
        <w:tc>
          <w:tcPr>
            <w:tcW w:w="4876" w:type="dxa"/>
          </w:tcPr>
          <w:p w14:paraId="7EF323DE" w14:textId="77777777" w:rsidR="00F7663B" w:rsidRPr="00CE1022" w:rsidRDefault="00F7663B" w:rsidP="00AC76B2">
            <w:pPr>
              <w:pStyle w:val="Normal6"/>
            </w:pPr>
            <w:r w:rsidRPr="00CE1022">
              <w:t>E.</w:t>
            </w:r>
            <w:r w:rsidRPr="00CE1022">
              <w:tab/>
              <w:t>considérant que la crédibilité du processus d’élargissement dépend d’une conditionnalité stricte, de progrès fondés sur le mérite et de la mise en œuvre effective des réformes, plutôt que de l’adoption formelle de la seule législation;</w:t>
            </w:r>
          </w:p>
        </w:tc>
        <w:tc>
          <w:tcPr>
            <w:tcW w:w="4876" w:type="dxa"/>
          </w:tcPr>
          <w:p w14:paraId="50B40105" w14:textId="77777777" w:rsidR="00F7663B" w:rsidRPr="00CE1022" w:rsidRDefault="00F7663B" w:rsidP="00AC76B2">
            <w:pPr>
              <w:pStyle w:val="Normal6"/>
              <w:rPr>
                <w:szCs w:val="24"/>
              </w:rPr>
            </w:pPr>
            <w:r w:rsidRPr="00CE1022">
              <w:t>E.</w:t>
            </w:r>
            <w:r w:rsidRPr="00CE1022">
              <w:tab/>
              <w:t xml:space="preserve">considérant que la crédibilité du processus d’élargissement dépend d’une conditionnalité stricte, de progrès fondés sur le mérite et de la mise en œuvre effective des réformes, plutôt que de l’adoption formelle de la seule législation; </w:t>
            </w:r>
            <w:r w:rsidRPr="00CE1022">
              <w:rPr>
                <w:b/>
                <w:i/>
              </w:rPr>
              <w:t>que l’adhésion de l’Albanie à l’Union européenne est soumise à l’application de réformes durables, profondes et irréversibles dans des domaines fondamentaux, à commencer par l’état de droit et le fonctionnement des institutions démocratiques; que le calendrier d’adhésion dépend de la qualité des réformes nécessaires au pays en question;</w:t>
            </w:r>
          </w:p>
        </w:tc>
      </w:tr>
    </w:tbl>
    <w:p w14:paraId="76B5C77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6B314DA" w14:textId="77777777" w:rsidR="00F7663B" w:rsidRPr="00CE1022" w:rsidRDefault="00F7663B" w:rsidP="00F7663B">
      <w:r w:rsidRPr="00CE1022">
        <w:rPr>
          <w:rStyle w:val="HideTWBExt"/>
          <w:noProof w:val="0"/>
        </w:rPr>
        <w:t>&lt;/Amend&gt;</w:t>
      </w:r>
    </w:p>
    <w:p w14:paraId="59382AA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w:t>
      </w:r>
      <w:r w:rsidRPr="00CE1022">
        <w:rPr>
          <w:rStyle w:val="HideTWBExt"/>
          <w:b w:val="0"/>
          <w:noProof w:val="0"/>
        </w:rPr>
        <w:t>&lt;/NumAm&gt;</w:t>
      </w:r>
    </w:p>
    <w:p w14:paraId="5ACA678B"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21F335E3" w14:textId="77777777" w:rsidR="00F7663B" w:rsidRPr="00CE1022" w:rsidRDefault="00F7663B" w:rsidP="00F7663B">
      <w:r w:rsidRPr="00CE1022">
        <w:rPr>
          <w:rStyle w:val="HideTWBExt"/>
          <w:noProof w:val="0"/>
        </w:rPr>
        <w:t>&lt;/RepeatBlock-By&gt;</w:t>
      </w:r>
    </w:p>
    <w:p w14:paraId="0A66F8A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B5D87BE" w14:textId="77777777" w:rsidR="00F7663B" w:rsidRPr="00CE1022" w:rsidRDefault="00F7663B" w:rsidP="00F7663B">
      <w:pPr>
        <w:pStyle w:val="NormalBold"/>
      </w:pPr>
      <w:r w:rsidRPr="00CE1022">
        <w:rPr>
          <w:rStyle w:val="HideTWBExt"/>
          <w:b w:val="0"/>
          <w:noProof w:val="0"/>
        </w:rPr>
        <w:t>&lt;Article&gt;</w:t>
      </w:r>
      <w:r w:rsidRPr="00CE1022">
        <w:t>Considérant E</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A1E1F7E" w14:textId="77777777" w:rsidTr="00AC76B2">
        <w:trPr>
          <w:jc w:val="center"/>
        </w:trPr>
        <w:tc>
          <w:tcPr>
            <w:tcW w:w="9752" w:type="dxa"/>
            <w:gridSpan w:val="2"/>
          </w:tcPr>
          <w:p w14:paraId="3E2D4789" w14:textId="77777777" w:rsidR="00F7663B" w:rsidRPr="00CE1022" w:rsidRDefault="00F7663B" w:rsidP="00AC76B2">
            <w:pPr>
              <w:keepNext/>
            </w:pPr>
          </w:p>
        </w:tc>
      </w:tr>
      <w:tr w:rsidR="00F7663B" w:rsidRPr="00CE1022" w14:paraId="4F07272A" w14:textId="77777777" w:rsidTr="00AC76B2">
        <w:trPr>
          <w:jc w:val="center"/>
        </w:trPr>
        <w:tc>
          <w:tcPr>
            <w:tcW w:w="4876" w:type="dxa"/>
          </w:tcPr>
          <w:p w14:paraId="20AB24FA" w14:textId="77777777" w:rsidR="00F7663B" w:rsidRPr="00CE1022" w:rsidRDefault="00F7663B" w:rsidP="00AC76B2">
            <w:pPr>
              <w:pStyle w:val="ColumnHeading"/>
              <w:keepNext/>
            </w:pPr>
            <w:r w:rsidRPr="00CE1022">
              <w:t>Proposition de résolution</w:t>
            </w:r>
          </w:p>
        </w:tc>
        <w:tc>
          <w:tcPr>
            <w:tcW w:w="4876" w:type="dxa"/>
          </w:tcPr>
          <w:p w14:paraId="60B65C7E" w14:textId="77777777" w:rsidR="00F7663B" w:rsidRPr="00CE1022" w:rsidRDefault="00F7663B" w:rsidP="00AC76B2">
            <w:pPr>
              <w:pStyle w:val="ColumnHeading"/>
              <w:keepNext/>
            </w:pPr>
            <w:r w:rsidRPr="00CE1022">
              <w:t>Amendement</w:t>
            </w:r>
          </w:p>
        </w:tc>
      </w:tr>
      <w:tr w:rsidR="00F7663B" w:rsidRPr="00CE1022" w14:paraId="66E0C873" w14:textId="77777777" w:rsidTr="00AC76B2">
        <w:trPr>
          <w:jc w:val="center"/>
        </w:trPr>
        <w:tc>
          <w:tcPr>
            <w:tcW w:w="4876" w:type="dxa"/>
          </w:tcPr>
          <w:p w14:paraId="6076447B" w14:textId="77777777" w:rsidR="00F7663B" w:rsidRPr="00CE1022" w:rsidRDefault="00F7663B" w:rsidP="00AC76B2">
            <w:pPr>
              <w:pStyle w:val="Normal6"/>
            </w:pPr>
            <w:r w:rsidRPr="00CE1022">
              <w:t>E.</w:t>
            </w:r>
            <w:r w:rsidRPr="00CE1022">
              <w:tab/>
              <w:t>considérant que la crédibilité du processus d’élargissement dépend d’une conditionnalité stricte, de progrès fondés sur le mérite et de la mise en œuvre effective des réformes, plutôt que de l’adoption formelle de la seule législation;</w:t>
            </w:r>
          </w:p>
        </w:tc>
        <w:tc>
          <w:tcPr>
            <w:tcW w:w="4876" w:type="dxa"/>
          </w:tcPr>
          <w:p w14:paraId="342E14CD" w14:textId="77777777" w:rsidR="00F7663B" w:rsidRPr="00CE1022" w:rsidRDefault="00F7663B" w:rsidP="00AC76B2">
            <w:pPr>
              <w:pStyle w:val="Normal6"/>
              <w:rPr>
                <w:szCs w:val="24"/>
              </w:rPr>
            </w:pPr>
            <w:r w:rsidRPr="00CE1022">
              <w:t>E.</w:t>
            </w:r>
            <w:r w:rsidRPr="00CE1022">
              <w:tab/>
              <w:t xml:space="preserve">considérant que la crédibilité du processus d’élargissement dépend d’une conditionnalité stricte, de progrès fondés sur le mérite et de la mise en œuvre effective des réformes, plutôt que de l’adoption formelle de la seule législation; </w:t>
            </w:r>
            <w:r w:rsidRPr="00CE1022">
              <w:rPr>
                <w:b/>
                <w:i/>
              </w:rPr>
              <w:t>que les pays des Balkans occidentaux, y compris l’Albanie, sont encore loin de répondre à ces critères;</w:t>
            </w:r>
          </w:p>
        </w:tc>
      </w:tr>
    </w:tbl>
    <w:p w14:paraId="5876C4A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F635BE9" w14:textId="77777777" w:rsidR="00F7663B" w:rsidRPr="00CE1022" w:rsidRDefault="00F7663B" w:rsidP="00F7663B">
      <w:r w:rsidRPr="00CE1022">
        <w:rPr>
          <w:rStyle w:val="HideTWBExt"/>
          <w:noProof w:val="0"/>
        </w:rPr>
        <w:t>&lt;/Amend&gt;</w:t>
      </w:r>
    </w:p>
    <w:p w14:paraId="64B713F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w:t>
      </w:r>
      <w:r w:rsidRPr="00CE1022">
        <w:rPr>
          <w:rStyle w:val="HideTWBExt"/>
          <w:b w:val="0"/>
          <w:noProof w:val="0"/>
        </w:rPr>
        <w:t>&lt;/NumAm&gt;</w:t>
      </w:r>
    </w:p>
    <w:p w14:paraId="5E869970"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6CB9574B" w14:textId="77777777" w:rsidR="00F7663B" w:rsidRPr="00CE1022" w:rsidRDefault="00F7663B" w:rsidP="00F7663B">
      <w:r w:rsidRPr="00CE1022">
        <w:rPr>
          <w:rStyle w:val="HideTWBExt"/>
          <w:noProof w:val="0"/>
        </w:rPr>
        <w:t>&lt;/RepeatBlock-By&gt;</w:t>
      </w:r>
    </w:p>
    <w:p w14:paraId="1D56D0E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69832AA" w14:textId="77777777" w:rsidR="00F7663B" w:rsidRPr="00CE1022" w:rsidRDefault="00F7663B" w:rsidP="00F7663B">
      <w:pPr>
        <w:pStyle w:val="NormalBold"/>
      </w:pPr>
      <w:r w:rsidRPr="00CE1022">
        <w:rPr>
          <w:rStyle w:val="HideTWBExt"/>
          <w:b w:val="0"/>
          <w:noProof w:val="0"/>
        </w:rPr>
        <w:t>&lt;Article&gt;</w:t>
      </w:r>
      <w:r w:rsidRPr="00CE1022">
        <w:t>Considérant E</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C337D27" w14:textId="77777777" w:rsidTr="00AC76B2">
        <w:trPr>
          <w:jc w:val="center"/>
        </w:trPr>
        <w:tc>
          <w:tcPr>
            <w:tcW w:w="9752" w:type="dxa"/>
            <w:gridSpan w:val="2"/>
          </w:tcPr>
          <w:p w14:paraId="37DC5EF4" w14:textId="77777777" w:rsidR="00F7663B" w:rsidRPr="00CE1022" w:rsidRDefault="00F7663B" w:rsidP="00AC76B2">
            <w:pPr>
              <w:keepNext/>
            </w:pPr>
          </w:p>
        </w:tc>
      </w:tr>
      <w:tr w:rsidR="00F7663B" w:rsidRPr="00CE1022" w14:paraId="328751C4" w14:textId="77777777" w:rsidTr="00AC76B2">
        <w:trPr>
          <w:jc w:val="center"/>
        </w:trPr>
        <w:tc>
          <w:tcPr>
            <w:tcW w:w="4876" w:type="dxa"/>
          </w:tcPr>
          <w:p w14:paraId="7E54F1B8" w14:textId="77777777" w:rsidR="00F7663B" w:rsidRPr="00CE1022" w:rsidRDefault="00F7663B" w:rsidP="00AC76B2">
            <w:pPr>
              <w:pStyle w:val="ColumnHeading"/>
              <w:keepNext/>
            </w:pPr>
            <w:r w:rsidRPr="00CE1022">
              <w:t>Proposition de résolution</w:t>
            </w:r>
          </w:p>
        </w:tc>
        <w:tc>
          <w:tcPr>
            <w:tcW w:w="4876" w:type="dxa"/>
          </w:tcPr>
          <w:p w14:paraId="1BCA14A9" w14:textId="77777777" w:rsidR="00F7663B" w:rsidRPr="00CE1022" w:rsidRDefault="00F7663B" w:rsidP="00AC76B2">
            <w:pPr>
              <w:pStyle w:val="ColumnHeading"/>
              <w:keepNext/>
            </w:pPr>
            <w:r w:rsidRPr="00CE1022">
              <w:t>Amendement</w:t>
            </w:r>
          </w:p>
        </w:tc>
      </w:tr>
      <w:tr w:rsidR="00F7663B" w:rsidRPr="00CE1022" w14:paraId="5E89BC9C" w14:textId="77777777" w:rsidTr="00AC76B2">
        <w:trPr>
          <w:jc w:val="center"/>
        </w:trPr>
        <w:tc>
          <w:tcPr>
            <w:tcW w:w="4876" w:type="dxa"/>
          </w:tcPr>
          <w:p w14:paraId="0C5892CA" w14:textId="77777777" w:rsidR="00F7663B" w:rsidRPr="00CE1022" w:rsidRDefault="00F7663B" w:rsidP="00AC76B2">
            <w:pPr>
              <w:pStyle w:val="Normal6"/>
            </w:pPr>
            <w:r w:rsidRPr="00CE1022">
              <w:t>E.</w:t>
            </w:r>
            <w:r w:rsidRPr="00CE1022">
              <w:tab/>
              <w:t>considérant que la crédibilité du processus d’élargissement dépend d’une conditionnalité stricte, de progrès fondés sur le mérite et de la mise en œuvre effective des réformes, plutôt que de l’adoption formelle de la seule législation;</w:t>
            </w:r>
          </w:p>
        </w:tc>
        <w:tc>
          <w:tcPr>
            <w:tcW w:w="4876" w:type="dxa"/>
          </w:tcPr>
          <w:p w14:paraId="3D0406E8" w14:textId="77777777" w:rsidR="00F7663B" w:rsidRPr="00CE1022" w:rsidRDefault="00F7663B" w:rsidP="00AC76B2">
            <w:pPr>
              <w:pStyle w:val="Normal6"/>
              <w:rPr>
                <w:szCs w:val="24"/>
              </w:rPr>
            </w:pPr>
            <w:r w:rsidRPr="00CE1022">
              <w:t>E.</w:t>
            </w:r>
            <w:r w:rsidRPr="00CE1022">
              <w:tab/>
              <w:t xml:space="preserve">considérant que la crédibilité du processus d’élargissement dépend d’une conditionnalité stricte, de progrès fondés sur le mérite et de la mise en œuvre effective </w:t>
            </w:r>
            <w:r w:rsidRPr="00CE1022">
              <w:rPr>
                <w:b/>
                <w:i/>
              </w:rPr>
              <w:t>et intégrale</w:t>
            </w:r>
            <w:r w:rsidRPr="00CE1022">
              <w:t xml:space="preserve"> des réformes, plutôt que de l’adoption formelle de la seule législation;</w:t>
            </w:r>
          </w:p>
        </w:tc>
      </w:tr>
    </w:tbl>
    <w:p w14:paraId="65158DB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06EA14DA" w14:textId="77777777" w:rsidR="00F7663B" w:rsidRPr="00CE1022" w:rsidRDefault="00F7663B" w:rsidP="00F7663B">
      <w:r w:rsidRPr="00CE1022">
        <w:rPr>
          <w:rStyle w:val="HideTWBExt"/>
          <w:noProof w:val="0"/>
        </w:rPr>
        <w:t>&lt;/Amend&gt;</w:t>
      </w:r>
    </w:p>
    <w:p w14:paraId="426AAF3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w:t>
      </w:r>
      <w:r w:rsidRPr="00CE1022">
        <w:rPr>
          <w:rStyle w:val="HideTWBExt"/>
          <w:b w:val="0"/>
          <w:noProof w:val="0"/>
        </w:rPr>
        <w:t>&lt;/NumAm&gt;</w:t>
      </w:r>
    </w:p>
    <w:p w14:paraId="11CFDE0B"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6E860D68" w14:textId="77777777" w:rsidR="00F7663B" w:rsidRPr="00CE1022" w:rsidRDefault="00F7663B" w:rsidP="00F7663B">
      <w:r w:rsidRPr="00CE1022">
        <w:rPr>
          <w:rStyle w:val="HideTWBExt"/>
          <w:noProof w:val="0"/>
        </w:rPr>
        <w:t>&lt;/RepeatBlock-By&gt;</w:t>
      </w:r>
    </w:p>
    <w:p w14:paraId="27BD3E9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216678B" w14:textId="77777777" w:rsidR="00F7663B" w:rsidRPr="00CE1022" w:rsidRDefault="00F7663B" w:rsidP="00F7663B">
      <w:pPr>
        <w:pStyle w:val="NormalBold"/>
      </w:pPr>
      <w:r w:rsidRPr="00CE1022">
        <w:rPr>
          <w:rStyle w:val="HideTWBExt"/>
          <w:b w:val="0"/>
          <w:noProof w:val="0"/>
        </w:rPr>
        <w:t>&lt;Article&gt;</w:t>
      </w:r>
      <w:r w:rsidRPr="00CE1022">
        <w:t>Considérant E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A000A1E" w14:textId="77777777" w:rsidTr="00AC76B2">
        <w:trPr>
          <w:jc w:val="center"/>
        </w:trPr>
        <w:tc>
          <w:tcPr>
            <w:tcW w:w="9752" w:type="dxa"/>
            <w:gridSpan w:val="2"/>
          </w:tcPr>
          <w:p w14:paraId="508F06AD" w14:textId="77777777" w:rsidR="00F7663B" w:rsidRPr="00CE1022" w:rsidRDefault="00F7663B" w:rsidP="00AC76B2">
            <w:pPr>
              <w:keepNext/>
            </w:pPr>
          </w:p>
        </w:tc>
      </w:tr>
      <w:tr w:rsidR="00F7663B" w:rsidRPr="00CE1022" w14:paraId="6BA81D07" w14:textId="77777777" w:rsidTr="00AC76B2">
        <w:trPr>
          <w:jc w:val="center"/>
        </w:trPr>
        <w:tc>
          <w:tcPr>
            <w:tcW w:w="4876" w:type="dxa"/>
          </w:tcPr>
          <w:p w14:paraId="0E90F0A0" w14:textId="77777777" w:rsidR="00F7663B" w:rsidRPr="00CE1022" w:rsidRDefault="00F7663B" w:rsidP="00AC76B2">
            <w:pPr>
              <w:pStyle w:val="ColumnHeading"/>
              <w:keepNext/>
            </w:pPr>
            <w:r w:rsidRPr="00CE1022">
              <w:t>Proposition de résolution</w:t>
            </w:r>
          </w:p>
        </w:tc>
        <w:tc>
          <w:tcPr>
            <w:tcW w:w="4876" w:type="dxa"/>
          </w:tcPr>
          <w:p w14:paraId="696BE7CA" w14:textId="77777777" w:rsidR="00F7663B" w:rsidRPr="00CE1022" w:rsidRDefault="00F7663B" w:rsidP="00AC76B2">
            <w:pPr>
              <w:pStyle w:val="ColumnHeading"/>
              <w:keepNext/>
            </w:pPr>
            <w:r w:rsidRPr="00CE1022">
              <w:t>Amendement</w:t>
            </w:r>
          </w:p>
        </w:tc>
      </w:tr>
      <w:tr w:rsidR="00F7663B" w:rsidRPr="00CE1022" w14:paraId="0D42797B" w14:textId="77777777" w:rsidTr="00AC76B2">
        <w:trPr>
          <w:jc w:val="center"/>
        </w:trPr>
        <w:tc>
          <w:tcPr>
            <w:tcW w:w="4876" w:type="dxa"/>
          </w:tcPr>
          <w:p w14:paraId="2B6E7DEB" w14:textId="77777777" w:rsidR="00F7663B" w:rsidRPr="00CE1022" w:rsidRDefault="00F7663B" w:rsidP="00AC76B2">
            <w:pPr>
              <w:pStyle w:val="Normal6"/>
            </w:pPr>
          </w:p>
        </w:tc>
        <w:tc>
          <w:tcPr>
            <w:tcW w:w="4876" w:type="dxa"/>
          </w:tcPr>
          <w:p w14:paraId="48E17B42" w14:textId="77777777" w:rsidR="00F7663B" w:rsidRPr="00CE1022" w:rsidRDefault="00F7663B" w:rsidP="00AC76B2">
            <w:pPr>
              <w:pStyle w:val="Normal6"/>
              <w:rPr>
                <w:szCs w:val="24"/>
              </w:rPr>
            </w:pPr>
            <w:r w:rsidRPr="00CE1022">
              <w:rPr>
                <w:b/>
                <w:i/>
              </w:rPr>
              <w:t>E bis.</w:t>
            </w:r>
            <w:r w:rsidRPr="00CE1022">
              <w:rPr>
                <w:b/>
                <w:i/>
              </w:rPr>
              <w:tab/>
              <w:t>considérant que la question de la restitution des biens confisqués depuis au moins 60 ans demeure majeure et non résolue, alors que l’Albanie s’est engagée, selon un calendrier précis, à procéder à l’enregistrement complet des biens immobiliers, à la numérisation du système cadastral et à la restitution des biens à leurs ayants droit légitimes, à savoir des citoyens, des municipalités et des communautés religieuses;</w:t>
            </w:r>
          </w:p>
        </w:tc>
      </w:tr>
    </w:tbl>
    <w:p w14:paraId="4A3B29B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5ABD317E" w14:textId="77777777" w:rsidR="00F7663B" w:rsidRPr="00CE1022" w:rsidRDefault="00F7663B" w:rsidP="00F7663B">
      <w:r w:rsidRPr="00CE1022">
        <w:rPr>
          <w:rStyle w:val="HideTWBExt"/>
          <w:noProof w:val="0"/>
        </w:rPr>
        <w:t>&lt;/Amend&gt;</w:t>
      </w:r>
    </w:p>
    <w:p w14:paraId="5EC9007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w:t>
      </w:r>
      <w:r w:rsidRPr="00CE1022">
        <w:rPr>
          <w:rStyle w:val="HideTWBExt"/>
          <w:b w:val="0"/>
          <w:noProof w:val="0"/>
        </w:rPr>
        <w:t>&lt;/NumAm&gt;</w:t>
      </w:r>
    </w:p>
    <w:p w14:paraId="602375D3"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4B6BFA04" w14:textId="77777777" w:rsidR="00F7663B" w:rsidRPr="00CE1022" w:rsidRDefault="00F7663B" w:rsidP="00F7663B">
      <w:r w:rsidRPr="00CE1022">
        <w:rPr>
          <w:rStyle w:val="HideTWBExt"/>
          <w:noProof w:val="0"/>
        </w:rPr>
        <w:t>&lt;/RepeatBlock-By&gt;</w:t>
      </w:r>
    </w:p>
    <w:p w14:paraId="0863478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3BC5C09" w14:textId="77777777" w:rsidR="00F7663B" w:rsidRPr="00CE1022" w:rsidRDefault="00F7663B" w:rsidP="00F7663B">
      <w:pPr>
        <w:pStyle w:val="NormalBold"/>
      </w:pPr>
      <w:r w:rsidRPr="00CE1022">
        <w:rPr>
          <w:rStyle w:val="HideTWBExt"/>
          <w:b w:val="0"/>
          <w:noProof w:val="0"/>
        </w:rPr>
        <w:t>&lt;Article&gt;</w:t>
      </w:r>
      <w:r w:rsidRPr="00CE1022">
        <w:t>Considérant E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2029427" w14:textId="77777777" w:rsidTr="00AC76B2">
        <w:trPr>
          <w:jc w:val="center"/>
        </w:trPr>
        <w:tc>
          <w:tcPr>
            <w:tcW w:w="9752" w:type="dxa"/>
            <w:gridSpan w:val="2"/>
          </w:tcPr>
          <w:p w14:paraId="4C23BC7B" w14:textId="77777777" w:rsidR="00F7663B" w:rsidRPr="00CE1022" w:rsidRDefault="00F7663B" w:rsidP="00AC76B2">
            <w:pPr>
              <w:keepNext/>
            </w:pPr>
          </w:p>
        </w:tc>
      </w:tr>
      <w:tr w:rsidR="00F7663B" w:rsidRPr="00CE1022" w14:paraId="56374134" w14:textId="77777777" w:rsidTr="00AC76B2">
        <w:trPr>
          <w:jc w:val="center"/>
        </w:trPr>
        <w:tc>
          <w:tcPr>
            <w:tcW w:w="4876" w:type="dxa"/>
          </w:tcPr>
          <w:p w14:paraId="07FA4B00" w14:textId="77777777" w:rsidR="00F7663B" w:rsidRPr="00CE1022" w:rsidRDefault="00F7663B" w:rsidP="00AC76B2">
            <w:pPr>
              <w:pStyle w:val="ColumnHeading"/>
              <w:keepNext/>
            </w:pPr>
            <w:r w:rsidRPr="00CE1022">
              <w:t>Proposition de résolution</w:t>
            </w:r>
          </w:p>
        </w:tc>
        <w:tc>
          <w:tcPr>
            <w:tcW w:w="4876" w:type="dxa"/>
          </w:tcPr>
          <w:p w14:paraId="281C06A2" w14:textId="77777777" w:rsidR="00F7663B" w:rsidRPr="00CE1022" w:rsidRDefault="00F7663B" w:rsidP="00AC76B2">
            <w:pPr>
              <w:pStyle w:val="ColumnHeading"/>
              <w:keepNext/>
            </w:pPr>
            <w:r w:rsidRPr="00CE1022">
              <w:t>Amendement</w:t>
            </w:r>
          </w:p>
        </w:tc>
      </w:tr>
      <w:tr w:rsidR="00F7663B" w:rsidRPr="00CE1022" w14:paraId="10F6A890" w14:textId="77777777" w:rsidTr="00AC76B2">
        <w:trPr>
          <w:jc w:val="center"/>
        </w:trPr>
        <w:tc>
          <w:tcPr>
            <w:tcW w:w="4876" w:type="dxa"/>
          </w:tcPr>
          <w:p w14:paraId="20CD4541" w14:textId="77777777" w:rsidR="00F7663B" w:rsidRPr="00CE1022" w:rsidRDefault="00F7663B" w:rsidP="00AC76B2">
            <w:pPr>
              <w:pStyle w:val="Normal6"/>
            </w:pPr>
          </w:p>
        </w:tc>
        <w:tc>
          <w:tcPr>
            <w:tcW w:w="4876" w:type="dxa"/>
          </w:tcPr>
          <w:p w14:paraId="7DE68E86" w14:textId="77777777" w:rsidR="00F7663B" w:rsidRPr="00CE1022" w:rsidRDefault="00F7663B" w:rsidP="00AC76B2">
            <w:pPr>
              <w:pStyle w:val="Normal6"/>
              <w:rPr>
                <w:szCs w:val="24"/>
              </w:rPr>
            </w:pPr>
            <w:r w:rsidRPr="00CE1022">
              <w:rPr>
                <w:b/>
                <w:i/>
              </w:rPr>
              <w:t>E bis.</w:t>
            </w:r>
            <w:r w:rsidRPr="00CE1022">
              <w:rPr>
                <w:b/>
                <w:i/>
              </w:rPr>
              <w:tab/>
              <w:t>considérant que les dépenses de défense de l’Albanie en 2026 sont supérieures à 2 % du produit intérieur brut, soit une augmentation de 12 % par rapport à l’année précédente; que l’objectif de 2 % est un objectif fixé par l’OTAN pour les États membres depuis 2014;</w:t>
            </w:r>
          </w:p>
        </w:tc>
      </w:tr>
    </w:tbl>
    <w:p w14:paraId="61AD55C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51C0BFB5" w14:textId="77777777" w:rsidR="00F7663B" w:rsidRPr="00CE1022" w:rsidRDefault="00F7663B" w:rsidP="00F7663B">
      <w:r w:rsidRPr="00CE1022">
        <w:rPr>
          <w:rStyle w:val="HideTWBExt"/>
          <w:noProof w:val="0"/>
        </w:rPr>
        <w:t>&lt;/Amend&gt;</w:t>
      </w:r>
    </w:p>
    <w:p w14:paraId="7B0C413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w:t>
      </w:r>
      <w:r w:rsidRPr="00CE1022">
        <w:rPr>
          <w:rStyle w:val="HideTWBExt"/>
          <w:b w:val="0"/>
          <w:noProof w:val="0"/>
        </w:rPr>
        <w:t>&lt;/NumAm&gt;</w:t>
      </w:r>
    </w:p>
    <w:p w14:paraId="202EC17C"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3CC1781B" w14:textId="77777777" w:rsidR="00F7663B" w:rsidRPr="00CE1022" w:rsidRDefault="00F7663B" w:rsidP="00F7663B">
      <w:r w:rsidRPr="00CE1022">
        <w:rPr>
          <w:rStyle w:val="HideTWBExt"/>
          <w:noProof w:val="0"/>
        </w:rPr>
        <w:t>&lt;/RepeatBlock-By&gt;</w:t>
      </w:r>
    </w:p>
    <w:p w14:paraId="6529774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2D1C5F9" w14:textId="77777777" w:rsidR="00F7663B" w:rsidRPr="00CE1022" w:rsidRDefault="00F7663B" w:rsidP="00F7663B">
      <w:pPr>
        <w:pStyle w:val="NormalBold"/>
      </w:pPr>
      <w:r w:rsidRPr="00CE1022">
        <w:rPr>
          <w:rStyle w:val="HideTWBExt"/>
          <w:b w:val="0"/>
          <w:noProof w:val="0"/>
        </w:rPr>
        <w:t>&lt;Article&gt;</w:t>
      </w:r>
      <w:r w:rsidRPr="00CE1022">
        <w:t>Considérant E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9A1BE9B" w14:textId="77777777" w:rsidTr="00AC76B2">
        <w:trPr>
          <w:jc w:val="center"/>
        </w:trPr>
        <w:tc>
          <w:tcPr>
            <w:tcW w:w="9752" w:type="dxa"/>
            <w:gridSpan w:val="2"/>
          </w:tcPr>
          <w:p w14:paraId="44A49981" w14:textId="77777777" w:rsidR="00F7663B" w:rsidRPr="00CE1022" w:rsidRDefault="00F7663B" w:rsidP="00AC76B2">
            <w:pPr>
              <w:keepNext/>
            </w:pPr>
          </w:p>
        </w:tc>
      </w:tr>
      <w:tr w:rsidR="00F7663B" w:rsidRPr="00CE1022" w14:paraId="32C53CA2" w14:textId="77777777" w:rsidTr="00AC76B2">
        <w:trPr>
          <w:jc w:val="center"/>
        </w:trPr>
        <w:tc>
          <w:tcPr>
            <w:tcW w:w="4876" w:type="dxa"/>
          </w:tcPr>
          <w:p w14:paraId="4D1A41DC" w14:textId="77777777" w:rsidR="00F7663B" w:rsidRPr="00CE1022" w:rsidRDefault="00F7663B" w:rsidP="00AC76B2">
            <w:pPr>
              <w:pStyle w:val="ColumnHeading"/>
              <w:keepNext/>
            </w:pPr>
            <w:r w:rsidRPr="00CE1022">
              <w:t>Proposition de résolution</w:t>
            </w:r>
          </w:p>
        </w:tc>
        <w:tc>
          <w:tcPr>
            <w:tcW w:w="4876" w:type="dxa"/>
          </w:tcPr>
          <w:p w14:paraId="035D7103" w14:textId="77777777" w:rsidR="00F7663B" w:rsidRPr="00CE1022" w:rsidRDefault="00F7663B" w:rsidP="00AC76B2">
            <w:pPr>
              <w:pStyle w:val="ColumnHeading"/>
              <w:keepNext/>
            </w:pPr>
            <w:r w:rsidRPr="00CE1022">
              <w:t>Amendement</w:t>
            </w:r>
          </w:p>
        </w:tc>
      </w:tr>
      <w:tr w:rsidR="00F7663B" w:rsidRPr="00CE1022" w14:paraId="3FE56DF8" w14:textId="77777777" w:rsidTr="00AC76B2">
        <w:trPr>
          <w:jc w:val="center"/>
        </w:trPr>
        <w:tc>
          <w:tcPr>
            <w:tcW w:w="4876" w:type="dxa"/>
          </w:tcPr>
          <w:p w14:paraId="53B3E3B3" w14:textId="77777777" w:rsidR="00F7663B" w:rsidRPr="00CE1022" w:rsidRDefault="00F7663B" w:rsidP="00AC76B2">
            <w:pPr>
              <w:pStyle w:val="Normal6"/>
            </w:pPr>
          </w:p>
        </w:tc>
        <w:tc>
          <w:tcPr>
            <w:tcW w:w="4876" w:type="dxa"/>
          </w:tcPr>
          <w:p w14:paraId="3733237E" w14:textId="77777777" w:rsidR="00F7663B" w:rsidRPr="00CE1022" w:rsidRDefault="00F7663B" w:rsidP="00AC76B2">
            <w:pPr>
              <w:pStyle w:val="Normal6"/>
              <w:rPr>
                <w:szCs w:val="24"/>
              </w:rPr>
            </w:pPr>
            <w:r w:rsidRPr="00CE1022">
              <w:rPr>
                <w:b/>
                <w:i/>
              </w:rPr>
              <w:t>E bis.</w:t>
            </w:r>
            <w:r w:rsidRPr="00CE1022">
              <w:rPr>
                <w:b/>
                <w:i/>
              </w:rPr>
              <w:tab/>
              <w:t>considérant que la protection des minorités nationales et ethniques est cruciale pour les États candidats à l’adhésion à l’Union; que la législation d’application en matière de libre auto-identification et d’utilisation des langues minoritaires a été adoptée en Albanie;</w:t>
            </w:r>
          </w:p>
        </w:tc>
      </w:tr>
    </w:tbl>
    <w:p w14:paraId="5FB88AB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5AECDEC" w14:textId="77777777" w:rsidR="00F7663B" w:rsidRPr="00CE1022" w:rsidRDefault="00F7663B" w:rsidP="00F7663B">
      <w:r w:rsidRPr="00CE1022">
        <w:rPr>
          <w:rStyle w:val="HideTWBExt"/>
          <w:noProof w:val="0"/>
        </w:rPr>
        <w:t>&lt;/Amend&gt;</w:t>
      </w:r>
    </w:p>
    <w:p w14:paraId="33FCDCA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w:t>
      </w:r>
      <w:r w:rsidRPr="00CE1022">
        <w:rPr>
          <w:rStyle w:val="HideTWBExt"/>
          <w:b w:val="0"/>
          <w:noProof w:val="0"/>
        </w:rPr>
        <w:t>&lt;/NumAm&gt;</w:t>
      </w:r>
    </w:p>
    <w:p w14:paraId="06AA26F3"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48A4ECCD" w14:textId="77777777" w:rsidR="00F7663B" w:rsidRPr="00CE1022" w:rsidRDefault="00F7663B" w:rsidP="00F7663B">
      <w:r w:rsidRPr="00CE1022">
        <w:rPr>
          <w:rStyle w:val="HideTWBExt"/>
          <w:noProof w:val="0"/>
        </w:rPr>
        <w:t>&lt;/RepeatBlock-By&gt;</w:t>
      </w:r>
    </w:p>
    <w:p w14:paraId="7A1D5AF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337EEE1" w14:textId="77777777" w:rsidR="00F7663B" w:rsidRPr="00CE1022" w:rsidRDefault="00F7663B" w:rsidP="00F7663B">
      <w:pPr>
        <w:pStyle w:val="NormalBold"/>
      </w:pPr>
      <w:r w:rsidRPr="00CE1022">
        <w:rPr>
          <w:rStyle w:val="HideTWBExt"/>
          <w:b w:val="0"/>
          <w:noProof w:val="0"/>
        </w:rPr>
        <w:t>&lt;Article&gt;</w:t>
      </w:r>
      <w:r w:rsidRPr="00CE1022">
        <w:t>Considérant E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742154E" w14:textId="77777777" w:rsidTr="00AC76B2">
        <w:trPr>
          <w:jc w:val="center"/>
        </w:trPr>
        <w:tc>
          <w:tcPr>
            <w:tcW w:w="9752" w:type="dxa"/>
            <w:gridSpan w:val="2"/>
          </w:tcPr>
          <w:p w14:paraId="23D40149" w14:textId="77777777" w:rsidR="00F7663B" w:rsidRPr="00CE1022" w:rsidRDefault="00F7663B" w:rsidP="00AC76B2">
            <w:pPr>
              <w:keepNext/>
            </w:pPr>
          </w:p>
        </w:tc>
      </w:tr>
      <w:tr w:rsidR="00F7663B" w:rsidRPr="00CE1022" w14:paraId="1F345F88" w14:textId="77777777" w:rsidTr="00AC76B2">
        <w:trPr>
          <w:jc w:val="center"/>
        </w:trPr>
        <w:tc>
          <w:tcPr>
            <w:tcW w:w="4876" w:type="dxa"/>
          </w:tcPr>
          <w:p w14:paraId="5D380543" w14:textId="77777777" w:rsidR="00F7663B" w:rsidRPr="00CE1022" w:rsidRDefault="00F7663B" w:rsidP="00AC76B2">
            <w:pPr>
              <w:pStyle w:val="ColumnHeading"/>
              <w:keepNext/>
            </w:pPr>
            <w:r w:rsidRPr="00CE1022">
              <w:t>Proposition de résolution</w:t>
            </w:r>
          </w:p>
        </w:tc>
        <w:tc>
          <w:tcPr>
            <w:tcW w:w="4876" w:type="dxa"/>
          </w:tcPr>
          <w:p w14:paraId="492EB075" w14:textId="77777777" w:rsidR="00F7663B" w:rsidRPr="00CE1022" w:rsidRDefault="00F7663B" w:rsidP="00AC76B2">
            <w:pPr>
              <w:pStyle w:val="ColumnHeading"/>
              <w:keepNext/>
            </w:pPr>
            <w:r w:rsidRPr="00CE1022">
              <w:t>Amendement</w:t>
            </w:r>
          </w:p>
        </w:tc>
      </w:tr>
      <w:tr w:rsidR="00F7663B" w:rsidRPr="00CE1022" w14:paraId="1586BB02" w14:textId="77777777" w:rsidTr="00AC76B2">
        <w:trPr>
          <w:jc w:val="center"/>
        </w:trPr>
        <w:tc>
          <w:tcPr>
            <w:tcW w:w="4876" w:type="dxa"/>
          </w:tcPr>
          <w:p w14:paraId="3741B4E1" w14:textId="77777777" w:rsidR="00F7663B" w:rsidRPr="00CE1022" w:rsidRDefault="00F7663B" w:rsidP="00AC76B2">
            <w:pPr>
              <w:pStyle w:val="Normal6"/>
            </w:pPr>
          </w:p>
        </w:tc>
        <w:tc>
          <w:tcPr>
            <w:tcW w:w="4876" w:type="dxa"/>
          </w:tcPr>
          <w:p w14:paraId="6EC4F8B9" w14:textId="77777777" w:rsidR="00F7663B" w:rsidRPr="00CE1022" w:rsidRDefault="00F7663B" w:rsidP="00AC76B2">
            <w:pPr>
              <w:pStyle w:val="Normal6"/>
              <w:rPr>
                <w:szCs w:val="24"/>
              </w:rPr>
            </w:pPr>
            <w:r w:rsidRPr="00CE1022">
              <w:rPr>
                <w:b/>
                <w:i/>
              </w:rPr>
              <w:t>E ter.</w:t>
            </w:r>
            <w:r w:rsidRPr="00CE1022">
              <w:rPr>
                <w:b/>
                <w:i/>
              </w:rPr>
              <w:tab/>
              <w:t>considérant que la guerre d’agression menée par la Russie contre l’Ukraine a aggravé la situation en matière de sécurité en Europe et a souligné l’importance de l’OTAN et le rôle stratégique des pays des Balkans occidentaux dans l’architecture de sécurité européenne;</w:t>
            </w:r>
          </w:p>
        </w:tc>
      </w:tr>
    </w:tbl>
    <w:p w14:paraId="6CC1017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362D002" w14:textId="77777777" w:rsidR="00F7663B" w:rsidRPr="00CE1022" w:rsidRDefault="00F7663B" w:rsidP="00F7663B">
      <w:r w:rsidRPr="00CE1022">
        <w:rPr>
          <w:rStyle w:val="HideTWBExt"/>
          <w:noProof w:val="0"/>
        </w:rPr>
        <w:t>&lt;/Amend&gt;</w:t>
      </w:r>
    </w:p>
    <w:p w14:paraId="7227A01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30</w:t>
      </w:r>
      <w:r w:rsidRPr="00CE1022">
        <w:rPr>
          <w:rStyle w:val="HideTWBExt"/>
          <w:b w:val="0"/>
          <w:noProof w:val="0"/>
        </w:rPr>
        <w:t>&lt;/NumAm&gt;</w:t>
      </w:r>
    </w:p>
    <w:p w14:paraId="75369DC0"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4B4EBC85" w14:textId="77777777" w:rsidR="00F7663B" w:rsidRPr="00CE1022" w:rsidRDefault="00F7663B" w:rsidP="00F7663B">
      <w:r w:rsidRPr="00CE1022">
        <w:rPr>
          <w:rStyle w:val="HideTWBExt"/>
          <w:noProof w:val="0"/>
        </w:rPr>
        <w:t>&lt;/RepeatBlock-By&gt;</w:t>
      </w:r>
    </w:p>
    <w:p w14:paraId="26A3183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9E44D38" w14:textId="77777777" w:rsidR="00F7663B" w:rsidRPr="00CE1022" w:rsidRDefault="00F7663B" w:rsidP="00F7663B">
      <w:pPr>
        <w:pStyle w:val="NormalBold"/>
      </w:pPr>
      <w:r w:rsidRPr="00CE1022">
        <w:rPr>
          <w:rStyle w:val="HideTWBExt"/>
          <w:b w:val="0"/>
          <w:noProof w:val="0"/>
        </w:rPr>
        <w:t>&lt;Article&gt;</w:t>
      </w:r>
      <w:r w:rsidRPr="00CE1022">
        <w:t>Considérant E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E2CCB55" w14:textId="77777777" w:rsidTr="00AC76B2">
        <w:trPr>
          <w:jc w:val="center"/>
        </w:trPr>
        <w:tc>
          <w:tcPr>
            <w:tcW w:w="9752" w:type="dxa"/>
            <w:gridSpan w:val="2"/>
          </w:tcPr>
          <w:p w14:paraId="26733E61" w14:textId="77777777" w:rsidR="00F7663B" w:rsidRPr="00CE1022" w:rsidRDefault="00F7663B" w:rsidP="00AC76B2">
            <w:pPr>
              <w:keepNext/>
            </w:pPr>
          </w:p>
        </w:tc>
      </w:tr>
      <w:tr w:rsidR="00F7663B" w:rsidRPr="00CE1022" w14:paraId="4149087E" w14:textId="77777777" w:rsidTr="00AC76B2">
        <w:trPr>
          <w:jc w:val="center"/>
        </w:trPr>
        <w:tc>
          <w:tcPr>
            <w:tcW w:w="4876" w:type="dxa"/>
          </w:tcPr>
          <w:p w14:paraId="07814949" w14:textId="77777777" w:rsidR="00F7663B" w:rsidRPr="00CE1022" w:rsidRDefault="00F7663B" w:rsidP="00AC76B2">
            <w:pPr>
              <w:pStyle w:val="ColumnHeading"/>
              <w:keepNext/>
            </w:pPr>
            <w:r w:rsidRPr="00CE1022">
              <w:t>Proposition de résolution</w:t>
            </w:r>
          </w:p>
        </w:tc>
        <w:tc>
          <w:tcPr>
            <w:tcW w:w="4876" w:type="dxa"/>
          </w:tcPr>
          <w:p w14:paraId="05E51AFD" w14:textId="77777777" w:rsidR="00F7663B" w:rsidRPr="00CE1022" w:rsidRDefault="00F7663B" w:rsidP="00AC76B2">
            <w:pPr>
              <w:pStyle w:val="ColumnHeading"/>
              <w:keepNext/>
            </w:pPr>
            <w:r w:rsidRPr="00CE1022">
              <w:t>Amendement</w:t>
            </w:r>
          </w:p>
        </w:tc>
      </w:tr>
      <w:tr w:rsidR="00F7663B" w:rsidRPr="00CE1022" w14:paraId="53CC0DE1" w14:textId="77777777" w:rsidTr="00AC76B2">
        <w:trPr>
          <w:jc w:val="center"/>
        </w:trPr>
        <w:tc>
          <w:tcPr>
            <w:tcW w:w="4876" w:type="dxa"/>
          </w:tcPr>
          <w:p w14:paraId="29D7A689" w14:textId="77777777" w:rsidR="00F7663B" w:rsidRPr="00CE1022" w:rsidRDefault="00F7663B" w:rsidP="00AC76B2">
            <w:pPr>
              <w:pStyle w:val="Normal6"/>
            </w:pPr>
          </w:p>
        </w:tc>
        <w:tc>
          <w:tcPr>
            <w:tcW w:w="4876" w:type="dxa"/>
          </w:tcPr>
          <w:p w14:paraId="511CAAAA" w14:textId="77777777" w:rsidR="00F7663B" w:rsidRPr="00CE1022" w:rsidRDefault="00F7663B" w:rsidP="00AC76B2">
            <w:pPr>
              <w:pStyle w:val="Normal6"/>
              <w:rPr>
                <w:szCs w:val="24"/>
              </w:rPr>
            </w:pPr>
            <w:r w:rsidRPr="00CE1022">
              <w:rPr>
                <w:b/>
                <w:i/>
              </w:rPr>
              <w:t>E quater.</w:t>
            </w:r>
            <w:r w:rsidRPr="00CE1022">
              <w:rPr>
                <w:b/>
                <w:i/>
              </w:rPr>
              <w:tab/>
              <w:t>considérant qu’en janvier 2025, dans le cadre du Forum économique mondial de Davos, le président ukrainien Volodymyr Zelensky et le Premier ministre albanais Edi Rama ont signé un accord de coopération et de soutien à long terme d’une durée de 10 ans;</w:t>
            </w:r>
          </w:p>
        </w:tc>
      </w:tr>
    </w:tbl>
    <w:p w14:paraId="563D4D9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08D5DC45" w14:textId="77777777" w:rsidR="00F7663B" w:rsidRPr="00CE1022" w:rsidRDefault="00F7663B" w:rsidP="00F7663B">
      <w:r w:rsidRPr="00CE1022">
        <w:rPr>
          <w:rStyle w:val="HideTWBExt"/>
          <w:noProof w:val="0"/>
        </w:rPr>
        <w:t>&lt;/Amend&gt;</w:t>
      </w:r>
    </w:p>
    <w:p w14:paraId="5A018EB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31</w:t>
      </w:r>
      <w:r w:rsidRPr="00CE1022">
        <w:rPr>
          <w:rStyle w:val="HideTWBExt"/>
          <w:b w:val="0"/>
          <w:noProof w:val="0"/>
        </w:rPr>
        <w:t>&lt;/NumAm&gt;</w:t>
      </w:r>
    </w:p>
    <w:p w14:paraId="08CDA295"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3E2F144" w14:textId="77777777" w:rsidR="00F7663B" w:rsidRPr="00CE1022" w:rsidRDefault="00F7663B" w:rsidP="00F7663B">
      <w:r w:rsidRPr="00CE1022">
        <w:rPr>
          <w:rStyle w:val="HideTWBExt"/>
          <w:noProof w:val="0"/>
        </w:rPr>
        <w:t>&lt;/RepeatBlock-By&gt;</w:t>
      </w:r>
    </w:p>
    <w:p w14:paraId="444E8DF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4A891BA" w14:textId="77777777" w:rsidR="00F7663B" w:rsidRPr="00CE1022" w:rsidRDefault="00F7663B" w:rsidP="00F7663B">
      <w:pPr>
        <w:pStyle w:val="NormalBold"/>
      </w:pPr>
      <w:r w:rsidRPr="00CE1022">
        <w:rPr>
          <w:rStyle w:val="HideTWBExt"/>
          <w:b w:val="0"/>
          <w:noProof w:val="0"/>
        </w:rPr>
        <w:t>&lt;Article&gt;</w:t>
      </w:r>
      <w:r w:rsidRPr="00CE1022">
        <w:t>Considérant E quinquies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783AF5C" w14:textId="77777777" w:rsidTr="00AC76B2">
        <w:trPr>
          <w:jc w:val="center"/>
        </w:trPr>
        <w:tc>
          <w:tcPr>
            <w:tcW w:w="9752" w:type="dxa"/>
            <w:gridSpan w:val="2"/>
          </w:tcPr>
          <w:p w14:paraId="21EB3602" w14:textId="77777777" w:rsidR="00F7663B" w:rsidRPr="00CE1022" w:rsidRDefault="00F7663B" w:rsidP="00AC76B2">
            <w:pPr>
              <w:keepNext/>
            </w:pPr>
          </w:p>
        </w:tc>
      </w:tr>
      <w:tr w:rsidR="00F7663B" w:rsidRPr="00CE1022" w14:paraId="2777B133" w14:textId="77777777" w:rsidTr="00AC76B2">
        <w:trPr>
          <w:jc w:val="center"/>
        </w:trPr>
        <w:tc>
          <w:tcPr>
            <w:tcW w:w="4876" w:type="dxa"/>
          </w:tcPr>
          <w:p w14:paraId="71EB44F2" w14:textId="77777777" w:rsidR="00F7663B" w:rsidRPr="00CE1022" w:rsidRDefault="00F7663B" w:rsidP="00AC76B2">
            <w:pPr>
              <w:pStyle w:val="ColumnHeading"/>
              <w:keepNext/>
            </w:pPr>
            <w:r w:rsidRPr="00CE1022">
              <w:t>Proposition de résolution</w:t>
            </w:r>
          </w:p>
        </w:tc>
        <w:tc>
          <w:tcPr>
            <w:tcW w:w="4876" w:type="dxa"/>
          </w:tcPr>
          <w:p w14:paraId="69C0E0A9" w14:textId="77777777" w:rsidR="00F7663B" w:rsidRPr="00CE1022" w:rsidRDefault="00F7663B" w:rsidP="00AC76B2">
            <w:pPr>
              <w:pStyle w:val="ColumnHeading"/>
              <w:keepNext/>
            </w:pPr>
            <w:r w:rsidRPr="00CE1022">
              <w:t>Amendement</w:t>
            </w:r>
          </w:p>
        </w:tc>
      </w:tr>
      <w:tr w:rsidR="00F7663B" w:rsidRPr="00CE1022" w14:paraId="69643F19" w14:textId="77777777" w:rsidTr="00AC76B2">
        <w:trPr>
          <w:jc w:val="center"/>
        </w:trPr>
        <w:tc>
          <w:tcPr>
            <w:tcW w:w="4876" w:type="dxa"/>
          </w:tcPr>
          <w:p w14:paraId="35D5CA65" w14:textId="77777777" w:rsidR="00F7663B" w:rsidRPr="00CE1022" w:rsidRDefault="00F7663B" w:rsidP="00AC76B2">
            <w:pPr>
              <w:pStyle w:val="Normal6"/>
            </w:pPr>
          </w:p>
        </w:tc>
        <w:tc>
          <w:tcPr>
            <w:tcW w:w="4876" w:type="dxa"/>
          </w:tcPr>
          <w:p w14:paraId="65C24880" w14:textId="77777777" w:rsidR="00F7663B" w:rsidRPr="00CE1022" w:rsidRDefault="00F7663B" w:rsidP="00AC76B2">
            <w:pPr>
              <w:pStyle w:val="Normal6"/>
              <w:rPr>
                <w:szCs w:val="24"/>
              </w:rPr>
            </w:pPr>
            <w:r w:rsidRPr="00CE1022">
              <w:rPr>
                <w:b/>
                <w:i/>
              </w:rPr>
              <w:t>E quinquies.</w:t>
            </w:r>
            <w:r w:rsidRPr="00CE1022">
              <w:rPr>
                <w:b/>
                <w:i/>
              </w:rPr>
              <w:tab/>
              <w:t>considérant que des acteurs extérieurs malveillants, notamment la Russie, ont cherché à accroître leur influence dans les Balkans occidentaux afin de déstabiliser l’unité européenne; que la politique d’élargissement est un outil important pour endiguer l’influence russe;</w:t>
            </w:r>
          </w:p>
        </w:tc>
      </w:tr>
    </w:tbl>
    <w:p w14:paraId="45D591C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2D4738A5" w14:textId="77777777" w:rsidR="00F7663B" w:rsidRPr="00CE1022" w:rsidRDefault="00F7663B" w:rsidP="00F7663B">
      <w:r w:rsidRPr="00CE1022">
        <w:rPr>
          <w:rStyle w:val="HideTWBExt"/>
          <w:noProof w:val="0"/>
        </w:rPr>
        <w:t>&lt;/Amend&gt;</w:t>
      </w:r>
    </w:p>
    <w:p w14:paraId="47B5DC3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32</w:t>
      </w:r>
      <w:r w:rsidRPr="00CE1022">
        <w:rPr>
          <w:rStyle w:val="HideTWBExt"/>
          <w:b w:val="0"/>
          <w:noProof w:val="0"/>
        </w:rPr>
        <w:t>&lt;/NumAm&gt;</w:t>
      </w:r>
    </w:p>
    <w:p w14:paraId="26CDF06A"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458CE275" w14:textId="77777777" w:rsidR="00F7663B" w:rsidRPr="00CE1022" w:rsidRDefault="00F7663B" w:rsidP="00F7663B">
      <w:r w:rsidRPr="00CE1022">
        <w:rPr>
          <w:rStyle w:val="HideTWBExt"/>
          <w:noProof w:val="0"/>
        </w:rPr>
        <w:t>&lt;/RepeatBlock-By&gt;</w:t>
      </w:r>
    </w:p>
    <w:p w14:paraId="48D8751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3103A30" w14:textId="77777777" w:rsidR="00F7663B" w:rsidRPr="00CE1022" w:rsidRDefault="00F7663B" w:rsidP="00F7663B">
      <w:pPr>
        <w:pStyle w:val="NormalBold"/>
      </w:pPr>
      <w:r w:rsidRPr="00CE1022">
        <w:rPr>
          <w:rStyle w:val="HideTWBExt"/>
          <w:b w:val="0"/>
          <w:noProof w:val="0"/>
        </w:rPr>
        <w:t>&lt;Article&gt;</w:t>
      </w:r>
      <w:r w:rsidRPr="00CE1022">
        <w:t>Considérant E sexies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02A05A7" w14:textId="77777777" w:rsidTr="00AC76B2">
        <w:trPr>
          <w:jc w:val="center"/>
        </w:trPr>
        <w:tc>
          <w:tcPr>
            <w:tcW w:w="9752" w:type="dxa"/>
            <w:gridSpan w:val="2"/>
          </w:tcPr>
          <w:p w14:paraId="10950694" w14:textId="77777777" w:rsidR="00F7663B" w:rsidRPr="00CE1022" w:rsidRDefault="00F7663B" w:rsidP="00AC76B2">
            <w:pPr>
              <w:keepNext/>
            </w:pPr>
          </w:p>
        </w:tc>
      </w:tr>
      <w:tr w:rsidR="00F7663B" w:rsidRPr="00CE1022" w14:paraId="44D9DDDB" w14:textId="77777777" w:rsidTr="00AC76B2">
        <w:trPr>
          <w:jc w:val="center"/>
        </w:trPr>
        <w:tc>
          <w:tcPr>
            <w:tcW w:w="4876" w:type="dxa"/>
          </w:tcPr>
          <w:p w14:paraId="27279FC0" w14:textId="77777777" w:rsidR="00F7663B" w:rsidRPr="00CE1022" w:rsidRDefault="00F7663B" w:rsidP="00AC76B2">
            <w:pPr>
              <w:pStyle w:val="ColumnHeading"/>
              <w:keepNext/>
            </w:pPr>
            <w:r w:rsidRPr="00CE1022">
              <w:t>Proposition de résolution</w:t>
            </w:r>
          </w:p>
        </w:tc>
        <w:tc>
          <w:tcPr>
            <w:tcW w:w="4876" w:type="dxa"/>
          </w:tcPr>
          <w:p w14:paraId="3628588D" w14:textId="77777777" w:rsidR="00F7663B" w:rsidRPr="00CE1022" w:rsidRDefault="00F7663B" w:rsidP="00AC76B2">
            <w:pPr>
              <w:pStyle w:val="ColumnHeading"/>
              <w:keepNext/>
            </w:pPr>
            <w:r w:rsidRPr="00CE1022">
              <w:t>Amendement</w:t>
            </w:r>
          </w:p>
        </w:tc>
      </w:tr>
      <w:tr w:rsidR="00F7663B" w:rsidRPr="00CE1022" w14:paraId="6526D1AD" w14:textId="77777777" w:rsidTr="00AC76B2">
        <w:trPr>
          <w:jc w:val="center"/>
        </w:trPr>
        <w:tc>
          <w:tcPr>
            <w:tcW w:w="4876" w:type="dxa"/>
          </w:tcPr>
          <w:p w14:paraId="75210315" w14:textId="77777777" w:rsidR="00F7663B" w:rsidRPr="00CE1022" w:rsidRDefault="00F7663B" w:rsidP="00AC76B2">
            <w:pPr>
              <w:pStyle w:val="Normal6"/>
            </w:pPr>
          </w:p>
        </w:tc>
        <w:tc>
          <w:tcPr>
            <w:tcW w:w="4876" w:type="dxa"/>
          </w:tcPr>
          <w:p w14:paraId="0E802562" w14:textId="77777777" w:rsidR="00F7663B" w:rsidRPr="00CE1022" w:rsidRDefault="00F7663B" w:rsidP="00AC76B2">
            <w:pPr>
              <w:pStyle w:val="Normal6"/>
              <w:rPr>
                <w:szCs w:val="24"/>
              </w:rPr>
            </w:pPr>
            <w:r w:rsidRPr="00CE1022">
              <w:rPr>
                <w:b/>
                <w:i/>
              </w:rPr>
              <w:t>E sexies.</w:t>
            </w:r>
            <w:r w:rsidRPr="00CE1022">
              <w:rPr>
                <w:b/>
                <w:i/>
              </w:rPr>
              <w:tab/>
              <w:t>considérant que l’adhésion à l’Union européenne est subordonnée au plein respect des critères de Copenhague, notamment la stabilité des institutions démocratiques, le respect de l’état de droit, la liberté d’expression, la lutte efficace contre la corruption et le bon fonctionnement de l’économie de marché;</w:t>
            </w:r>
          </w:p>
        </w:tc>
      </w:tr>
    </w:tbl>
    <w:p w14:paraId="1D46D91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2029813" w14:textId="77777777" w:rsidR="00F7663B" w:rsidRPr="00CE1022" w:rsidRDefault="00F7663B" w:rsidP="00F7663B">
      <w:r w:rsidRPr="00CE1022">
        <w:rPr>
          <w:rStyle w:val="HideTWBExt"/>
          <w:noProof w:val="0"/>
        </w:rPr>
        <w:t>&lt;/Amend&gt;</w:t>
      </w:r>
    </w:p>
    <w:p w14:paraId="1E3415B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33</w:t>
      </w:r>
      <w:r w:rsidRPr="00CE1022">
        <w:rPr>
          <w:rStyle w:val="HideTWBExt"/>
          <w:b w:val="0"/>
          <w:noProof w:val="0"/>
        </w:rPr>
        <w:t>&lt;/NumAm&gt;</w:t>
      </w:r>
    </w:p>
    <w:p w14:paraId="4F328185"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F9FBC4F" w14:textId="77777777" w:rsidR="00F7663B" w:rsidRPr="00CE1022" w:rsidRDefault="00F7663B" w:rsidP="00F7663B">
      <w:r w:rsidRPr="00CE1022">
        <w:rPr>
          <w:rStyle w:val="HideTWBExt"/>
          <w:noProof w:val="0"/>
        </w:rPr>
        <w:t>&lt;/RepeatBlock-By&gt;</w:t>
      </w:r>
    </w:p>
    <w:p w14:paraId="0E07F93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2F1917E" w14:textId="77777777" w:rsidR="00F7663B" w:rsidRPr="00CE1022" w:rsidRDefault="00F7663B" w:rsidP="00F7663B">
      <w:pPr>
        <w:pStyle w:val="NormalBold"/>
      </w:pPr>
      <w:r w:rsidRPr="00CE1022">
        <w:rPr>
          <w:rStyle w:val="HideTWBExt"/>
          <w:b w:val="0"/>
          <w:noProof w:val="0"/>
        </w:rPr>
        <w:t>&lt;Article&gt;</w:t>
      </w:r>
      <w:r w:rsidRPr="00CE1022">
        <w:t>Considérant E septies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641315F" w14:textId="77777777" w:rsidTr="00AC76B2">
        <w:trPr>
          <w:jc w:val="center"/>
        </w:trPr>
        <w:tc>
          <w:tcPr>
            <w:tcW w:w="9752" w:type="dxa"/>
            <w:gridSpan w:val="2"/>
          </w:tcPr>
          <w:p w14:paraId="68678409" w14:textId="77777777" w:rsidR="00F7663B" w:rsidRPr="00CE1022" w:rsidRDefault="00F7663B" w:rsidP="00AC76B2">
            <w:pPr>
              <w:keepNext/>
            </w:pPr>
          </w:p>
        </w:tc>
      </w:tr>
      <w:tr w:rsidR="00F7663B" w:rsidRPr="00CE1022" w14:paraId="0BEBCB14" w14:textId="77777777" w:rsidTr="00AC76B2">
        <w:trPr>
          <w:jc w:val="center"/>
        </w:trPr>
        <w:tc>
          <w:tcPr>
            <w:tcW w:w="4876" w:type="dxa"/>
          </w:tcPr>
          <w:p w14:paraId="6E0FFD20" w14:textId="77777777" w:rsidR="00F7663B" w:rsidRPr="00CE1022" w:rsidRDefault="00F7663B" w:rsidP="00AC76B2">
            <w:pPr>
              <w:pStyle w:val="ColumnHeading"/>
              <w:keepNext/>
            </w:pPr>
            <w:r w:rsidRPr="00CE1022">
              <w:t>Proposition de résolution</w:t>
            </w:r>
          </w:p>
        </w:tc>
        <w:tc>
          <w:tcPr>
            <w:tcW w:w="4876" w:type="dxa"/>
          </w:tcPr>
          <w:p w14:paraId="766E98E0" w14:textId="77777777" w:rsidR="00F7663B" w:rsidRPr="00CE1022" w:rsidRDefault="00F7663B" w:rsidP="00AC76B2">
            <w:pPr>
              <w:pStyle w:val="ColumnHeading"/>
              <w:keepNext/>
            </w:pPr>
            <w:r w:rsidRPr="00CE1022">
              <w:t>Amendement</w:t>
            </w:r>
          </w:p>
        </w:tc>
      </w:tr>
      <w:tr w:rsidR="00F7663B" w:rsidRPr="00CE1022" w14:paraId="0C7C7997" w14:textId="77777777" w:rsidTr="00AC76B2">
        <w:trPr>
          <w:jc w:val="center"/>
        </w:trPr>
        <w:tc>
          <w:tcPr>
            <w:tcW w:w="4876" w:type="dxa"/>
          </w:tcPr>
          <w:p w14:paraId="6FDA81EC" w14:textId="77777777" w:rsidR="00F7663B" w:rsidRPr="00CE1022" w:rsidRDefault="00F7663B" w:rsidP="00AC76B2">
            <w:pPr>
              <w:pStyle w:val="Normal6"/>
            </w:pPr>
          </w:p>
        </w:tc>
        <w:tc>
          <w:tcPr>
            <w:tcW w:w="4876" w:type="dxa"/>
          </w:tcPr>
          <w:p w14:paraId="2CB73BC3" w14:textId="77777777" w:rsidR="00F7663B" w:rsidRPr="00CE1022" w:rsidRDefault="00F7663B" w:rsidP="00AC76B2">
            <w:pPr>
              <w:pStyle w:val="Normal6"/>
              <w:rPr>
                <w:szCs w:val="24"/>
              </w:rPr>
            </w:pPr>
            <w:r w:rsidRPr="00CE1022">
              <w:rPr>
                <w:b/>
                <w:i/>
              </w:rPr>
              <w:t>E septies.</w:t>
            </w:r>
            <w:r w:rsidRPr="00CE1022">
              <w:rPr>
                <w:b/>
                <w:i/>
              </w:rPr>
              <w:tab/>
              <w:t>considérant qu’il n’existe pas de «voies rapides» pour l’adhésion à l’Union et que les pays candidats doivent être en mesure de mener eux-mêmes les réformes nécessaires;</w:t>
            </w:r>
          </w:p>
        </w:tc>
      </w:tr>
    </w:tbl>
    <w:p w14:paraId="1E514FD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3071284D" w14:textId="77777777" w:rsidR="00F7663B" w:rsidRPr="00CE1022" w:rsidRDefault="00F7663B" w:rsidP="00F7663B">
      <w:r w:rsidRPr="00CE1022">
        <w:rPr>
          <w:rStyle w:val="HideTWBExt"/>
          <w:noProof w:val="0"/>
        </w:rPr>
        <w:t>&lt;/Amend&gt;</w:t>
      </w:r>
    </w:p>
    <w:p w14:paraId="1E024F6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34</w:t>
      </w:r>
      <w:r w:rsidRPr="00CE1022">
        <w:rPr>
          <w:rStyle w:val="HideTWBExt"/>
          <w:b w:val="0"/>
          <w:noProof w:val="0"/>
        </w:rPr>
        <w:t>&lt;/NumAm&gt;</w:t>
      </w:r>
    </w:p>
    <w:p w14:paraId="59ACEDB8" w14:textId="77777777" w:rsidR="00F7663B" w:rsidRPr="00CE1022" w:rsidRDefault="00F7663B" w:rsidP="00F7663B">
      <w:pPr>
        <w:pStyle w:val="NormalBold"/>
      </w:pPr>
      <w:r w:rsidRPr="00CE1022">
        <w:rPr>
          <w:rStyle w:val="HideTWBExt"/>
          <w:b w:val="0"/>
          <w:noProof w:val="0"/>
        </w:rPr>
        <w:t>&lt;RepeatBlock-By&gt;&lt;Members&gt;&lt;/Members&gt;</w:t>
      </w:r>
    </w:p>
    <w:p w14:paraId="5A289ABD" w14:textId="77777777" w:rsidR="00F7663B" w:rsidRPr="00CE1022" w:rsidRDefault="00F7663B" w:rsidP="00F7663B">
      <w:r w:rsidRPr="00CE1022">
        <w:rPr>
          <w:rStyle w:val="HideTWBExt"/>
          <w:noProof w:val="0"/>
        </w:rPr>
        <w:t>&lt;/RepeatBlock-By&gt;</w:t>
      </w:r>
    </w:p>
    <w:p w14:paraId="62C517E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E32F18E" w14:textId="77777777" w:rsidR="00F7663B" w:rsidRPr="00CE1022" w:rsidRDefault="00F7663B" w:rsidP="00F7663B">
      <w:pPr>
        <w:pStyle w:val="NormalBold"/>
      </w:pPr>
      <w:r w:rsidRPr="00CE1022">
        <w:rPr>
          <w:rStyle w:val="HideTWBExt"/>
          <w:b w:val="0"/>
          <w:noProof w:val="0"/>
        </w:rPr>
        <w:t>&lt;Article&gt;</w:t>
      </w:r>
      <w:r w:rsidRPr="00CE1022">
        <w:t>Considérant F</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51F4242" w14:textId="77777777" w:rsidTr="00AC76B2">
        <w:trPr>
          <w:jc w:val="center"/>
        </w:trPr>
        <w:tc>
          <w:tcPr>
            <w:tcW w:w="9752" w:type="dxa"/>
            <w:gridSpan w:val="2"/>
          </w:tcPr>
          <w:p w14:paraId="436998FF" w14:textId="77777777" w:rsidR="00F7663B" w:rsidRPr="00CE1022" w:rsidRDefault="00F7663B" w:rsidP="00AC76B2">
            <w:pPr>
              <w:keepNext/>
            </w:pPr>
          </w:p>
        </w:tc>
      </w:tr>
      <w:tr w:rsidR="00F7663B" w:rsidRPr="00CE1022" w14:paraId="0338F528" w14:textId="77777777" w:rsidTr="00AC76B2">
        <w:trPr>
          <w:jc w:val="center"/>
        </w:trPr>
        <w:tc>
          <w:tcPr>
            <w:tcW w:w="4876" w:type="dxa"/>
          </w:tcPr>
          <w:p w14:paraId="5B3DACBA" w14:textId="77777777" w:rsidR="00F7663B" w:rsidRPr="00CE1022" w:rsidRDefault="00F7663B" w:rsidP="00AC76B2">
            <w:pPr>
              <w:pStyle w:val="ColumnHeading"/>
              <w:keepNext/>
            </w:pPr>
            <w:r w:rsidRPr="00CE1022">
              <w:t>Proposition de résolution</w:t>
            </w:r>
          </w:p>
        </w:tc>
        <w:tc>
          <w:tcPr>
            <w:tcW w:w="4876" w:type="dxa"/>
          </w:tcPr>
          <w:p w14:paraId="681831BC" w14:textId="77777777" w:rsidR="00F7663B" w:rsidRPr="00CE1022" w:rsidRDefault="00F7663B" w:rsidP="00AC76B2">
            <w:pPr>
              <w:pStyle w:val="ColumnHeading"/>
              <w:keepNext/>
            </w:pPr>
            <w:r w:rsidRPr="00CE1022">
              <w:t>Amendement</w:t>
            </w:r>
          </w:p>
        </w:tc>
      </w:tr>
      <w:tr w:rsidR="00F7663B" w:rsidRPr="00CE1022" w14:paraId="4E6C0658" w14:textId="77777777" w:rsidTr="00AC76B2">
        <w:trPr>
          <w:jc w:val="center"/>
        </w:trPr>
        <w:tc>
          <w:tcPr>
            <w:tcW w:w="4876" w:type="dxa"/>
          </w:tcPr>
          <w:p w14:paraId="3B21BCAC" w14:textId="77777777" w:rsidR="00F7663B" w:rsidRPr="00CE1022" w:rsidRDefault="00F7663B" w:rsidP="00AC76B2">
            <w:pPr>
              <w:pStyle w:val="Normal6"/>
            </w:pPr>
            <w:r w:rsidRPr="00CE1022">
              <w:t>F.</w:t>
            </w:r>
            <w:r w:rsidRPr="00CE1022">
              <w:tab/>
              <w:t xml:space="preserve">considérant que le renforcement des institutions démocratiques, de l’indépendance de la justice, des mesures de lutte contre la corruption, de la liberté des médias et des droits fondamentaux </w:t>
            </w:r>
            <w:r w:rsidRPr="00CE1022">
              <w:rPr>
                <w:b/>
                <w:i/>
              </w:rPr>
              <w:t>reste essentiel pour la trajectoire d’adhésion de l’Albanie</w:t>
            </w:r>
            <w:r w:rsidRPr="00CE1022">
              <w:t>;</w:t>
            </w:r>
          </w:p>
        </w:tc>
        <w:tc>
          <w:tcPr>
            <w:tcW w:w="4876" w:type="dxa"/>
          </w:tcPr>
          <w:p w14:paraId="184FF4B8" w14:textId="77777777" w:rsidR="00F7663B" w:rsidRPr="00CE1022" w:rsidRDefault="00F7663B" w:rsidP="00AC76B2">
            <w:pPr>
              <w:pStyle w:val="Normal6"/>
              <w:rPr>
                <w:szCs w:val="24"/>
              </w:rPr>
            </w:pPr>
            <w:r w:rsidRPr="00CE1022">
              <w:t>F.</w:t>
            </w:r>
            <w:r w:rsidRPr="00CE1022">
              <w:tab/>
              <w:t xml:space="preserve">considérant que </w:t>
            </w:r>
            <w:r w:rsidRPr="00CE1022">
              <w:rPr>
                <w:b/>
                <w:i/>
              </w:rPr>
              <w:t>le rythme global des négociations est déterminé par les progrès réalisés sur l’ensemble des domaines fondamentaux, et que l’Union ne devrait pas admettre de pays candidats qui ne respectent pas les normes démocratiques fondamentales, y compris</w:t>
            </w:r>
            <w:r w:rsidRPr="00CE1022">
              <w:t xml:space="preserve"> le renforcement des institutions démocratiques, de l’indépendance de la justice, des mesures de lutte contre la corruption, de la liberté des médias et des droits fondamentaux;</w:t>
            </w:r>
          </w:p>
        </w:tc>
      </w:tr>
    </w:tbl>
    <w:p w14:paraId="213C2D1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C9AC45E" w14:textId="77777777" w:rsidR="00F7663B" w:rsidRPr="00CE1022" w:rsidRDefault="00F7663B" w:rsidP="00F7663B">
      <w:r w:rsidRPr="00CE1022">
        <w:rPr>
          <w:rStyle w:val="HideTWBExt"/>
          <w:noProof w:val="0"/>
        </w:rPr>
        <w:t>&lt;/Amend&gt;</w:t>
      </w:r>
    </w:p>
    <w:p w14:paraId="14464A6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35</w:t>
      </w:r>
      <w:r w:rsidRPr="00CE1022">
        <w:rPr>
          <w:rStyle w:val="HideTWBExt"/>
          <w:b w:val="0"/>
          <w:noProof w:val="0"/>
        </w:rPr>
        <w:t>&lt;/NumAm&gt;</w:t>
      </w:r>
    </w:p>
    <w:p w14:paraId="67A02F32"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073F87B4" w14:textId="77777777" w:rsidR="00F7663B" w:rsidRPr="00CE1022" w:rsidRDefault="00F7663B" w:rsidP="00F7663B">
      <w:r w:rsidRPr="00CE1022">
        <w:rPr>
          <w:rStyle w:val="HideTWBExt"/>
          <w:noProof w:val="0"/>
        </w:rPr>
        <w:t>&lt;/RepeatBlock-By&gt;</w:t>
      </w:r>
    </w:p>
    <w:p w14:paraId="2B45C58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EB6B9C9" w14:textId="77777777" w:rsidR="00F7663B" w:rsidRPr="00CE1022" w:rsidRDefault="00F7663B" w:rsidP="00F7663B">
      <w:pPr>
        <w:pStyle w:val="NormalBold"/>
      </w:pPr>
      <w:r w:rsidRPr="00CE1022">
        <w:rPr>
          <w:rStyle w:val="HideTWBExt"/>
          <w:b w:val="0"/>
          <w:noProof w:val="0"/>
        </w:rPr>
        <w:t>&lt;Article&gt;</w:t>
      </w:r>
      <w:r w:rsidRPr="00CE1022">
        <w:t>Considérant F</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26A47D6" w14:textId="77777777" w:rsidTr="00AC76B2">
        <w:trPr>
          <w:jc w:val="center"/>
        </w:trPr>
        <w:tc>
          <w:tcPr>
            <w:tcW w:w="9752" w:type="dxa"/>
            <w:gridSpan w:val="2"/>
          </w:tcPr>
          <w:p w14:paraId="33021848" w14:textId="77777777" w:rsidR="00F7663B" w:rsidRPr="00CE1022" w:rsidRDefault="00F7663B" w:rsidP="00AC76B2">
            <w:pPr>
              <w:keepNext/>
            </w:pPr>
          </w:p>
        </w:tc>
      </w:tr>
      <w:tr w:rsidR="00F7663B" w:rsidRPr="00CE1022" w14:paraId="7A1FD8FB" w14:textId="77777777" w:rsidTr="00AC76B2">
        <w:trPr>
          <w:jc w:val="center"/>
        </w:trPr>
        <w:tc>
          <w:tcPr>
            <w:tcW w:w="4876" w:type="dxa"/>
          </w:tcPr>
          <w:p w14:paraId="7252DA18" w14:textId="77777777" w:rsidR="00F7663B" w:rsidRPr="00CE1022" w:rsidRDefault="00F7663B" w:rsidP="00AC76B2">
            <w:pPr>
              <w:pStyle w:val="ColumnHeading"/>
              <w:keepNext/>
            </w:pPr>
            <w:r w:rsidRPr="00CE1022">
              <w:t>Proposition de résolution</w:t>
            </w:r>
          </w:p>
        </w:tc>
        <w:tc>
          <w:tcPr>
            <w:tcW w:w="4876" w:type="dxa"/>
          </w:tcPr>
          <w:p w14:paraId="6F85C693" w14:textId="77777777" w:rsidR="00F7663B" w:rsidRPr="00CE1022" w:rsidRDefault="00F7663B" w:rsidP="00AC76B2">
            <w:pPr>
              <w:pStyle w:val="ColumnHeading"/>
              <w:keepNext/>
            </w:pPr>
            <w:r w:rsidRPr="00CE1022">
              <w:t>Amendement</w:t>
            </w:r>
          </w:p>
        </w:tc>
      </w:tr>
      <w:tr w:rsidR="00F7663B" w:rsidRPr="00CE1022" w14:paraId="65D8BBEE" w14:textId="77777777" w:rsidTr="00AC76B2">
        <w:trPr>
          <w:jc w:val="center"/>
        </w:trPr>
        <w:tc>
          <w:tcPr>
            <w:tcW w:w="4876" w:type="dxa"/>
          </w:tcPr>
          <w:p w14:paraId="32D3FE75" w14:textId="77777777" w:rsidR="00F7663B" w:rsidRPr="00CE1022" w:rsidRDefault="00F7663B" w:rsidP="00AC76B2">
            <w:pPr>
              <w:pStyle w:val="Normal6"/>
            </w:pPr>
            <w:r w:rsidRPr="00CE1022">
              <w:t>F.</w:t>
            </w:r>
            <w:r w:rsidRPr="00CE1022">
              <w:tab/>
              <w:t xml:space="preserve">considérant que le renforcement des institutions démocratiques, de l’indépendance de la justice, des mesures de lutte contre la corruption, de la liberté des médias </w:t>
            </w:r>
            <w:r w:rsidRPr="00CE1022">
              <w:rPr>
                <w:b/>
                <w:i/>
              </w:rPr>
              <w:t>et</w:t>
            </w:r>
            <w:r w:rsidRPr="00CE1022">
              <w:t xml:space="preserve"> des droits fondamentaux reste essentiel pour la trajectoire d’adhésion de l’Albanie;</w:t>
            </w:r>
          </w:p>
        </w:tc>
        <w:tc>
          <w:tcPr>
            <w:tcW w:w="4876" w:type="dxa"/>
          </w:tcPr>
          <w:p w14:paraId="09D5B04A" w14:textId="77777777" w:rsidR="00F7663B" w:rsidRPr="00CE1022" w:rsidRDefault="00F7663B" w:rsidP="00AC76B2">
            <w:pPr>
              <w:pStyle w:val="Normal6"/>
              <w:rPr>
                <w:szCs w:val="24"/>
              </w:rPr>
            </w:pPr>
            <w:r w:rsidRPr="00CE1022">
              <w:t>F.</w:t>
            </w:r>
            <w:r w:rsidRPr="00CE1022">
              <w:tab/>
              <w:t>considérant que le renforcement des institutions démocratiques, de l’indépendance de la justice, des mesures de lutte contre la corruption, de la liberté des médias</w:t>
            </w:r>
            <w:r w:rsidRPr="00CE1022">
              <w:rPr>
                <w:b/>
                <w:i/>
              </w:rPr>
              <w:t>,</w:t>
            </w:r>
            <w:r w:rsidRPr="00CE1022">
              <w:t xml:space="preserve"> des droits fondamentaux </w:t>
            </w:r>
            <w:r w:rsidRPr="00CE1022">
              <w:rPr>
                <w:b/>
                <w:i/>
              </w:rPr>
              <w:t>et des droits des minorités</w:t>
            </w:r>
            <w:r w:rsidRPr="00CE1022">
              <w:t xml:space="preserve"> reste essentiel pour la trajectoire d’adhésion de l’Albanie;</w:t>
            </w:r>
          </w:p>
        </w:tc>
      </w:tr>
    </w:tbl>
    <w:p w14:paraId="46AE8A6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30FF7AD0" w14:textId="77777777" w:rsidR="00F7663B" w:rsidRPr="00CE1022" w:rsidRDefault="00F7663B" w:rsidP="00F7663B">
      <w:r w:rsidRPr="00CE1022">
        <w:rPr>
          <w:rStyle w:val="HideTWBExt"/>
          <w:noProof w:val="0"/>
        </w:rPr>
        <w:t>&lt;/Amend&gt;</w:t>
      </w:r>
    </w:p>
    <w:p w14:paraId="232A6E1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rPr>
          <w:highlight w:val="yellow"/>
        </w:rPr>
        <w:t>36</w:t>
      </w:r>
      <w:r w:rsidRPr="00CE1022">
        <w:rPr>
          <w:rStyle w:val="HideTWBExt"/>
          <w:b w:val="0"/>
          <w:noProof w:val="0"/>
        </w:rPr>
        <w:t>&lt;/NumAm&gt;</w:t>
      </w:r>
    </w:p>
    <w:p w14:paraId="2DCE8242"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6667FB43" w14:textId="77777777" w:rsidR="00F7663B" w:rsidRPr="00CE1022" w:rsidRDefault="00F7663B" w:rsidP="00F7663B">
      <w:r w:rsidRPr="00CE1022">
        <w:rPr>
          <w:rStyle w:val="HideTWBExt"/>
          <w:noProof w:val="0"/>
        </w:rPr>
        <w:t>&lt;/RepeatBlock-By&gt;</w:t>
      </w:r>
    </w:p>
    <w:p w14:paraId="3E1F18A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A0173F1" w14:textId="77777777" w:rsidR="00F7663B" w:rsidRPr="00CE1022" w:rsidRDefault="00F7663B" w:rsidP="00F7663B">
      <w:pPr>
        <w:pStyle w:val="NormalBold"/>
      </w:pPr>
      <w:r w:rsidRPr="00CE1022">
        <w:rPr>
          <w:rStyle w:val="HideTWBExt"/>
          <w:b w:val="0"/>
          <w:noProof w:val="0"/>
        </w:rPr>
        <w:t>&lt;Article&gt;</w:t>
      </w:r>
      <w:r w:rsidRPr="00CE1022">
        <w:t>Considérant F</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B716A4D" w14:textId="77777777" w:rsidTr="00AC76B2">
        <w:trPr>
          <w:jc w:val="center"/>
        </w:trPr>
        <w:tc>
          <w:tcPr>
            <w:tcW w:w="9752" w:type="dxa"/>
            <w:gridSpan w:val="2"/>
          </w:tcPr>
          <w:p w14:paraId="34C9C403" w14:textId="77777777" w:rsidR="00F7663B" w:rsidRPr="00CE1022" w:rsidRDefault="00F7663B" w:rsidP="00AC76B2">
            <w:pPr>
              <w:keepNext/>
            </w:pPr>
          </w:p>
        </w:tc>
      </w:tr>
      <w:tr w:rsidR="00F7663B" w:rsidRPr="00CE1022" w14:paraId="34421304" w14:textId="77777777" w:rsidTr="00AC76B2">
        <w:trPr>
          <w:jc w:val="center"/>
        </w:trPr>
        <w:tc>
          <w:tcPr>
            <w:tcW w:w="4876" w:type="dxa"/>
          </w:tcPr>
          <w:p w14:paraId="0907E331" w14:textId="77777777" w:rsidR="00F7663B" w:rsidRPr="00CE1022" w:rsidRDefault="00F7663B" w:rsidP="00AC76B2">
            <w:pPr>
              <w:pStyle w:val="ColumnHeading"/>
              <w:keepNext/>
            </w:pPr>
            <w:r w:rsidRPr="00CE1022">
              <w:t>Proposition de résolution</w:t>
            </w:r>
          </w:p>
        </w:tc>
        <w:tc>
          <w:tcPr>
            <w:tcW w:w="4876" w:type="dxa"/>
          </w:tcPr>
          <w:p w14:paraId="0EA392C4" w14:textId="77777777" w:rsidR="00F7663B" w:rsidRPr="00CE1022" w:rsidRDefault="00F7663B" w:rsidP="00AC76B2">
            <w:pPr>
              <w:pStyle w:val="ColumnHeading"/>
              <w:keepNext/>
            </w:pPr>
            <w:r w:rsidRPr="00CE1022">
              <w:t>Amendement</w:t>
            </w:r>
          </w:p>
        </w:tc>
      </w:tr>
      <w:tr w:rsidR="00F7663B" w:rsidRPr="00CE1022" w14:paraId="23D550D8" w14:textId="77777777" w:rsidTr="00AC76B2">
        <w:trPr>
          <w:jc w:val="center"/>
        </w:trPr>
        <w:tc>
          <w:tcPr>
            <w:tcW w:w="4876" w:type="dxa"/>
          </w:tcPr>
          <w:p w14:paraId="65E04190" w14:textId="77777777" w:rsidR="00F7663B" w:rsidRPr="00CE1022" w:rsidRDefault="00F7663B" w:rsidP="00AC76B2">
            <w:pPr>
              <w:pStyle w:val="Normal6"/>
            </w:pPr>
            <w:r w:rsidRPr="00CE1022">
              <w:t>F.</w:t>
            </w:r>
            <w:r w:rsidRPr="00CE1022">
              <w:tab/>
              <w:t xml:space="preserve">considérant que le renforcement des institutions démocratiques, de l’indépendance de la justice, des mesures de lutte contre la corruption, de la liberté des médias et des droits fondamentaux </w:t>
            </w:r>
            <w:r w:rsidRPr="00CE1022">
              <w:rPr>
                <w:b/>
                <w:i/>
              </w:rPr>
              <w:t>reste essentiel</w:t>
            </w:r>
            <w:r w:rsidRPr="00CE1022">
              <w:t xml:space="preserve"> pour la trajectoire d’adhésion de l’Albanie;</w:t>
            </w:r>
          </w:p>
        </w:tc>
        <w:tc>
          <w:tcPr>
            <w:tcW w:w="4876" w:type="dxa"/>
          </w:tcPr>
          <w:p w14:paraId="67402B98" w14:textId="77777777" w:rsidR="00F7663B" w:rsidRPr="00CE1022" w:rsidRDefault="00F7663B" w:rsidP="00AC76B2">
            <w:pPr>
              <w:pStyle w:val="Normal6"/>
              <w:rPr>
                <w:szCs w:val="24"/>
              </w:rPr>
            </w:pPr>
            <w:r w:rsidRPr="00CE1022">
              <w:t>F.</w:t>
            </w:r>
            <w:r w:rsidRPr="00CE1022">
              <w:tab/>
              <w:t xml:space="preserve">considérant que le renforcement des institutions démocratiques, de l’indépendance de la justice, des mesures de lutte contre la corruption, de la liberté des médias et des droits fondamentaux </w:t>
            </w:r>
            <w:r w:rsidRPr="00CE1022">
              <w:rPr>
                <w:b/>
                <w:i/>
              </w:rPr>
              <w:t>est absolument indispensable</w:t>
            </w:r>
            <w:r w:rsidRPr="00CE1022">
              <w:t xml:space="preserve"> pour la trajectoire d’adhésion de l’Albanie;</w:t>
            </w:r>
          </w:p>
        </w:tc>
      </w:tr>
    </w:tbl>
    <w:p w14:paraId="498B342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7C5C9328" w14:textId="77777777" w:rsidR="00F7663B" w:rsidRPr="00CE1022" w:rsidRDefault="00F7663B" w:rsidP="00F7663B">
      <w:r w:rsidRPr="00CE1022">
        <w:rPr>
          <w:rStyle w:val="HideTWBExt"/>
          <w:noProof w:val="0"/>
        </w:rPr>
        <w:t>&lt;/Amend&gt;</w:t>
      </w:r>
    </w:p>
    <w:p w14:paraId="6DBE32A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37</w:t>
      </w:r>
      <w:r w:rsidRPr="00CE1022">
        <w:rPr>
          <w:rStyle w:val="HideTWBExt"/>
          <w:b w:val="0"/>
          <w:noProof w:val="0"/>
        </w:rPr>
        <w:t>&lt;/NumAm&gt;</w:t>
      </w:r>
    </w:p>
    <w:p w14:paraId="34A97759" w14:textId="77777777" w:rsidR="00F7663B" w:rsidRPr="00CE1022" w:rsidRDefault="00F7663B" w:rsidP="00F7663B">
      <w:pPr>
        <w:pStyle w:val="NormalBold"/>
      </w:pPr>
      <w:r w:rsidRPr="00CE1022">
        <w:rPr>
          <w:rStyle w:val="HideTWBExt"/>
          <w:b w:val="0"/>
          <w:noProof w:val="0"/>
        </w:rPr>
        <w:t>&lt;RepeatBlock-By&gt;&lt;Members&gt;</w:t>
      </w:r>
      <w:r w:rsidRPr="00CE1022">
        <w:t>Eszter Lakos</w:t>
      </w:r>
      <w:r w:rsidRPr="00CE1022">
        <w:rPr>
          <w:rStyle w:val="HideTWBExt"/>
          <w:b w:val="0"/>
          <w:noProof w:val="0"/>
        </w:rPr>
        <w:t>&lt;/Members&gt;</w:t>
      </w:r>
    </w:p>
    <w:p w14:paraId="64546CF8" w14:textId="77777777" w:rsidR="00F7663B" w:rsidRPr="00CE1022" w:rsidRDefault="00F7663B" w:rsidP="00F7663B">
      <w:r w:rsidRPr="00CE1022">
        <w:rPr>
          <w:rStyle w:val="HideTWBExt"/>
          <w:noProof w:val="0"/>
        </w:rPr>
        <w:t>&lt;/RepeatBlock-By&gt;</w:t>
      </w:r>
    </w:p>
    <w:p w14:paraId="15E5458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7AA1BCD" w14:textId="77777777" w:rsidR="00F7663B" w:rsidRPr="00CE1022" w:rsidRDefault="00F7663B" w:rsidP="00F7663B">
      <w:pPr>
        <w:pStyle w:val="NormalBold"/>
      </w:pPr>
      <w:r w:rsidRPr="00CE1022">
        <w:rPr>
          <w:rStyle w:val="HideTWBExt"/>
          <w:b w:val="0"/>
          <w:noProof w:val="0"/>
        </w:rPr>
        <w:t>&lt;Article&gt;</w:t>
      </w:r>
      <w:r w:rsidRPr="00CE1022">
        <w:t>Considérant F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AF2B27A" w14:textId="77777777" w:rsidTr="00AC76B2">
        <w:trPr>
          <w:jc w:val="center"/>
        </w:trPr>
        <w:tc>
          <w:tcPr>
            <w:tcW w:w="9752" w:type="dxa"/>
            <w:gridSpan w:val="2"/>
          </w:tcPr>
          <w:p w14:paraId="73F93853" w14:textId="77777777" w:rsidR="00F7663B" w:rsidRPr="00CE1022" w:rsidRDefault="00F7663B" w:rsidP="00AC76B2">
            <w:pPr>
              <w:keepNext/>
            </w:pPr>
          </w:p>
        </w:tc>
      </w:tr>
      <w:tr w:rsidR="00F7663B" w:rsidRPr="00CE1022" w14:paraId="3BAE2C10" w14:textId="77777777" w:rsidTr="00AC76B2">
        <w:trPr>
          <w:jc w:val="center"/>
        </w:trPr>
        <w:tc>
          <w:tcPr>
            <w:tcW w:w="4876" w:type="dxa"/>
          </w:tcPr>
          <w:p w14:paraId="0BB5C292" w14:textId="77777777" w:rsidR="00F7663B" w:rsidRPr="00CE1022" w:rsidRDefault="00F7663B" w:rsidP="00AC76B2">
            <w:pPr>
              <w:pStyle w:val="ColumnHeading"/>
              <w:keepNext/>
            </w:pPr>
            <w:r w:rsidRPr="00CE1022">
              <w:t>Proposition de résolution</w:t>
            </w:r>
          </w:p>
        </w:tc>
        <w:tc>
          <w:tcPr>
            <w:tcW w:w="4876" w:type="dxa"/>
          </w:tcPr>
          <w:p w14:paraId="56F6231E" w14:textId="77777777" w:rsidR="00F7663B" w:rsidRPr="00CE1022" w:rsidRDefault="00F7663B" w:rsidP="00AC76B2">
            <w:pPr>
              <w:pStyle w:val="ColumnHeading"/>
              <w:keepNext/>
            </w:pPr>
            <w:r w:rsidRPr="00CE1022">
              <w:t>Amendement</w:t>
            </w:r>
          </w:p>
        </w:tc>
      </w:tr>
      <w:tr w:rsidR="00F7663B" w:rsidRPr="00CE1022" w14:paraId="30549EF0" w14:textId="77777777" w:rsidTr="00AC76B2">
        <w:trPr>
          <w:jc w:val="center"/>
        </w:trPr>
        <w:tc>
          <w:tcPr>
            <w:tcW w:w="4876" w:type="dxa"/>
          </w:tcPr>
          <w:p w14:paraId="23DD2673" w14:textId="77777777" w:rsidR="00F7663B" w:rsidRPr="00CE1022" w:rsidRDefault="00F7663B" w:rsidP="00AC76B2">
            <w:pPr>
              <w:pStyle w:val="Normal6"/>
            </w:pPr>
          </w:p>
        </w:tc>
        <w:tc>
          <w:tcPr>
            <w:tcW w:w="4876" w:type="dxa"/>
          </w:tcPr>
          <w:p w14:paraId="7618CBF0" w14:textId="77777777" w:rsidR="00F7663B" w:rsidRPr="00CE1022" w:rsidRDefault="00F7663B" w:rsidP="00AC76B2">
            <w:pPr>
              <w:pStyle w:val="Normal6"/>
              <w:rPr>
                <w:szCs w:val="24"/>
              </w:rPr>
            </w:pPr>
            <w:r w:rsidRPr="00CE1022">
              <w:rPr>
                <w:b/>
                <w:i/>
              </w:rPr>
              <w:t>F bis.</w:t>
            </w:r>
            <w:r w:rsidRPr="00CE1022">
              <w:rPr>
                <w:b/>
                <w:i/>
              </w:rPr>
              <w:tab/>
              <w:t>considérant que la préservation de l’intégrité des processus démocratiques est devenue un élément central de la politique d’élargissement de l’Union; que la Commission a présenté le bouclier européen de la démocratie le 12 novembre 2025, y compris la création d’un Centre européen pour la résilience démocratique en tant que plateforme de coopération pour faire face à l’évolution des menaces telles que la désinformation et l’ingérence étrangère; que le renforcement de la résilience démocratique fait partie intégrante du respect des critères politiques d’adhésion; que le Parlement albanais a adopté en juillet 2025 la première stratégie nationale du pays contre l’ingérence étrangère et la désinformation, et que sa mise en œuvre devrait garantir une approche globale tout en préservant la liberté d’expression, la liberté des médias et le pluralisme, conformément à l’acquis de l’Union;</w:t>
            </w:r>
          </w:p>
        </w:tc>
      </w:tr>
    </w:tbl>
    <w:p w14:paraId="396234A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789DD5B" w14:textId="77777777" w:rsidR="00F7663B" w:rsidRPr="00CE1022" w:rsidRDefault="00F7663B" w:rsidP="00F7663B">
      <w:r w:rsidRPr="00CE1022">
        <w:rPr>
          <w:rStyle w:val="HideTWBExt"/>
          <w:noProof w:val="0"/>
        </w:rPr>
        <w:t>&lt;/Amend&gt;</w:t>
      </w:r>
    </w:p>
    <w:p w14:paraId="59DD31A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38</w:t>
      </w:r>
      <w:r w:rsidRPr="00CE1022">
        <w:rPr>
          <w:rStyle w:val="HideTWBExt"/>
          <w:b w:val="0"/>
          <w:noProof w:val="0"/>
        </w:rPr>
        <w:t>&lt;/NumAm&gt;</w:t>
      </w:r>
    </w:p>
    <w:p w14:paraId="15C60AD7"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699A9EAA" w14:textId="77777777" w:rsidR="00F7663B" w:rsidRPr="00CE1022" w:rsidRDefault="00F7663B" w:rsidP="00F7663B">
      <w:r w:rsidRPr="00CE1022">
        <w:rPr>
          <w:rStyle w:val="HideTWBExt"/>
          <w:noProof w:val="0"/>
        </w:rPr>
        <w:t>&lt;/RepeatBlock-By&gt;</w:t>
      </w:r>
    </w:p>
    <w:p w14:paraId="6BC5C15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C9606F0" w14:textId="77777777" w:rsidR="00F7663B" w:rsidRPr="00CE1022" w:rsidRDefault="00F7663B" w:rsidP="00F7663B">
      <w:pPr>
        <w:pStyle w:val="NormalBold"/>
      </w:pPr>
      <w:r w:rsidRPr="00CE1022">
        <w:rPr>
          <w:rStyle w:val="HideTWBExt"/>
          <w:b w:val="0"/>
          <w:noProof w:val="0"/>
        </w:rPr>
        <w:t>&lt;Article&gt;</w:t>
      </w:r>
      <w:r w:rsidRPr="00CE1022">
        <w:t>Considérant F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2DB8858" w14:textId="77777777" w:rsidTr="00AC76B2">
        <w:trPr>
          <w:jc w:val="center"/>
        </w:trPr>
        <w:tc>
          <w:tcPr>
            <w:tcW w:w="9752" w:type="dxa"/>
            <w:gridSpan w:val="2"/>
          </w:tcPr>
          <w:p w14:paraId="4294D5D1" w14:textId="77777777" w:rsidR="00F7663B" w:rsidRPr="00CE1022" w:rsidRDefault="00F7663B" w:rsidP="00AC76B2">
            <w:pPr>
              <w:keepNext/>
            </w:pPr>
          </w:p>
        </w:tc>
      </w:tr>
      <w:tr w:rsidR="00F7663B" w:rsidRPr="00CE1022" w14:paraId="3D659F77" w14:textId="77777777" w:rsidTr="00AC76B2">
        <w:trPr>
          <w:jc w:val="center"/>
        </w:trPr>
        <w:tc>
          <w:tcPr>
            <w:tcW w:w="4876" w:type="dxa"/>
          </w:tcPr>
          <w:p w14:paraId="1B0A7482" w14:textId="77777777" w:rsidR="00F7663B" w:rsidRPr="00CE1022" w:rsidRDefault="00F7663B" w:rsidP="00AC76B2">
            <w:pPr>
              <w:pStyle w:val="ColumnHeading"/>
              <w:keepNext/>
            </w:pPr>
            <w:r w:rsidRPr="00CE1022">
              <w:t>Proposition de résolution</w:t>
            </w:r>
          </w:p>
        </w:tc>
        <w:tc>
          <w:tcPr>
            <w:tcW w:w="4876" w:type="dxa"/>
          </w:tcPr>
          <w:p w14:paraId="7B245F36" w14:textId="77777777" w:rsidR="00F7663B" w:rsidRPr="00CE1022" w:rsidRDefault="00F7663B" w:rsidP="00AC76B2">
            <w:pPr>
              <w:pStyle w:val="ColumnHeading"/>
              <w:keepNext/>
            </w:pPr>
            <w:r w:rsidRPr="00CE1022">
              <w:t>Amendement</w:t>
            </w:r>
          </w:p>
        </w:tc>
      </w:tr>
      <w:tr w:rsidR="00F7663B" w:rsidRPr="00CE1022" w14:paraId="17F5282B" w14:textId="77777777" w:rsidTr="00AC76B2">
        <w:trPr>
          <w:jc w:val="center"/>
        </w:trPr>
        <w:tc>
          <w:tcPr>
            <w:tcW w:w="4876" w:type="dxa"/>
          </w:tcPr>
          <w:p w14:paraId="7EA37404" w14:textId="77777777" w:rsidR="00F7663B" w:rsidRPr="00CE1022" w:rsidRDefault="00F7663B" w:rsidP="00AC76B2">
            <w:pPr>
              <w:pStyle w:val="Normal6"/>
            </w:pPr>
          </w:p>
        </w:tc>
        <w:tc>
          <w:tcPr>
            <w:tcW w:w="4876" w:type="dxa"/>
          </w:tcPr>
          <w:p w14:paraId="5FA6AAD9" w14:textId="77777777" w:rsidR="00F7663B" w:rsidRPr="00CE1022" w:rsidRDefault="00F7663B" w:rsidP="00AC76B2">
            <w:pPr>
              <w:pStyle w:val="Normal6"/>
              <w:rPr>
                <w:szCs w:val="24"/>
              </w:rPr>
            </w:pPr>
            <w:r w:rsidRPr="00CE1022">
              <w:rPr>
                <w:b/>
                <w:i/>
              </w:rPr>
              <w:t>F bis.</w:t>
            </w:r>
            <w:r w:rsidRPr="00CE1022">
              <w:rPr>
                <w:b/>
                <w:i/>
              </w:rPr>
              <w:tab/>
              <w:t>considérant que l’Albanie a été la cible de campagnes d’influence russes malveillantes visant à semer la discorde et à déstabiliser la région; que les cyberattaques menées par la Russie et l’Iran contre l’Albanie en 2022 et 2023 ont perturbé des fonctions gouvernementales essentielles, illustrant ainsi les menaces hybrides auxquelles le pays est confronté dans son processus d’intégration à l’Union; que la propagande russe a également ciblé de grands événements européens organisés en Albanie, y compris le sommet de la Communauté politique européenne à Tirana, les médias pro-Kremlin diffusant de la désinformation afin de ridiculiser les participants et déformer les débats sur les sanctions à l’encontre de la Russie, ce qui reflète une tactique plus large du Kremlin consistant à exploiter les événements internationaux pour manipuler le discours public;</w:t>
            </w:r>
          </w:p>
        </w:tc>
      </w:tr>
    </w:tbl>
    <w:p w14:paraId="3312AB3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E3F8CFC" w14:textId="77777777" w:rsidR="00F7663B" w:rsidRPr="00CE1022" w:rsidRDefault="00F7663B" w:rsidP="00F7663B">
      <w:r w:rsidRPr="00CE1022">
        <w:rPr>
          <w:rStyle w:val="HideTWBExt"/>
          <w:noProof w:val="0"/>
        </w:rPr>
        <w:t>&lt;/Amend&gt;</w:t>
      </w:r>
    </w:p>
    <w:p w14:paraId="3D447E4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39</w:t>
      </w:r>
      <w:r w:rsidRPr="00CE1022">
        <w:rPr>
          <w:rStyle w:val="HideTWBExt"/>
          <w:b w:val="0"/>
          <w:noProof w:val="0"/>
        </w:rPr>
        <w:t>&lt;/NumAm&gt;</w:t>
      </w:r>
    </w:p>
    <w:p w14:paraId="07ACE4B4" w14:textId="77777777" w:rsidR="00F7663B" w:rsidRPr="00CE1022" w:rsidRDefault="00F7663B" w:rsidP="00F7663B">
      <w:pPr>
        <w:pStyle w:val="NormalBold"/>
      </w:pPr>
      <w:r w:rsidRPr="00CE1022">
        <w:rPr>
          <w:rStyle w:val="HideTWBExt"/>
          <w:b w:val="0"/>
          <w:noProof w:val="0"/>
        </w:rPr>
        <w:t>&lt;RepeatBlock-By&gt;&lt;Members&gt;</w:t>
      </w:r>
      <w:r w:rsidRPr="00CE1022">
        <w:t>Christophe Gomart</w:t>
      </w:r>
      <w:r w:rsidRPr="00CE1022">
        <w:rPr>
          <w:rStyle w:val="HideTWBExt"/>
          <w:b w:val="0"/>
          <w:noProof w:val="0"/>
        </w:rPr>
        <w:t>&lt;/Members&gt;</w:t>
      </w:r>
    </w:p>
    <w:p w14:paraId="0ECE7362" w14:textId="77777777" w:rsidR="00F7663B" w:rsidRPr="00CE1022" w:rsidRDefault="00F7663B" w:rsidP="00F7663B">
      <w:r w:rsidRPr="00CE1022">
        <w:rPr>
          <w:rStyle w:val="HideTWBExt"/>
          <w:noProof w:val="0"/>
        </w:rPr>
        <w:t>&lt;/RepeatBlock-By&gt;</w:t>
      </w:r>
    </w:p>
    <w:p w14:paraId="212D2D9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D3B2CDC" w14:textId="77777777" w:rsidR="00F7663B" w:rsidRPr="00CE1022" w:rsidRDefault="00F7663B" w:rsidP="00F7663B">
      <w:pPr>
        <w:pStyle w:val="NormalBold"/>
      </w:pPr>
      <w:r w:rsidRPr="00CE1022">
        <w:rPr>
          <w:rStyle w:val="HideTWBExt"/>
          <w:b w:val="0"/>
          <w:noProof w:val="0"/>
        </w:rPr>
        <w:t>&lt;Article&gt;</w:t>
      </w:r>
      <w:r w:rsidRPr="00CE1022">
        <w:t>Considérant F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E6D6784" w14:textId="77777777" w:rsidTr="00AC76B2">
        <w:trPr>
          <w:jc w:val="center"/>
        </w:trPr>
        <w:tc>
          <w:tcPr>
            <w:tcW w:w="9752" w:type="dxa"/>
            <w:gridSpan w:val="2"/>
          </w:tcPr>
          <w:p w14:paraId="4234CB70" w14:textId="77777777" w:rsidR="00F7663B" w:rsidRPr="00CE1022" w:rsidRDefault="00F7663B" w:rsidP="00AC76B2">
            <w:pPr>
              <w:keepNext/>
            </w:pPr>
          </w:p>
        </w:tc>
      </w:tr>
      <w:tr w:rsidR="00F7663B" w:rsidRPr="00CE1022" w14:paraId="00A56B34" w14:textId="77777777" w:rsidTr="00AC76B2">
        <w:trPr>
          <w:jc w:val="center"/>
        </w:trPr>
        <w:tc>
          <w:tcPr>
            <w:tcW w:w="4876" w:type="dxa"/>
          </w:tcPr>
          <w:p w14:paraId="46293F5E" w14:textId="77777777" w:rsidR="00F7663B" w:rsidRPr="00CE1022" w:rsidRDefault="00F7663B" w:rsidP="00AC76B2">
            <w:pPr>
              <w:pStyle w:val="ColumnHeading"/>
              <w:keepNext/>
            </w:pPr>
            <w:r w:rsidRPr="00CE1022">
              <w:t>Proposition de résolution</w:t>
            </w:r>
          </w:p>
        </w:tc>
        <w:tc>
          <w:tcPr>
            <w:tcW w:w="4876" w:type="dxa"/>
          </w:tcPr>
          <w:p w14:paraId="3770E246" w14:textId="77777777" w:rsidR="00F7663B" w:rsidRPr="00CE1022" w:rsidRDefault="00F7663B" w:rsidP="00AC76B2">
            <w:pPr>
              <w:pStyle w:val="ColumnHeading"/>
              <w:keepNext/>
            </w:pPr>
            <w:r w:rsidRPr="00CE1022">
              <w:t>Amendement</w:t>
            </w:r>
          </w:p>
        </w:tc>
      </w:tr>
      <w:tr w:rsidR="00F7663B" w:rsidRPr="00CE1022" w14:paraId="26A004FD" w14:textId="77777777" w:rsidTr="00AC76B2">
        <w:trPr>
          <w:jc w:val="center"/>
        </w:trPr>
        <w:tc>
          <w:tcPr>
            <w:tcW w:w="4876" w:type="dxa"/>
          </w:tcPr>
          <w:p w14:paraId="650E6036" w14:textId="77777777" w:rsidR="00F7663B" w:rsidRPr="00CE1022" w:rsidRDefault="00F7663B" w:rsidP="00AC76B2">
            <w:pPr>
              <w:pStyle w:val="Normal6"/>
            </w:pPr>
          </w:p>
        </w:tc>
        <w:tc>
          <w:tcPr>
            <w:tcW w:w="4876" w:type="dxa"/>
          </w:tcPr>
          <w:p w14:paraId="738DEBE7" w14:textId="77777777" w:rsidR="00F7663B" w:rsidRPr="00CE1022" w:rsidRDefault="00F7663B" w:rsidP="00AC76B2">
            <w:pPr>
              <w:pStyle w:val="Normal6"/>
              <w:rPr>
                <w:szCs w:val="24"/>
              </w:rPr>
            </w:pPr>
            <w:r w:rsidRPr="00CE1022">
              <w:rPr>
                <w:b/>
                <w:i/>
              </w:rPr>
              <w:t>F bis.</w:t>
            </w:r>
            <w:r w:rsidRPr="00CE1022">
              <w:rPr>
                <w:b/>
                <w:i/>
              </w:rPr>
              <w:tab/>
              <w:t>considérant que, selon l’indice de perception de la corruption 2025 de Transparency International, l’Albanie obtient un score de 39/100, en baisse de trois points par rapport à l’année précédente, très en deçà de la moyenne de l’Union européenne et de l’Europe occidentale, établie à 64/100, ce qui témoigne de la persistance de graves vulnérabilités structurelles en matière d’intégrité publique;</w:t>
            </w:r>
          </w:p>
        </w:tc>
      </w:tr>
    </w:tbl>
    <w:p w14:paraId="63EC325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{FR}</w:t>
      </w:r>
      <w:r w:rsidRPr="00CE1022">
        <w:rPr>
          <w:noProof w:val="0"/>
        </w:rPr>
        <w:t>fr</w:t>
      </w:r>
      <w:r w:rsidRPr="00CE1022">
        <w:rPr>
          <w:rStyle w:val="HideTWBExt"/>
          <w:noProof w:val="0"/>
        </w:rPr>
        <w:t>&lt;/Original&gt;</w:t>
      </w:r>
    </w:p>
    <w:p w14:paraId="77549BBB" w14:textId="77777777" w:rsidR="00F7663B" w:rsidRPr="00CE1022" w:rsidRDefault="00F7663B" w:rsidP="00F7663B">
      <w:r w:rsidRPr="00CE1022">
        <w:rPr>
          <w:rStyle w:val="HideTWBExt"/>
          <w:noProof w:val="0"/>
        </w:rPr>
        <w:t>&lt;/Amend&gt;</w:t>
      </w:r>
    </w:p>
    <w:p w14:paraId="10C84FA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40</w:t>
      </w:r>
      <w:r w:rsidRPr="00CE1022">
        <w:rPr>
          <w:rStyle w:val="HideTWBExt"/>
          <w:b w:val="0"/>
          <w:noProof w:val="0"/>
        </w:rPr>
        <w:t>&lt;/NumAm&gt;</w:t>
      </w:r>
    </w:p>
    <w:p w14:paraId="6FA466FF"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111040B9" w14:textId="77777777" w:rsidR="00F7663B" w:rsidRPr="00CE1022" w:rsidRDefault="00F7663B" w:rsidP="00F7663B">
      <w:r w:rsidRPr="00CE1022">
        <w:rPr>
          <w:rStyle w:val="HideTWBExt"/>
          <w:noProof w:val="0"/>
        </w:rPr>
        <w:t>&lt;/RepeatBlock-By&gt;</w:t>
      </w:r>
    </w:p>
    <w:p w14:paraId="378FA4E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CB594B3" w14:textId="77777777" w:rsidR="00F7663B" w:rsidRPr="00CE1022" w:rsidRDefault="00F7663B" w:rsidP="00F7663B">
      <w:pPr>
        <w:pStyle w:val="NormalBold"/>
      </w:pPr>
      <w:r w:rsidRPr="00CE1022">
        <w:rPr>
          <w:rStyle w:val="HideTWBExt"/>
          <w:b w:val="0"/>
          <w:noProof w:val="0"/>
        </w:rPr>
        <w:t>&lt;Article&gt;</w:t>
      </w:r>
      <w:r w:rsidRPr="00CE1022">
        <w:t>Considérant F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C20BDEE" w14:textId="77777777" w:rsidTr="00AC76B2">
        <w:trPr>
          <w:jc w:val="center"/>
        </w:trPr>
        <w:tc>
          <w:tcPr>
            <w:tcW w:w="9752" w:type="dxa"/>
            <w:gridSpan w:val="2"/>
          </w:tcPr>
          <w:p w14:paraId="7D1650A5" w14:textId="77777777" w:rsidR="00F7663B" w:rsidRPr="00CE1022" w:rsidRDefault="00F7663B" w:rsidP="00AC76B2">
            <w:pPr>
              <w:keepNext/>
            </w:pPr>
          </w:p>
        </w:tc>
      </w:tr>
      <w:tr w:rsidR="00F7663B" w:rsidRPr="00CE1022" w14:paraId="7FA6056B" w14:textId="77777777" w:rsidTr="00AC76B2">
        <w:trPr>
          <w:jc w:val="center"/>
        </w:trPr>
        <w:tc>
          <w:tcPr>
            <w:tcW w:w="4876" w:type="dxa"/>
          </w:tcPr>
          <w:p w14:paraId="6F233431" w14:textId="77777777" w:rsidR="00F7663B" w:rsidRPr="00CE1022" w:rsidRDefault="00F7663B" w:rsidP="00AC76B2">
            <w:pPr>
              <w:pStyle w:val="ColumnHeading"/>
              <w:keepNext/>
            </w:pPr>
            <w:r w:rsidRPr="00CE1022">
              <w:t>Proposition de résolution</w:t>
            </w:r>
          </w:p>
        </w:tc>
        <w:tc>
          <w:tcPr>
            <w:tcW w:w="4876" w:type="dxa"/>
          </w:tcPr>
          <w:p w14:paraId="349628BF" w14:textId="77777777" w:rsidR="00F7663B" w:rsidRPr="00CE1022" w:rsidRDefault="00F7663B" w:rsidP="00AC76B2">
            <w:pPr>
              <w:pStyle w:val="ColumnHeading"/>
              <w:keepNext/>
            </w:pPr>
            <w:r w:rsidRPr="00CE1022">
              <w:t>Amendement</w:t>
            </w:r>
          </w:p>
        </w:tc>
      </w:tr>
      <w:tr w:rsidR="00F7663B" w:rsidRPr="00CE1022" w14:paraId="78E5DCD3" w14:textId="77777777" w:rsidTr="00AC76B2">
        <w:trPr>
          <w:jc w:val="center"/>
        </w:trPr>
        <w:tc>
          <w:tcPr>
            <w:tcW w:w="4876" w:type="dxa"/>
          </w:tcPr>
          <w:p w14:paraId="1F2AD881" w14:textId="77777777" w:rsidR="00F7663B" w:rsidRPr="00CE1022" w:rsidRDefault="00F7663B" w:rsidP="00AC76B2">
            <w:pPr>
              <w:pStyle w:val="Normal6"/>
            </w:pPr>
          </w:p>
        </w:tc>
        <w:tc>
          <w:tcPr>
            <w:tcW w:w="4876" w:type="dxa"/>
          </w:tcPr>
          <w:p w14:paraId="49C07F71" w14:textId="77777777" w:rsidR="00F7663B" w:rsidRPr="00CE1022" w:rsidRDefault="00F7663B" w:rsidP="00AC76B2">
            <w:pPr>
              <w:pStyle w:val="Normal6"/>
              <w:rPr>
                <w:szCs w:val="24"/>
              </w:rPr>
            </w:pPr>
            <w:r w:rsidRPr="00CE1022">
              <w:rPr>
                <w:b/>
                <w:i/>
              </w:rPr>
              <w:t>F bis.</w:t>
            </w:r>
            <w:r w:rsidRPr="00CE1022">
              <w:rPr>
                <w:b/>
                <w:i/>
              </w:rPr>
              <w:tab/>
              <w:t>considérant que l’Albanie continue d’afficher l’un des taux de détention provisoire les plus élevés d’Europe, ce qui souligne la nécessité de réduire le recours à cette mesure et de s’éloigner d’une approche trop punitive; que les lois et les pratiques doivent être plus étroitement alignées sur les normes européennes;</w:t>
            </w:r>
          </w:p>
        </w:tc>
      </w:tr>
    </w:tbl>
    <w:p w14:paraId="2555957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F54F2F1" w14:textId="77777777" w:rsidR="00F7663B" w:rsidRPr="00CE1022" w:rsidRDefault="00F7663B" w:rsidP="00F7663B">
      <w:r w:rsidRPr="00CE1022">
        <w:rPr>
          <w:rStyle w:val="HideTWBExt"/>
          <w:noProof w:val="0"/>
        </w:rPr>
        <w:t>&lt;/Amend&gt;</w:t>
      </w:r>
    </w:p>
    <w:p w14:paraId="1178A8D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41</w:t>
      </w:r>
      <w:r w:rsidRPr="00CE1022">
        <w:rPr>
          <w:rStyle w:val="HideTWBExt"/>
          <w:b w:val="0"/>
          <w:noProof w:val="0"/>
        </w:rPr>
        <w:t>&lt;/NumAm&gt;</w:t>
      </w:r>
    </w:p>
    <w:p w14:paraId="5CF327AF"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77465902" w14:textId="77777777" w:rsidR="00F7663B" w:rsidRPr="00CE1022" w:rsidRDefault="00F7663B" w:rsidP="00F7663B">
      <w:r w:rsidRPr="00CE1022">
        <w:rPr>
          <w:rStyle w:val="HideTWBExt"/>
          <w:noProof w:val="0"/>
        </w:rPr>
        <w:t>&lt;/RepeatBlock-By&gt;</w:t>
      </w:r>
    </w:p>
    <w:p w14:paraId="60D1AC4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6CAA75C" w14:textId="77777777" w:rsidR="00F7663B" w:rsidRPr="00CE1022" w:rsidRDefault="00F7663B" w:rsidP="00F7663B">
      <w:pPr>
        <w:pStyle w:val="NormalBold"/>
      </w:pPr>
      <w:r w:rsidRPr="00CE1022">
        <w:rPr>
          <w:rStyle w:val="HideTWBExt"/>
          <w:b w:val="0"/>
          <w:noProof w:val="0"/>
        </w:rPr>
        <w:t>&lt;Article&gt;</w:t>
      </w:r>
      <w:r w:rsidRPr="00CE1022">
        <w:t>Considérant F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55AFB1F" w14:textId="77777777" w:rsidTr="00AC76B2">
        <w:trPr>
          <w:jc w:val="center"/>
        </w:trPr>
        <w:tc>
          <w:tcPr>
            <w:tcW w:w="9752" w:type="dxa"/>
            <w:gridSpan w:val="2"/>
          </w:tcPr>
          <w:p w14:paraId="07835B87" w14:textId="77777777" w:rsidR="00F7663B" w:rsidRPr="00CE1022" w:rsidRDefault="00F7663B" w:rsidP="00AC76B2">
            <w:pPr>
              <w:keepNext/>
            </w:pPr>
          </w:p>
        </w:tc>
      </w:tr>
      <w:tr w:rsidR="00F7663B" w:rsidRPr="00CE1022" w14:paraId="5E1910B5" w14:textId="77777777" w:rsidTr="00AC76B2">
        <w:trPr>
          <w:jc w:val="center"/>
        </w:trPr>
        <w:tc>
          <w:tcPr>
            <w:tcW w:w="4876" w:type="dxa"/>
          </w:tcPr>
          <w:p w14:paraId="1E60AD21" w14:textId="77777777" w:rsidR="00F7663B" w:rsidRPr="00CE1022" w:rsidRDefault="00F7663B" w:rsidP="00AC76B2">
            <w:pPr>
              <w:pStyle w:val="ColumnHeading"/>
              <w:keepNext/>
            </w:pPr>
            <w:r w:rsidRPr="00CE1022">
              <w:t>Proposition de résolution</w:t>
            </w:r>
          </w:p>
        </w:tc>
        <w:tc>
          <w:tcPr>
            <w:tcW w:w="4876" w:type="dxa"/>
          </w:tcPr>
          <w:p w14:paraId="7DDE8ECC" w14:textId="77777777" w:rsidR="00F7663B" w:rsidRPr="00CE1022" w:rsidRDefault="00F7663B" w:rsidP="00AC76B2">
            <w:pPr>
              <w:pStyle w:val="ColumnHeading"/>
              <w:keepNext/>
            </w:pPr>
            <w:r w:rsidRPr="00CE1022">
              <w:t>Amendement</w:t>
            </w:r>
          </w:p>
        </w:tc>
      </w:tr>
      <w:tr w:rsidR="00F7663B" w:rsidRPr="00CE1022" w14:paraId="3F32D54B" w14:textId="77777777" w:rsidTr="00AC76B2">
        <w:trPr>
          <w:jc w:val="center"/>
        </w:trPr>
        <w:tc>
          <w:tcPr>
            <w:tcW w:w="4876" w:type="dxa"/>
          </w:tcPr>
          <w:p w14:paraId="02A2DF7A" w14:textId="77777777" w:rsidR="00F7663B" w:rsidRPr="00CE1022" w:rsidRDefault="00F7663B" w:rsidP="00AC76B2">
            <w:pPr>
              <w:pStyle w:val="Normal6"/>
            </w:pPr>
          </w:p>
        </w:tc>
        <w:tc>
          <w:tcPr>
            <w:tcW w:w="4876" w:type="dxa"/>
          </w:tcPr>
          <w:p w14:paraId="3D63F821" w14:textId="77777777" w:rsidR="00F7663B" w:rsidRPr="00CE1022" w:rsidRDefault="00F7663B" w:rsidP="00AC76B2">
            <w:pPr>
              <w:pStyle w:val="Normal6"/>
              <w:rPr>
                <w:szCs w:val="24"/>
              </w:rPr>
            </w:pPr>
            <w:r w:rsidRPr="00CE1022">
              <w:rPr>
                <w:b/>
                <w:i/>
              </w:rPr>
              <w:t>F ter.</w:t>
            </w:r>
            <w:r w:rsidRPr="00CE1022">
              <w:rPr>
                <w:b/>
                <w:i/>
              </w:rPr>
              <w:tab/>
              <w:t>considérant que le site internet dénommé «Pravda Shqipëri» fait partie d’un réseau plus vaste destiné à traduire automatiquement et à diffuser, en plusieurs langues, des contenus favorables au Kremlin; que ce réseau, lancé en 2023 et étendu en 2024 à de nombreux pays européens, dont l’Albanie, vise à propager des discours anti-occidentaux, à saper la confiance dans les institutions démocratiques et à amplifier le message géopolitique russe</w:t>
            </w:r>
            <w:r w:rsidRPr="00CE1022">
              <w:rPr>
                <w:b/>
                <w:i/>
                <w:vertAlign w:val="superscript"/>
              </w:rPr>
              <w:t>4 bis</w:t>
            </w:r>
            <w:r w:rsidRPr="00CE1022">
              <w:rPr>
                <w:b/>
                <w:i/>
              </w:rPr>
              <w:t>;</w:t>
            </w:r>
          </w:p>
        </w:tc>
      </w:tr>
      <w:tr w:rsidR="00F7663B" w:rsidRPr="00CE1022" w14:paraId="4A8183D6" w14:textId="77777777" w:rsidTr="00AC76B2">
        <w:trPr>
          <w:jc w:val="center"/>
        </w:trPr>
        <w:tc>
          <w:tcPr>
            <w:tcW w:w="4876" w:type="dxa"/>
          </w:tcPr>
          <w:p w14:paraId="1C2D7DC8" w14:textId="77777777" w:rsidR="00F7663B" w:rsidRPr="00CE1022" w:rsidRDefault="00F7663B" w:rsidP="00AC76B2">
            <w:pPr>
              <w:pStyle w:val="Normal6"/>
            </w:pPr>
          </w:p>
        </w:tc>
        <w:tc>
          <w:tcPr>
            <w:tcW w:w="4876" w:type="dxa"/>
          </w:tcPr>
          <w:p w14:paraId="183F2BD7" w14:textId="77777777" w:rsidR="00F7663B" w:rsidRPr="00CE1022" w:rsidRDefault="00F7663B" w:rsidP="00AC76B2">
            <w:pPr>
              <w:pStyle w:val="Normal6"/>
              <w:rPr>
                <w:szCs w:val="24"/>
              </w:rPr>
            </w:pPr>
            <w:r w:rsidRPr="00CE1022">
              <w:rPr>
                <w:b/>
                <w:i/>
              </w:rPr>
              <w:t>__________________</w:t>
            </w:r>
          </w:p>
        </w:tc>
      </w:tr>
      <w:tr w:rsidR="00F7663B" w:rsidRPr="00CE1022" w14:paraId="0AF42644" w14:textId="77777777" w:rsidTr="00AC76B2">
        <w:trPr>
          <w:jc w:val="center"/>
        </w:trPr>
        <w:tc>
          <w:tcPr>
            <w:tcW w:w="4876" w:type="dxa"/>
          </w:tcPr>
          <w:p w14:paraId="65AB9370" w14:textId="77777777" w:rsidR="00F7663B" w:rsidRPr="00CE1022" w:rsidRDefault="00F7663B" w:rsidP="00AC76B2">
            <w:pPr>
              <w:pStyle w:val="Normal6"/>
            </w:pPr>
          </w:p>
        </w:tc>
        <w:tc>
          <w:tcPr>
            <w:tcW w:w="4876" w:type="dxa"/>
          </w:tcPr>
          <w:p w14:paraId="024422B5" w14:textId="77777777" w:rsidR="00F7663B" w:rsidRPr="00CE1022" w:rsidRDefault="00F7663B" w:rsidP="00AC76B2">
            <w:pPr>
              <w:pStyle w:val="Normal6"/>
              <w:rPr>
                <w:szCs w:val="24"/>
              </w:rPr>
            </w:pPr>
            <w:r w:rsidRPr="00CE1022">
              <w:rPr>
                <w:b/>
                <w:i/>
                <w:vertAlign w:val="superscript"/>
              </w:rPr>
              <w:t>4 bis</w:t>
            </w:r>
            <w:r w:rsidRPr="00CE1022">
              <w:t xml:space="preserve"> </w:t>
            </w:r>
            <w:r w:rsidRPr="00CE1022">
              <w:rPr>
                <w:b/>
                <w:i/>
              </w:rPr>
              <w:t>https://albania.news-pravda.com/</w:t>
            </w:r>
          </w:p>
        </w:tc>
      </w:tr>
    </w:tbl>
    <w:p w14:paraId="536CAE2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B613E5D" w14:textId="77777777" w:rsidR="00F7663B" w:rsidRPr="00CE1022" w:rsidRDefault="00F7663B" w:rsidP="00F7663B">
      <w:r w:rsidRPr="00CE1022">
        <w:rPr>
          <w:rStyle w:val="HideTWBExt"/>
          <w:noProof w:val="0"/>
        </w:rPr>
        <w:t>&lt;/Amend&gt;</w:t>
      </w:r>
    </w:p>
    <w:p w14:paraId="0602836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42</w:t>
      </w:r>
      <w:r w:rsidRPr="00CE1022">
        <w:rPr>
          <w:rStyle w:val="HideTWBExt"/>
          <w:b w:val="0"/>
          <w:noProof w:val="0"/>
        </w:rPr>
        <w:t>&lt;/NumAm&gt;</w:t>
      </w:r>
    </w:p>
    <w:p w14:paraId="29783EBE"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050BD293" w14:textId="77777777" w:rsidR="00F7663B" w:rsidRPr="00CE1022" w:rsidRDefault="00F7663B" w:rsidP="00F7663B">
      <w:r w:rsidRPr="00CE1022">
        <w:rPr>
          <w:rStyle w:val="HideTWBExt"/>
          <w:noProof w:val="0"/>
        </w:rPr>
        <w:t>&lt;/RepeatBlock-By&gt;</w:t>
      </w:r>
    </w:p>
    <w:p w14:paraId="3199F2D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A053C93" w14:textId="77777777" w:rsidR="00F7663B" w:rsidRPr="00CE1022" w:rsidRDefault="00F7663B" w:rsidP="00F7663B">
      <w:pPr>
        <w:pStyle w:val="NormalBold"/>
      </w:pPr>
      <w:r w:rsidRPr="00CE1022">
        <w:rPr>
          <w:rStyle w:val="HideTWBExt"/>
          <w:b w:val="0"/>
          <w:noProof w:val="0"/>
        </w:rPr>
        <w:t>&lt;Article&gt;</w:t>
      </w:r>
      <w:r w:rsidRPr="00CE1022">
        <w:t>Considérant F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89A9B21" w14:textId="77777777" w:rsidTr="00AC76B2">
        <w:trPr>
          <w:jc w:val="center"/>
        </w:trPr>
        <w:tc>
          <w:tcPr>
            <w:tcW w:w="9752" w:type="dxa"/>
            <w:gridSpan w:val="2"/>
          </w:tcPr>
          <w:p w14:paraId="35F1CEE3" w14:textId="77777777" w:rsidR="00F7663B" w:rsidRPr="00CE1022" w:rsidRDefault="00F7663B" w:rsidP="00AC76B2">
            <w:pPr>
              <w:keepNext/>
            </w:pPr>
          </w:p>
        </w:tc>
      </w:tr>
      <w:tr w:rsidR="00F7663B" w:rsidRPr="00CE1022" w14:paraId="1E306D12" w14:textId="77777777" w:rsidTr="00AC76B2">
        <w:trPr>
          <w:jc w:val="center"/>
        </w:trPr>
        <w:tc>
          <w:tcPr>
            <w:tcW w:w="4876" w:type="dxa"/>
          </w:tcPr>
          <w:p w14:paraId="7E3E1175" w14:textId="77777777" w:rsidR="00F7663B" w:rsidRPr="00CE1022" w:rsidRDefault="00F7663B" w:rsidP="00AC76B2">
            <w:pPr>
              <w:pStyle w:val="ColumnHeading"/>
              <w:keepNext/>
            </w:pPr>
            <w:r w:rsidRPr="00CE1022">
              <w:t>Proposition de résolution</w:t>
            </w:r>
          </w:p>
        </w:tc>
        <w:tc>
          <w:tcPr>
            <w:tcW w:w="4876" w:type="dxa"/>
          </w:tcPr>
          <w:p w14:paraId="2E30B8DB" w14:textId="77777777" w:rsidR="00F7663B" w:rsidRPr="00CE1022" w:rsidRDefault="00F7663B" w:rsidP="00AC76B2">
            <w:pPr>
              <w:pStyle w:val="ColumnHeading"/>
              <w:keepNext/>
            </w:pPr>
            <w:r w:rsidRPr="00CE1022">
              <w:t>Amendement</w:t>
            </w:r>
          </w:p>
        </w:tc>
      </w:tr>
      <w:tr w:rsidR="00F7663B" w:rsidRPr="00CE1022" w14:paraId="1204202C" w14:textId="77777777" w:rsidTr="00AC76B2">
        <w:trPr>
          <w:jc w:val="center"/>
        </w:trPr>
        <w:tc>
          <w:tcPr>
            <w:tcW w:w="4876" w:type="dxa"/>
          </w:tcPr>
          <w:p w14:paraId="42D51844" w14:textId="77777777" w:rsidR="00F7663B" w:rsidRPr="00CE1022" w:rsidRDefault="00F7663B" w:rsidP="00AC76B2">
            <w:pPr>
              <w:pStyle w:val="Normal6"/>
            </w:pPr>
          </w:p>
        </w:tc>
        <w:tc>
          <w:tcPr>
            <w:tcW w:w="4876" w:type="dxa"/>
          </w:tcPr>
          <w:p w14:paraId="0410C28C" w14:textId="77777777" w:rsidR="00F7663B" w:rsidRPr="00CE1022" w:rsidRDefault="00F7663B" w:rsidP="00AC76B2">
            <w:pPr>
              <w:pStyle w:val="Normal6"/>
              <w:rPr>
                <w:szCs w:val="24"/>
              </w:rPr>
            </w:pPr>
            <w:r w:rsidRPr="00CE1022">
              <w:rPr>
                <w:b/>
                <w:i/>
              </w:rPr>
              <w:t>F ter.</w:t>
            </w:r>
            <w:r w:rsidRPr="00CE1022">
              <w:rPr>
                <w:b/>
                <w:i/>
              </w:rPr>
              <w:tab/>
              <w:t>considérant que l’Albanie vise à obtenir un rapport d’évaluation intermédiaire positif sur les domaines fondamentaux en 2026;</w:t>
            </w:r>
          </w:p>
        </w:tc>
      </w:tr>
    </w:tbl>
    <w:p w14:paraId="4352EB0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F0EA050" w14:textId="77777777" w:rsidR="00F7663B" w:rsidRPr="00CE1022" w:rsidRDefault="00F7663B" w:rsidP="00F7663B">
      <w:r w:rsidRPr="00CE1022">
        <w:rPr>
          <w:rStyle w:val="HideTWBExt"/>
          <w:noProof w:val="0"/>
        </w:rPr>
        <w:t>&lt;/Amend&gt;</w:t>
      </w:r>
    </w:p>
    <w:p w14:paraId="345DCB0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43</w:t>
      </w:r>
      <w:r w:rsidRPr="00CE1022">
        <w:rPr>
          <w:rStyle w:val="HideTWBExt"/>
          <w:b w:val="0"/>
          <w:noProof w:val="0"/>
        </w:rPr>
        <w:t>&lt;/NumAm&gt;</w:t>
      </w:r>
    </w:p>
    <w:p w14:paraId="0D439F32"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763F0319" w14:textId="77777777" w:rsidR="00F7663B" w:rsidRPr="00CE1022" w:rsidRDefault="00F7663B" w:rsidP="00F7663B">
      <w:r w:rsidRPr="00CE1022">
        <w:rPr>
          <w:rStyle w:val="HideTWBExt"/>
          <w:noProof w:val="0"/>
        </w:rPr>
        <w:t>&lt;/RepeatBlock-By&gt;</w:t>
      </w:r>
    </w:p>
    <w:p w14:paraId="6A66D04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5518A9E" w14:textId="77777777" w:rsidR="00F7663B" w:rsidRPr="00CE1022" w:rsidRDefault="00F7663B" w:rsidP="00F7663B">
      <w:pPr>
        <w:pStyle w:val="NormalBold"/>
      </w:pPr>
      <w:r w:rsidRPr="00CE1022">
        <w:rPr>
          <w:rStyle w:val="HideTWBExt"/>
          <w:b w:val="0"/>
          <w:noProof w:val="0"/>
        </w:rPr>
        <w:t>&lt;Article&gt;</w:t>
      </w:r>
      <w:r w:rsidRPr="00CE1022">
        <w:t>Considérant F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230CCB2" w14:textId="77777777" w:rsidTr="00AC76B2">
        <w:trPr>
          <w:jc w:val="center"/>
        </w:trPr>
        <w:tc>
          <w:tcPr>
            <w:tcW w:w="9752" w:type="dxa"/>
            <w:gridSpan w:val="2"/>
          </w:tcPr>
          <w:p w14:paraId="243F79CF" w14:textId="77777777" w:rsidR="00F7663B" w:rsidRPr="00CE1022" w:rsidRDefault="00F7663B" w:rsidP="00AC76B2">
            <w:pPr>
              <w:keepNext/>
            </w:pPr>
          </w:p>
        </w:tc>
      </w:tr>
      <w:tr w:rsidR="00F7663B" w:rsidRPr="00CE1022" w14:paraId="6FD07BEC" w14:textId="77777777" w:rsidTr="00AC76B2">
        <w:trPr>
          <w:jc w:val="center"/>
        </w:trPr>
        <w:tc>
          <w:tcPr>
            <w:tcW w:w="4876" w:type="dxa"/>
          </w:tcPr>
          <w:p w14:paraId="1529A1FB" w14:textId="77777777" w:rsidR="00F7663B" w:rsidRPr="00CE1022" w:rsidRDefault="00F7663B" w:rsidP="00AC76B2">
            <w:pPr>
              <w:pStyle w:val="ColumnHeading"/>
              <w:keepNext/>
            </w:pPr>
            <w:r w:rsidRPr="00CE1022">
              <w:t>Proposition de résolution</w:t>
            </w:r>
          </w:p>
        </w:tc>
        <w:tc>
          <w:tcPr>
            <w:tcW w:w="4876" w:type="dxa"/>
          </w:tcPr>
          <w:p w14:paraId="7937E170" w14:textId="77777777" w:rsidR="00F7663B" w:rsidRPr="00CE1022" w:rsidRDefault="00F7663B" w:rsidP="00AC76B2">
            <w:pPr>
              <w:pStyle w:val="ColumnHeading"/>
              <w:keepNext/>
            </w:pPr>
            <w:r w:rsidRPr="00CE1022">
              <w:t>Amendement</w:t>
            </w:r>
          </w:p>
        </w:tc>
      </w:tr>
      <w:tr w:rsidR="00F7663B" w:rsidRPr="00CE1022" w14:paraId="1EB001BD" w14:textId="77777777" w:rsidTr="00AC76B2">
        <w:trPr>
          <w:jc w:val="center"/>
        </w:trPr>
        <w:tc>
          <w:tcPr>
            <w:tcW w:w="4876" w:type="dxa"/>
          </w:tcPr>
          <w:p w14:paraId="2C2EFEDA" w14:textId="77777777" w:rsidR="00F7663B" w:rsidRPr="00CE1022" w:rsidRDefault="00F7663B" w:rsidP="00AC76B2">
            <w:pPr>
              <w:pStyle w:val="Normal6"/>
            </w:pPr>
          </w:p>
        </w:tc>
        <w:tc>
          <w:tcPr>
            <w:tcW w:w="4876" w:type="dxa"/>
          </w:tcPr>
          <w:p w14:paraId="21F3BD40" w14:textId="77777777" w:rsidR="00F7663B" w:rsidRPr="00CE1022" w:rsidRDefault="00F7663B" w:rsidP="00AC76B2">
            <w:pPr>
              <w:pStyle w:val="Normal6"/>
              <w:rPr>
                <w:szCs w:val="24"/>
              </w:rPr>
            </w:pPr>
            <w:r w:rsidRPr="00CE1022">
              <w:rPr>
                <w:b/>
                <w:i/>
              </w:rPr>
              <w:t>F quater.</w:t>
            </w:r>
            <w:r w:rsidRPr="00CE1022">
              <w:rPr>
                <w:b/>
                <w:i/>
              </w:rPr>
              <w:tab/>
              <w:t>considérant que l’Albanie a été le premier pays candidat à avoir ouvert des négociations d’adhésion dans le cadre de la méthodologie révisée en matière d’élargissement;</w:t>
            </w:r>
          </w:p>
        </w:tc>
      </w:tr>
    </w:tbl>
    <w:p w14:paraId="613F800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C209577" w14:textId="77777777" w:rsidR="00F7663B" w:rsidRPr="00CE1022" w:rsidRDefault="00F7663B" w:rsidP="00F7663B">
      <w:r w:rsidRPr="00CE1022">
        <w:rPr>
          <w:rStyle w:val="HideTWBExt"/>
          <w:noProof w:val="0"/>
        </w:rPr>
        <w:t>&lt;/Amend&gt;</w:t>
      </w:r>
    </w:p>
    <w:p w14:paraId="04ABD22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44</w:t>
      </w:r>
      <w:r w:rsidRPr="00CE1022">
        <w:rPr>
          <w:rStyle w:val="HideTWBExt"/>
          <w:b w:val="0"/>
          <w:noProof w:val="0"/>
        </w:rPr>
        <w:t>&lt;/NumAm&gt;</w:t>
      </w:r>
    </w:p>
    <w:p w14:paraId="4EAB185C"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14D25F9C" w14:textId="77777777" w:rsidR="00F7663B" w:rsidRPr="00CE1022" w:rsidRDefault="00F7663B" w:rsidP="00F7663B">
      <w:r w:rsidRPr="00CE1022">
        <w:rPr>
          <w:rStyle w:val="HideTWBExt"/>
          <w:noProof w:val="0"/>
        </w:rPr>
        <w:t>&lt;/RepeatBlock-By&gt;</w:t>
      </w:r>
    </w:p>
    <w:p w14:paraId="65AAA38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E4FA923" w14:textId="77777777" w:rsidR="00F7663B" w:rsidRPr="00CE1022" w:rsidRDefault="00F7663B" w:rsidP="00F7663B">
      <w:pPr>
        <w:pStyle w:val="NormalBold"/>
      </w:pPr>
      <w:r w:rsidRPr="00CE1022">
        <w:rPr>
          <w:rStyle w:val="HideTWBExt"/>
          <w:b w:val="0"/>
          <w:noProof w:val="0"/>
        </w:rPr>
        <w:t>&lt;Article&gt;</w:t>
      </w:r>
      <w:r w:rsidRPr="00CE1022">
        <w:t>Considérant G</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51990CD" w14:textId="77777777" w:rsidTr="00AC76B2">
        <w:trPr>
          <w:jc w:val="center"/>
        </w:trPr>
        <w:tc>
          <w:tcPr>
            <w:tcW w:w="9752" w:type="dxa"/>
            <w:gridSpan w:val="2"/>
          </w:tcPr>
          <w:p w14:paraId="311887AC" w14:textId="77777777" w:rsidR="00F7663B" w:rsidRPr="00CE1022" w:rsidRDefault="00F7663B" w:rsidP="00AC76B2">
            <w:pPr>
              <w:keepNext/>
            </w:pPr>
          </w:p>
        </w:tc>
      </w:tr>
      <w:tr w:rsidR="00F7663B" w:rsidRPr="00CE1022" w14:paraId="57688471" w14:textId="77777777" w:rsidTr="00AC76B2">
        <w:trPr>
          <w:jc w:val="center"/>
        </w:trPr>
        <w:tc>
          <w:tcPr>
            <w:tcW w:w="4876" w:type="dxa"/>
          </w:tcPr>
          <w:p w14:paraId="10D4CE9C" w14:textId="77777777" w:rsidR="00F7663B" w:rsidRPr="00CE1022" w:rsidRDefault="00F7663B" w:rsidP="00AC76B2">
            <w:pPr>
              <w:pStyle w:val="ColumnHeading"/>
              <w:keepNext/>
            </w:pPr>
            <w:r w:rsidRPr="00CE1022">
              <w:t>Proposition de résolution</w:t>
            </w:r>
          </w:p>
        </w:tc>
        <w:tc>
          <w:tcPr>
            <w:tcW w:w="4876" w:type="dxa"/>
          </w:tcPr>
          <w:p w14:paraId="4F06EABF" w14:textId="77777777" w:rsidR="00F7663B" w:rsidRPr="00CE1022" w:rsidRDefault="00F7663B" w:rsidP="00AC76B2">
            <w:pPr>
              <w:pStyle w:val="ColumnHeading"/>
              <w:keepNext/>
            </w:pPr>
            <w:r w:rsidRPr="00CE1022">
              <w:t>Amendement</w:t>
            </w:r>
          </w:p>
        </w:tc>
      </w:tr>
      <w:tr w:rsidR="00F7663B" w:rsidRPr="00CE1022" w14:paraId="09F57CAD" w14:textId="77777777" w:rsidTr="00AC76B2">
        <w:trPr>
          <w:jc w:val="center"/>
        </w:trPr>
        <w:tc>
          <w:tcPr>
            <w:tcW w:w="4876" w:type="dxa"/>
          </w:tcPr>
          <w:p w14:paraId="5FADC1D5" w14:textId="77777777" w:rsidR="00F7663B" w:rsidRPr="00CE1022" w:rsidRDefault="00F7663B" w:rsidP="00AC76B2">
            <w:pPr>
              <w:pStyle w:val="Normal6"/>
            </w:pPr>
            <w:r w:rsidRPr="00CE1022">
              <w:t>G.</w:t>
            </w:r>
            <w:r w:rsidRPr="00CE1022">
              <w:tab/>
              <w:t>considérant que les recommandations du BIDDH de l’OSCE visant à améliorer encore le déroulement des élections en Albanie n’ont pas encore été pleinement prises en compte;</w:t>
            </w:r>
          </w:p>
        </w:tc>
        <w:tc>
          <w:tcPr>
            <w:tcW w:w="4876" w:type="dxa"/>
          </w:tcPr>
          <w:p w14:paraId="27F1FFF7" w14:textId="77777777" w:rsidR="00F7663B" w:rsidRPr="00CE1022" w:rsidRDefault="00F7663B" w:rsidP="00AC76B2">
            <w:pPr>
              <w:pStyle w:val="Normal6"/>
              <w:rPr>
                <w:szCs w:val="24"/>
              </w:rPr>
            </w:pPr>
            <w:r w:rsidRPr="00CE1022">
              <w:t>G.</w:t>
            </w:r>
            <w:r w:rsidRPr="00CE1022">
              <w:tab/>
              <w:t>considérant</w:t>
            </w:r>
            <w:r w:rsidRPr="00CE1022">
              <w:rPr>
                <w:b/>
                <w:i/>
              </w:rPr>
              <w:t xml:space="preserve"> que les élections législatives de 2025 ont mis en évidence des lacunes électorales systémiques persistantes, notamment l’absence d’égalité des chances entre les partis politiques, l’utilisation abusive généralisée des ressources publiques et du pouvoir institutionnel par le parti au pouvoir, ainsi que des allégations d’achat de voix;</w:t>
            </w:r>
            <w:r w:rsidRPr="00CE1022">
              <w:t xml:space="preserve"> que les recommandations du BIDDH de l’OSCE visant à améliorer encore le déroulement des élections en Albanie </w:t>
            </w:r>
            <w:r w:rsidRPr="00CE1022">
              <w:rPr>
                <w:b/>
                <w:i/>
              </w:rPr>
              <w:t>et à rendre celles-ci pleinement conformes aux engagements pris dans le cadre de l’OSCE ainsi qu’à d’autres obligations et normes internationales</w:t>
            </w:r>
            <w:r w:rsidRPr="00CE1022">
              <w:t xml:space="preserve"> n’ont pas encore été pleinement prises en compte;</w:t>
            </w:r>
          </w:p>
        </w:tc>
      </w:tr>
    </w:tbl>
    <w:p w14:paraId="29BCB97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822C731" w14:textId="77777777" w:rsidR="00F7663B" w:rsidRPr="00CE1022" w:rsidRDefault="00F7663B" w:rsidP="00F7663B">
      <w:r w:rsidRPr="00CE1022">
        <w:rPr>
          <w:rStyle w:val="HideTWBExt"/>
          <w:noProof w:val="0"/>
        </w:rPr>
        <w:t>&lt;/Amend&gt;</w:t>
      </w:r>
    </w:p>
    <w:p w14:paraId="629BBD9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45</w:t>
      </w:r>
      <w:r w:rsidRPr="00CE1022">
        <w:rPr>
          <w:rStyle w:val="HideTWBExt"/>
          <w:b w:val="0"/>
          <w:noProof w:val="0"/>
        </w:rPr>
        <w:t>&lt;/NumAm&gt;</w:t>
      </w:r>
    </w:p>
    <w:p w14:paraId="0BC5D128"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3EF5A9F2" w14:textId="77777777" w:rsidR="00F7663B" w:rsidRPr="00CE1022" w:rsidRDefault="00F7663B" w:rsidP="00F7663B">
      <w:r w:rsidRPr="00CE1022">
        <w:rPr>
          <w:rStyle w:val="HideTWBExt"/>
          <w:noProof w:val="0"/>
        </w:rPr>
        <w:t>&lt;/RepeatBlock-By&gt;</w:t>
      </w:r>
    </w:p>
    <w:p w14:paraId="71858E8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BB9437C" w14:textId="77777777" w:rsidR="00F7663B" w:rsidRPr="00CE1022" w:rsidRDefault="00F7663B" w:rsidP="00F7663B">
      <w:pPr>
        <w:pStyle w:val="NormalBold"/>
      </w:pPr>
      <w:r w:rsidRPr="00CE1022">
        <w:rPr>
          <w:rStyle w:val="HideTWBExt"/>
          <w:b w:val="0"/>
          <w:noProof w:val="0"/>
        </w:rPr>
        <w:t>&lt;Article&gt;</w:t>
      </w:r>
      <w:r w:rsidRPr="00CE1022">
        <w:t>Considérant G</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2D2A113" w14:textId="77777777" w:rsidTr="00AC76B2">
        <w:trPr>
          <w:jc w:val="center"/>
        </w:trPr>
        <w:tc>
          <w:tcPr>
            <w:tcW w:w="9752" w:type="dxa"/>
            <w:gridSpan w:val="2"/>
          </w:tcPr>
          <w:p w14:paraId="7D5EA451" w14:textId="77777777" w:rsidR="00F7663B" w:rsidRPr="00CE1022" w:rsidRDefault="00F7663B" w:rsidP="00AC76B2">
            <w:pPr>
              <w:keepNext/>
            </w:pPr>
          </w:p>
        </w:tc>
      </w:tr>
      <w:tr w:rsidR="00F7663B" w:rsidRPr="00CE1022" w14:paraId="5546207E" w14:textId="77777777" w:rsidTr="00AC76B2">
        <w:trPr>
          <w:jc w:val="center"/>
        </w:trPr>
        <w:tc>
          <w:tcPr>
            <w:tcW w:w="4876" w:type="dxa"/>
          </w:tcPr>
          <w:p w14:paraId="557A343C" w14:textId="77777777" w:rsidR="00F7663B" w:rsidRPr="00CE1022" w:rsidRDefault="00F7663B" w:rsidP="00AC76B2">
            <w:pPr>
              <w:pStyle w:val="ColumnHeading"/>
              <w:keepNext/>
            </w:pPr>
            <w:r w:rsidRPr="00CE1022">
              <w:t>Proposition de résolution</w:t>
            </w:r>
          </w:p>
        </w:tc>
        <w:tc>
          <w:tcPr>
            <w:tcW w:w="4876" w:type="dxa"/>
          </w:tcPr>
          <w:p w14:paraId="4C32D5EF" w14:textId="77777777" w:rsidR="00F7663B" w:rsidRPr="00CE1022" w:rsidRDefault="00F7663B" w:rsidP="00AC76B2">
            <w:pPr>
              <w:pStyle w:val="ColumnHeading"/>
              <w:keepNext/>
            </w:pPr>
            <w:r w:rsidRPr="00CE1022">
              <w:t>Amendement</w:t>
            </w:r>
          </w:p>
        </w:tc>
      </w:tr>
      <w:tr w:rsidR="00F7663B" w:rsidRPr="00CE1022" w14:paraId="63A55E5D" w14:textId="77777777" w:rsidTr="00AC76B2">
        <w:trPr>
          <w:jc w:val="center"/>
        </w:trPr>
        <w:tc>
          <w:tcPr>
            <w:tcW w:w="4876" w:type="dxa"/>
          </w:tcPr>
          <w:p w14:paraId="7E596679" w14:textId="77777777" w:rsidR="00F7663B" w:rsidRPr="00CE1022" w:rsidRDefault="00F7663B" w:rsidP="00AC76B2">
            <w:pPr>
              <w:pStyle w:val="Normal6"/>
            </w:pPr>
            <w:r w:rsidRPr="00CE1022">
              <w:t>G.</w:t>
            </w:r>
            <w:r w:rsidRPr="00CE1022">
              <w:tab/>
              <w:t xml:space="preserve">considérant que les recommandations du BIDDH de l’OSCE visant à améliorer encore le déroulement des élections en Albanie </w:t>
            </w:r>
            <w:r w:rsidRPr="00CE1022">
              <w:rPr>
                <w:b/>
                <w:i/>
              </w:rPr>
              <w:t>n’ont</w:t>
            </w:r>
            <w:r w:rsidRPr="00CE1022">
              <w:t xml:space="preserve"> pas encore été pleinement prises en compte;</w:t>
            </w:r>
          </w:p>
        </w:tc>
        <w:tc>
          <w:tcPr>
            <w:tcW w:w="4876" w:type="dxa"/>
          </w:tcPr>
          <w:p w14:paraId="46BD34F4" w14:textId="77777777" w:rsidR="00F7663B" w:rsidRPr="00CE1022" w:rsidRDefault="00F7663B" w:rsidP="00AC76B2">
            <w:pPr>
              <w:pStyle w:val="Normal6"/>
              <w:rPr>
                <w:szCs w:val="24"/>
              </w:rPr>
            </w:pPr>
            <w:r w:rsidRPr="00CE1022">
              <w:t>G.</w:t>
            </w:r>
            <w:r w:rsidRPr="00CE1022">
              <w:tab/>
              <w:t xml:space="preserve">considérant </w:t>
            </w:r>
            <w:r w:rsidRPr="00CE1022">
              <w:rPr>
                <w:b/>
                <w:i/>
              </w:rPr>
              <w:t>que le fait</w:t>
            </w:r>
            <w:r w:rsidRPr="00CE1022">
              <w:t xml:space="preserve"> que les recommandations du BIDDH de l’OSCE visant à améliorer encore le déroulement des élections en Albanie </w:t>
            </w:r>
            <w:r w:rsidRPr="00CE1022">
              <w:rPr>
                <w:b/>
                <w:i/>
              </w:rPr>
              <w:t>n’aient</w:t>
            </w:r>
            <w:r w:rsidRPr="00CE1022">
              <w:t xml:space="preserve"> pas encore été pleinement prises en compte </w:t>
            </w:r>
            <w:r w:rsidRPr="00CE1022">
              <w:rPr>
                <w:b/>
                <w:i/>
              </w:rPr>
              <w:t>démontre que le pays ne respecte pas encore des normes démocratiques équivalentes à celles des États membres de l’Union</w:t>
            </w:r>
            <w:r w:rsidRPr="00CE1022">
              <w:t>;</w:t>
            </w:r>
          </w:p>
        </w:tc>
      </w:tr>
    </w:tbl>
    <w:p w14:paraId="5A21FAF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4A4AB44" w14:textId="77777777" w:rsidR="00F7663B" w:rsidRPr="00CE1022" w:rsidRDefault="00F7663B" w:rsidP="00F7663B">
      <w:r w:rsidRPr="00CE1022">
        <w:rPr>
          <w:rStyle w:val="HideTWBExt"/>
          <w:noProof w:val="0"/>
        </w:rPr>
        <w:t>&lt;/Amend&gt;</w:t>
      </w:r>
    </w:p>
    <w:p w14:paraId="26891D2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46</w:t>
      </w:r>
      <w:r w:rsidRPr="00CE1022">
        <w:rPr>
          <w:rStyle w:val="HideTWBExt"/>
          <w:b w:val="0"/>
          <w:noProof w:val="0"/>
        </w:rPr>
        <w:t>&lt;/NumAm&gt;</w:t>
      </w:r>
    </w:p>
    <w:p w14:paraId="752F0C25"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28F1D823" w14:textId="77777777" w:rsidR="00F7663B" w:rsidRPr="00CE1022" w:rsidRDefault="00F7663B" w:rsidP="00F7663B">
      <w:r w:rsidRPr="00CE1022">
        <w:rPr>
          <w:rStyle w:val="HideTWBExt"/>
          <w:noProof w:val="0"/>
        </w:rPr>
        <w:t>&lt;/RepeatBlock-By&gt;</w:t>
      </w:r>
    </w:p>
    <w:p w14:paraId="60FD716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5F39F0E" w14:textId="77777777" w:rsidR="00F7663B" w:rsidRPr="00CE1022" w:rsidRDefault="00F7663B" w:rsidP="00F7663B">
      <w:pPr>
        <w:pStyle w:val="NormalBold"/>
      </w:pPr>
      <w:r w:rsidRPr="00CE1022">
        <w:rPr>
          <w:rStyle w:val="HideTWBExt"/>
          <w:b w:val="0"/>
          <w:noProof w:val="0"/>
        </w:rPr>
        <w:t>&lt;Article&gt;</w:t>
      </w:r>
      <w:r w:rsidRPr="00CE1022">
        <w:t>Considérant G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517AA19" w14:textId="77777777" w:rsidTr="00AC76B2">
        <w:trPr>
          <w:jc w:val="center"/>
        </w:trPr>
        <w:tc>
          <w:tcPr>
            <w:tcW w:w="9752" w:type="dxa"/>
            <w:gridSpan w:val="2"/>
          </w:tcPr>
          <w:p w14:paraId="1E29CFDA" w14:textId="77777777" w:rsidR="00F7663B" w:rsidRPr="00CE1022" w:rsidRDefault="00F7663B" w:rsidP="00AC76B2">
            <w:pPr>
              <w:keepNext/>
            </w:pPr>
          </w:p>
        </w:tc>
      </w:tr>
      <w:tr w:rsidR="00F7663B" w:rsidRPr="00CE1022" w14:paraId="6D63960F" w14:textId="77777777" w:rsidTr="00AC76B2">
        <w:trPr>
          <w:jc w:val="center"/>
        </w:trPr>
        <w:tc>
          <w:tcPr>
            <w:tcW w:w="4876" w:type="dxa"/>
          </w:tcPr>
          <w:p w14:paraId="37E55AFF" w14:textId="77777777" w:rsidR="00F7663B" w:rsidRPr="00CE1022" w:rsidRDefault="00F7663B" w:rsidP="00AC76B2">
            <w:pPr>
              <w:pStyle w:val="ColumnHeading"/>
              <w:keepNext/>
            </w:pPr>
            <w:r w:rsidRPr="00CE1022">
              <w:t>Proposition de résolution</w:t>
            </w:r>
          </w:p>
        </w:tc>
        <w:tc>
          <w:tcPr>
            <w:tcW w:w="4876" w:type="dxa"/>
          </w:tcPr>
          <w:p w14:paraId="74E0C146" w14:textId="77777777" w:rsidR="00F7663B" w:rsidRPr="00CE1022" w:rsidRDefault="00F7663B" w:rsidP="00AC76B2">
            <w:pPr>
              <w:pStyle w:val="ColumnHeading"/>
              <w:keepNext/>
            </w:pPr>
            <w:r w:rsidRPr="00CE1022">
              <w:t>Amendement</w:t>
            </w:r>
          </w:p>
        </w:tc>
      </w:tr>
      <w:tr w:rsidR="00F7663B" w:rsidRPr="00CE1022" w14:paraId="68D4680C" w14:textId="77777777" w:rsidTr="00AC76B2">
        <w:trPr>
          <w:jc w:val="center"/>
        </w:trPr>
        <w:tc>
          <w:tcPr>
            <w:tcW w:w="4876" w:type="dxa"/>
          </w:tcPr>
          <w:p w14:paraId="2080B290" w14:textId="77777777" w:rsidR="00F7663B" w:rsidRPr="00CE1022" w:rsidRDefault="00F7663B" w:rsidP="00AC76B2">
            <w:pPr>
              <w:pStyle w:val="Normal6"/>
            </w:pPr>
          </w:p>
        </w:tc>
        <w:tc>
          <w:tcPr>
            <w:tcW w:w="4876" w:type="dxa"/>
          </w:tcPr>
          <w:p w14:paraId="044F148F" w14:textId="77777777" w:rsidR="00F7663B" w:rsidRPr="00CE1022" w:rsidRDefault="00F7663B" w:rsidP="00AC76B2">
            <w:pPr>
              <w:pStyle w:val="Normal6"/>
              <w:rPr>
                <w:szCs w:val="24"/>
              </w:rPr>
            </w:pPr>
            <w:r w:rsidRPr="00CE1022">
              <w:rPr>
                <w:b/>
                <w:i/>
              </w:rPr>
              <w:t>G bis.</w:t>
            </w:r>
            <w:r w:rsidRPr="00CE1022">
              <w:rPr>
                <w:b/>
                <w:i/>
              </w:rPr>
              <w:tab/>
              <w:t>considérant que, selon le rapport d’Europol de 2024 intitulé «Décoder les réseaux criminels les plus menaçants de l’UE», l’Albanie et des ressortissants albanais sont impliqués dans plusieurs des réseaux criminels les plus dangereux de l’Union, notamment dans le trafic de drogue, le trafic d’armes à feu, le trafic de migrants et la criminalité organisée liée aux biens, et qu’ils opèrent dans plusieurs États membres; qu’en 2023, 17 membres d’un réseau de trafic, principalement des ressortissants albanais, ont été arrêtés en Belgique et en Allemagne lors d’une opération coordonnée par Europol visant la contrebande d’héroïne, de cocaïne et de cannabis à travers l’Europe</w:t>
            </w:r>
            <w:r w:rsidRPr="00CE1022">
              <w:rPr>
                <w:b/>
                <w:i/>
                <w:vertAlign w:val="superscript"/>
              </w:rPr>
              <w:t>1 bis</w:t>
            </w:r>
            <w:r w:rsidRPr="00CE1022">
              <w:rPr>
                <w:b/>
                <w:i/>
              </w:rPr>
              <w:t>;</w:t>
            </w:r>
          </w:p>
        </w:tc>
      </w:tr>
      <w:tr w:rsidR="00F7663B" w:rsidRPr="00CE1022" w14:paraId="79D655D3" w14:textId="77777777" w:rsidTr="00AC76B2">
        <w:trPr>
          <w:jc w:val="center"/>
        </w:trPr>
        <w:tc>
          <w:tcPr>
            <w:tcW w:w="4876" w:type="dxa"/>
          </w:tcPr>
          <w:p w14:paraId="37A873BE" w14:textId="77777777" w:rsidR="00F7663B" w:rsidRPr="00CE1022" w:rsidRDefault="00F7663B" w:rsidP="00AC76B2">
            <w:pPr>
              <w:pStyle w:val="Normal6"/>
            </w:pPr>
          </w:p>
        </w:tc>
        <w:tc>
          <w:tcPr>
            <w:tcW w:w="4876" w:type="dxa"/>
          </w:tcPr>
          <w:p w14:paraId="546D22A1" w14:textId="77777777" w:rsidR="00F7663B" w:rsidRPr="00CE1022" w:rsidRDefault="00F7663B" w:rsidP="00AC76B2">
            <w:pPr>
              <w:pStyle w:val="Normal6"/>
              <w:rPr>
                <w:szCs w:val="24"/>
              </w:rPr>
            </w:pPr>
            <w:r w:rsidRPr="00CE1022">
              <w:rPr>
                <w:b/>
                <w:i/>
              </w:rPr>
              <w:t>__________________</w:t>
            </w:r>
          </w:p>
        </w:tc>
      </w:tr>
      <w:tr w:rsidR="00F7663B" w:rsidRPr="00CE1022" w14:paraId="5C768509" w14:textId="77777777" w:rsidTr="00AC76B2">
        <w:trPr>
          <w:jc w:val="center"/>
        </w:trPr>
        <w:tc>
          <w:tcPr>
            <w:tcW w:w="4876" w:type="dxa"/>
          </w:tcPr>
          <w:p w14:paraId="2EA7699A" w14:textId="77777777" w:rsidR="00F7663B" w:rsidRPr="00CE1022" w:rsidRDefault="00F7663B" w:rsidP="00AC76B2">
            <w:pPr>
              <w:pStyle w:val="Normal6"/>
            </w:pPr>
          </w:p>
        </w:tc>
        <w:tc>
          <w:tcPr>
            <w:tcW w:w="4876" w:type="dxa"/>
          </w:tcPr>
          <w:p w14:paraId="678B0CCA"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https://www.europol.europa.eu/media-press/newsroom/news/17-arrested-in-belgium-and-germany-in-takedown-of-clan-based-drug-trafficking-network-0</w:t>
            </w:r>
          </w:p>
        </w:tc>
      </w:tr>
    </w:tbl>
    <w:p w14:paraId="49DA9A7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263914E" w14:textId="77777777" w:rsidR="00F7663B" w:rsidRPr="00CE1022" w:rsidRDefault="00F7663B" w:rsidP="00F7663B">
      <w:r w:rsidRPr="00CE1022">
        <w:rPr>
          <w:rStyle w:val="HideTWBExt"/>
          <w:noProof w:val="0"/>
        </w:rPr>
        <w:t>&lt;/Amend&gt;</w:t>
      </w:r>
    </w:p>
    <w:p w14:paraId="5582B6E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47</w:t>
      </w:r>
      <w:r w:rsidRPr="00CE1022">
        <w:rPr>
          <w:rStyle w:val="HideTWBExt"/>
          <w:b w:val="0"/>
          <w:noProof w:val="0"/>
        </w:rPr>
        <w:t>&lt;/NumAm&gt;</w:t>
      </w:r>
    </w:p>
    <w:p w14:paraId="12B0B137" w14:textId="77777777" w:rsidR="00F7663B" w:rsidRPr="00CE1022" w:rsidRDefault="00F7663B" w:rsidP="00F7663B">
      <w:pPr>
        <w:pStyle w:val="NormalBold"/>
      </w:pPr>
      <w:r w:rsidRPr="00CE1022">
        <w:rPr>
          <w:rStyle w:val="HideTWBExt"/>
          <w:b w:val="0"/>
          <w:noProof w:val="0"/>
        </w:rPr>
        <w:t>&lt;RepeatBlock-By&gt;&lt;Members&gt;</w:t>
      </w:r>
      <w:r w:rsidRPr="00CE1022">
        <w:t>Davor Ivo Stier</w:t>
      </w:r>
      <w:r w:rsidRPr="00CE1022">
        <w:rPr>
          <w:rStyle w:val="HideTWBExt"/>
          <w:b w:val="0"/>
          <w:noProof w:val="0"/>
        </w:rPr>
        <w:t>&lt;/Members&gt;</w:t>
      </w:r>
    </w:p>
    <w:p w14:paraId="1F8B3BE9" w14:textId="77777777" w:rsidR="00F7663B" w:rsidRPr="00CE1022" w:rsidRDefault="00F7663B" w:rsidP="00F7663B">
      <w:r w:rsidRPr="00CE1022">
        <w:rPr>
          <w:rStyle w:val="HideTWBExt"/>
          <w:noProof w:val="0"/>
        </w:rPr>
        <w:t>&lt;/RepeatBlock-By&gt;</w:t>
      </w:r>
    </w:p>
    <w:p w14:paraId="3B86249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435E775" w14:textId="77777777" w:rsidR="00F7663B" w:rsidRPr="00CE1022" w:rsidRDefault="00F7663B" w:rsidP="00F7663B">
      <w:pPr>
        <w:pStyle w:val="NormalBold"/>
      </w:pPr>
      <w:r w:rsidRPr="00CE1022">
        <w:rPr>
          <w:rStyle w:val="HideTWBExt"/>
          <w:b w:val="0"/>
          <w:noProof w:val="0"/>
        </w:rPr>
        <w:t>&lt;Article&gt;</w:t>
      </w:r>
      <w:r w:rsidRPr="00CE1022">
        <w:t>Considérant G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6E6C4AD" w14:textId="77777777" w:rsidTr="00AC76B2">
        <w:trPr>
          <w:jc w:val="center"/>
        </w:trPr>
        <w:tc>
          <w:tcPr>
            <w:tcW w:w="9752" w:type="dxa"/>
            <w:gridSpan w:val="2"/>
          </w:tcPr>
          <w:p w14:paraId="42FD34FE" w14:textId="77777777" w:rsidR="00F7663B" w:rsidRPr="00CE1022" w:rsidRDefault="00F7663B" w:rsidP="00AC76B2">
            <w:pPr>
              <w:keepNext/>
            </w:pPr>
          </w:p>
        </w:tc>
      </w:tr>
      <w:tr w:rsidR="00F7663B" w:rsidRPr="00CE1022" w14:paraId="680D709E" w14:textId="77777777" w:rsidTr="00AC76B2">
        <w:trPr>
          <w:jc w:val="center"/>
        </w:trPr>
        <w:tc>
          <w:tcPr>
            <w:tcW w:w="4876" w:type="dxa"/>
          </w:tcPr>
          <w:p w14:paraId="5E13D080" w14:textId="77777777" w:rsidR="00F7663B" w:rsidRPr="00CE1022" w:rsidRDefault="00F7663B" w:rsidP="00AC76B2">
            <w:pPr>
              <w:pStyle w:val="ColumnHeading"/>
              <w:keepNext/>
            </w:pPr>
            <w:r w:rsidRPr="00CE1022">
              <w:t>Proposition de résolution</w:t>
            </w:r>
          </w:p>
        </w:tc>
        <w:tc>
          <w:tcPr>
            <w:tcW w:w="4876" w:type="dxa"/>
          </w:tcPr>
          <w:p w14:paraId="3932AC6C" w14:textId="77777777" w:rsidR="00F7663B" w:rsidRPr="00CE1022" w:rsidRDefault="00F7663B" w:rsidP="00AC76B2">
            <w:pPr>
              <w:pStyle w:val="ColumnHeading"/>
              <w:keepNext/>
            </w:pPr>
            <w:r w:rsidRPr="00CE1022">
              <w:t>Amendement</w:t>
            </w:r>
          </w:p>
        </w:tc>
      </w:tr>
      <w:tr w:rsidR="00F7663B" w:rsidRPr="00CE1022" w14:paraId="7CAF259D" w14:textId="77777777" w:rsidTr="00AC76B2">
        <w:trPr>
          <w:jc w:val="center"/>
        </w:trPr>
        <w:tc>
          <w:tcPr>
            <w:tcW w:w="4876" w:type="dxa"/>
          </w:tcPr>
          <w:p w14:paraId="66A63EE1" w14:textId="77777777" w:rsidR="00F7663B" w:rsidRPr="00CE1022" w:rsidRDefault="00F7663B" w:rsidP="00AC76B2">
            <w:pPr>
              <w:pStyle w:val="Normal6"/>
            </w:pPr>
          </w:p>
        </w:tc>
        <w:tc>
          <w:tcPr>
            <w:tcW w:w="4876" w:type="dxa"/>
          </w:tcPr>
          <w:p w14:paraId="12C723A5" w14:textId="77777777" w:rsidR="00F7663B" w:rsidRPr="00CE1022" w:rsidRDefault="00F7663B" w:rsidP="00AC76B2">
            <w:pPr>
              <w:pStyle w:val="Normal6"/>
              <w:rPr>
                <w:szCs w:val="24"/>
              </w:rPr>
            </w:pPr>
            <w:r w:rsidRPr="00CE1022">
              <w:rPr>
                <w:b/>
                <w:i/>
              </w:rPr>
              <w:t>G bis.</w:t>
            </w:r>
            <w:r w:rsidRPr="00CE1022">
              <w:rPr>
                <w:b/>
                <w:i/>
              </w:rPr>
              <w:tab/>
              <w:t xml:space="preserve"> considérant que le premier ministre Rama, conjointement avec le président serbe Aleksandar Vučić, a publié une tribune dans la Frankfurter Allgemeine Zeitung (FAZ) le 28 février 2026, appelant à l’accès à l’espace Schengen et au marché unique avant l’adhésion à l’Union;</w:t>
            </w:r>
          </w:p>
        </w:tc>
      </w:tr>
    </w:tbl>
    <w:p w14:paraId="6642EC7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076C24A" w14:textId="77777777" w:rsidR="00F7663B" w:rsidRPr="00CE1022" w:rsidRDefault="00F7663B" w:rsidP="00F7663B">
      <w:r w:rsidRPr="00CE1022">
        <w:rPr>
          <w:rStyle w:val="HideTWBExt"/>
          <w:noProof w:val="0"/>
        </w:rPr>
        <w:t>&lt;/Amend&gt;</w:t>
      </w:r>
    </w:p>
    <w:p w14:paraId="5D844DF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48</w:t>
      </w:r>
      <w:r w:rsidRPr="00CE1022">
        <w:rPr>
          <w:rStyle w:val="HideTWBExt"/>
          <w:b w:val="0"/>
          <w:noProof w:val="0"/>
        </w:rPr>
        <w:t>&lt;/NumAm&gt;</w:t>
      </w:r>
    </w:p>
    <w:p w14:paraId="37B0D002" w14:textId="77777777" w:rsidR="00F7663B" w:rsidRPr="00CE1022" w:rsidRDefault="00F7663B" w:rsidP="00F7663B">
      <w:pPr>
        <w:pStyle w:val="NormalBold"/>
      </w:pPr>
      <w:r w:rsidRPr="00CE1022">
        <w:rPr>
          <w:rStyle w:val="HideTWBExt"/>
          <w:b w:val="0"/>
          <w:noProof w:val="0"/>
        </w:rPr>
        <w:t>&lt;RepeatBlock-By&gt;&lt;Members&gt;</w:t>
      </w:r>
      <w:r w:rsidRPr="00CE1022">
        <w:t>Susanna Ceccardi, Silvia Sardone, Hermann Tertsch, Jorge Martín Frías, Jaroslav Bžoch</w:t>
      </w:r>
      <w:r w:rsidRPr="00CE1022">
        <w:rPr>
          <w:rStyle w:val="HideTWBExt"/>
          <w:b w:val="0"/>
          <w:noProof w:val="0"/>
        </w:rPr>
        <w:t>&lt;/Members&gt;</w:t>
      </w:r>
    </w:p>
    <w:p w14:paraId="1528A230" w14:textId="77777777" w:rsidR="00F7663B" w:rsidRPr="00CE1022" w:rsidRDefault="00F7663B" w:rsidP="00F7663B">
      <w:r w:rsidRPr="00CE1022">
        <w:rPr>
          <w:rStyle w:val="HideTWBExt"/>
          <w:noProof w:val="0"/>
        </w:rPr>
        <w:t>&lt;/RepeatBlock-By&gt;</w:t>
      </w:r>
    </w:p>
    <w:p w14:paraId="52E2CD8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1F36F76" w14:textId="77777777" w:rsidR="00F7663B" w:rsidRPr="00CE1022" w:rsidRDefault="00F7663B" w:rsidP="00F7663B">
      <w:pPr>
        <w:pStyle w:val="NormalBold"/>
      </w:pPr>
      <w:r w:rsidRPr="00CE1022">
        <w:rPr>
          <w:rStyle w:val="HideTWBExt"/>
          <w:b w:val="0"/>
          <w:noProof w:val="0"/>
        </w:rPr>
        <w:t>&lt;Article&gt;</w:t>
      </w:r>
      <w:r w:rsidRPr="00CE1022">
        <w:t>Considérant G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FC0DDB5" w14:textId="77777777" w:rsidTr="00AC76B2">
        <w:trPr>
          <w:jc w:val="center"/>
        </w:trPr>
        <w:tc>
          <w:tcPr>
            <w:tcW w:w="9752" w:type="dxa"/>
            <w:gridSpan w:val="2"/>
          </w:tcPr>
          <w:p w14:paraId="5307DD47" w14:textId="77777777" w:rsidR="00F7663B" w:rsidRPr="00CE1022" w:rsidRDefault="00F7663B" w:rsidP="00AC76B2">
            <w:pPr>
              <w:keepNext/>
            </w:pPr>
          </w:p>
        </w:tc>
      </w:tr>
      <w:tr w:rsidR="00F7663B" w:rsidRPr="00CE1022" w14:paraId="677BEAF5" w14:textId="77777777" w:rsidTr="00AC76B2">
        <w:trPr>
          <w:jc w:val="center"/>
        </w:trPr>
        <w:tc>
          <w:tcPr>
            <w:tcW w:w="4876" w:type="dxa"/>
          </w:tcPr>
          <w:p w14:paraId="55065EB1" w14:textId="77777777" w:rsidR="00F7663B" w:rsidRPr="00CE1022" w:rsidRDefault="00F7663B" w:rsidP="00AC76B2">
            <w:pPr>
              <w:pStyle w:val="ColumnHeading"/>
              <w:keepNext/>
            </w:pPr>
            <w:r w:rsidRPr="00CE1022">
              <w:t>Proposition de résolution</w:t>
            </w:r>
          </w:p>
        </w:tc>
        <w:tc>
          <w:tcPr>
            <w:tcW w:w="4876" w:type="dxa"/>
          </w:tcPr>
          <w:p w14:paraId="706B828A" w14:textId="77777777" w:rsidR="00F7663B" w:rsidRPr="00CE1022" w:rsidRDefault="00F7663B" w:rsidP="00AC76B2">
            <w:pPr>
              <w:pStyle w:val="ColumnHeading"/>
              <w:keepNext/>
            </w:pPr>
            <w:r w:rsidRPr="00CE1022">
              <w:t>Amendement</w:t>
            </w:r>
          </w:p>
        </w:tc>
      </w:tr>
      <w:tr w:rsidR="00F7663B" w:rsidRPr="00CE1022" w14:paraId="7FF9C028" w14:textId="77777777" w:rsidTr="00AC76B2">
        <w:trPr>
          <w:jc w:val="center"/>
        </w:trPr>
        <w:tc>
          <w:tcPr>
            <w:tcW w:w="4876" w:type="dxa"/>
          </w:tcPr>
          <w:p w14:paraId="17F1988A" w14:textId="77777777" w:rsidR="00F7663B" w:rsidRPr="00CE1022" w:rsidRDefault="00F7663B" w:rsidP="00AC76B2">
            <w:pPr>
              <w:pStyle w:val="Normal6"/>
            </w:pPr>
          </w:p>
        </w:tc>
        <w:tc>
          <w:tcPr>
            <w:tcW w:w="4876" w:type="dxa"/>
          </w:tcPr>
          <w:p w14:paraId="2A75B050" w14:textId="77777777" w:rsidR="00F7663B" w:rsidRPr="00CE1022" w:rsidRDefault="00F7663B" w:rsidP="00AC76B2">
            <w:pPr>
              <w:pStyle w:val="Normal6"/>
              <w:rPr>
                <w:szCs w:val="24"/>
              </w:rPr>
            </w:pPr>
            <w:r w:rsidRPr="00CE1022">
              <w:rPr>
                <w:b/>
                <w:i/>
              </w:rPr>
              <w:t>G bis.</w:t>
            </w:r>
            <w:r w:rsidRPr="00CE1022">
              <w:rPr>
                <w:b/>
                <w:i/>
              </w:rPr>
              <w:tab/>
              <w:t>considérant que le parlement albanais a ratifié le 22 février 2024 un accord sur l’asile, signé par les gouvernements albanais et italien le 6 novembre 2023, visant à accueillir deux centres de migrants en Albanie afin de gérer les flux migratoires vers l’Italie;</w:t>
            </w:r>
          </w:p>
        </w:tc>
      </w:tr>
    </w:tbl>
    <w:p w14:paraId="2B4DA93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D620915" w14:textId="77777777" w:rsidR="00F7663B" w:rsidRPr="00CE1022" w:rsidRDefault="00F7663B" w:rsidP="00F7663B">
      <w:r w:rsidRPr="00CE1022">
        <w:rPr>
          <w:rStyle w:val="HideTWBExt"/>
          <w:noProof w:val="0"/>
        </w:rPr>
        <w:t>&lt;/Amend&gt;</w:t>
      </w:r>
    </w:p>
    <w:p w14:paraId="7E310F4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49</w:t>
      </w:r>
      <w:r w:rsidRPr="00CE1022">
        <w:rPr>
          <w:rStyle w:val="HideTWBExt"/>
          <w:b w:val="0"/>
          <w:noProof w:val="0"/>
        </w:rPr>
        <w:t>&lt;/NumAm&gt;</w:t>
      </w:r>
    </w:p>
    <w:p w14:paraId="3B243F62"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78A060C0" w14:textId="77777777" w:rsidR="00F7663B" w:rsidRPr="00CE1022" w:rsidRDefault="00F7663B" w:rsidP="00F7663B">
      <w:r w:rsidRPr="00CE1022">
        <w:rPr>
          <w:rStyle w:val="HideTWBExt"/>
          <w:noProof w:val="0"/>
        </w:rPr>
        <w:t>&lt;/RepeatBlock-By&gt;</w:t>
      </w:r>
    </w:p>
    <w:p w14:paraId="3BAC90E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63F97CD" w14:textId="77777777" w:rsidR="00F7663B" w:rsidRPr="00CE1022" w:rsidRDefault="00F7663B" w:rsidP="00F7663B">
      <w:pPr>
        <w:pStyle w:val="NormalBold"/>
      </w:pPr>
      <w:r w:rsidRPr="00CE1022">
        <w:rPr>
          <w:rStyle w:val="HideTWBExt"/>
          <w:b w:val="0"/>
          <w:noProof w:val="0"/>
        </w:rPr>
        <w:t>&lt;Article&gt;</w:t>
      </w:r>
      <w:r w:rsidRPr="00CE1022">
        <w:t>Considérant G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817E42B" w14:textId="77777777" w:rsidTr="00AC76B2">
        <w:trPr>
          <w:jc w:val="center"/>
        </w:trPr>
        <w:tc>
          <w:tcPr>
            <w:tcW w:w="9752" w:type="dxa"/>
            <w:gridSpan w:val="2"/>
          </w:tcPr>
          <w:p w14:paraId="30AF81EB" w14:textId="77777777" w:rsidR="00F7663B" w:rsidRPr="00CE1022" w:rsidRDefault="00F7663B" w:rsidP="00AC76B2">
            <w:pPr>
              <w:keepNext/>
            </w:pPr>
          </w:p>
        </w:tc>
      </w:tr>
      <w:tr w:rsidR="00F7663B" w:rsidRPr="00CE1022" w14:paraId="654F177B" w14:textId="77777777" w:rsidTr="00AC76B2">
        <w:trPr>
          <w:jc w:val="center"/>
        </w:trPr>
        <w:tc>
          <w:tcPr>
            <w:tcW w:w="4876" w:type="dxa"/>
          </w:tcPr>
          <w:p w14:paraId="2799309F" w14:textId="77777777" w:rsidR="00F7663B" w:rsidRPr="00CE1022" w:rsidRDefault="00F7663B" w:rsidP="00AC76B2">
            <w:pPr>
              <w:pStyle w:val="ColumnHeading"/>
              <w:keepNext/>
            </w:pPr>
            <w:r w:rsidRPr="00CE1022">
              <w:t>Proposition de résolution</w:t>
            </w:r>
          </w:p>
        </w:tc>
        <w:tc>
          <w:tcPr>
            <w:tcW w:w="4876" w:type="dxa"/>
          </w:tcPr>
          <w:p w14:paraId="3AEB05ED" w14:textId="77777777" w:rsidR="00F7663B" w:rsidRPr="00CE1022" w:rsidRDefault="00F7663B" w:rsidP="00AC76B2">
            <w:pPr>
              <w:pStyle w:val="ColumnHeading"/>
              <w:keepNext/>
            </w:pPr>
            <w:r w:rsidRPr="00CE1022">
              <w:t>Amendement</w:t>
            </w:r>
          </w:p>
        </w:tc>
      </w:tr>
      <w:tr w:rsidR="00F7663B" w:rsidRPr="00CE1022" w14:paraId="14E696D3" w14:textId="77777777" w:rsidTr="00AC76B2">
        <w:trPr>
          <w:jc w:val="center"/>
        </w:trPr>
        <w:tc>
          <w:tcPr>
            <w:tcW w:w="4876" w:type="dxa"/>
          </w:tcPr>
          <w:p w14:paraId="2644C757" w14:textId="77777777" w:rsidR="00F7663B" w:rsidRPr="00CE1022" w:rsidRDefault="00F7663B" w:rsidP="00AC76B2">
            <w:pPr>
              <w:pStyle w:val="Normal6"/>
            </w:pPr>
          </w:p>
        </w:tc>
        <w:tc>
          <w:tcPr>
            <w:tcW w:w="4876" w:type="dxa"/>
          </w:tcPr>
          <w:p w14:paraId="37A01F89" w14:textId="77777777" w:rsidR="00F7663B" w:rsidRPr="00CE1022" w:rsidRDefault="00F7663B" w:rsidP="00AC76B2">
            <w:pPr>
              <w:pStyle w:val="Normal6"/>
              <w:rPr>
                <w:szCs w:val="24"/>
              </w:rPr>
            </w:pPr>
            <w:r w:rsidRPr="00CE1022">
              <w:rPr>
                <w:b/>
                <w:i/>
              </w:rPr>
              <w:t>G ter.</w:t>
            </w:r>
            <w:r w:rsidRPr="00CE1022">
              <w:rPr>
                <w:b/>
                <w:i/>
              </w:rPr>
              <w:tab/>
              <w:t>considérant que, selon le rapport d’Europol de 2024 intitulé «Décoder les réseaux criminels les plus menaçants de l’UE», plusieurs réseaux criminels composés de membres originaires des Balkans occidentaux sont impliqués dans un trafic de cocaïne à grande échelle entre l’Amérique du Sud et l’Europe, exerçant un contrôle de bout en bout sur la chaîne d’approvisionnement et se livrant à des actes de violence, des enlèvements, des exécutions, des actes de corruption, des activités de blanchiment d’argent ainsi qu’au trafic d’armes et de documents à travers l’Union et les Balkans occidentaux; qu’en 2023, lors d’une opération internationale soutenue par Europol contre un cartel des Balkans, les autorités espagnoles et serbes ont saisi 2,7 tonnes de cocaïne à bord d’un grand navire et arrêté plusieurs suspects impliqués dans le trafic de cette drogue depuis l’Amérique du Sud vers l’Union</w:t>
            </w:r>
            <w:r w:rsidRPr="00CE1022">
              <w:rPr>
                <w:b/>
                <w:i/>
                <w:vertAlign w:val="superscript"/>
              </w:rPr>
              <w:t>1 ter</w:t>
            </w:r>
            <w:r w:rsidRPr="00CE1022">
              <w:rPr>
                <w:b/>
                <w:i/>
              </w:rPr>
              <w:t>;</w:t>
            </w:r>
          </w:p>
        </w:tc>
      </w:tr>
      <w:tr w:rsidR="00F7663B" w:rsidRPr="00CE1022" w14:paraId="0D02AD6B" w14:textId="77777777" w:rsidTr="00AC76B2">
        <w:trPr>
          <w:jc w:val="center"/>
        </w:trPr>
        <w:tc>
          <w:tcPr>
            <w:tcW w:w="4876" w:type="dxa"/>
          </w:tcPr>
          <w:p w14:paraId="6D34DE23" w14:textId="77777777" w:rsidR="00F7663B" w:rsidRPr="00CE1022" w:rsidRDefault="00F7663B" w:rsidP="00AC76B2">
            <w:pPr>
              <w:pStyle w:val="Normal6"/>
            </w:pPr>
          </w:p>
        </w:tc>
        <w:tc>
          <w:tcPr>
            <w:tcW w:w="4876" w:type="dxa"/>
          </w:tcPr>
          <w:p w14:paraId="203ADB7A" w14:textId="77777777" w:rsidR="00F7663B" w:rsidRPr="00CE1022" w:rsidRDefault="00F7663B" w:rsidP="00AC76B2">
            <w:pPr>
              <w:pStyle w:val="Normal6"/>
              <w:rPr>
                <w:szCs w:val="24"/>
              </w:rPr>
            </w:pPr>
            <w:r w:rsidRPr="00CE1022">
              <w:rPr>
                <w:b/>
                <w:i/>
              </w:rPr>
              <w:t>__________________</w:t>
            </w:r>
          </w:p>
        </w:tc>
      </w:tr>
      <w:tr w:rsidR="00F7663B" w:rsidRPr="00CE1022" w14:paraId="7D860F42" w14:textId="77777777" w:rsidTr="00AC76B2">
        <w:trPr>
          <w:jc w:val="center"/>
        </w:trPr>
        <w:tc>
          <w:tcPr>
            <w:tcW w:w="4876" w:type="dxa"/>
          </w:tcPr>
          <w:p w14:paraId="3AC38A09" w14:textId="77777777" w:rsidR="00F7663B" w:rsidRPr="00CE1022" w:rsidRDefault="00F7663B" w:rsidP="00AC76B2">
            <w:pPr>
              <w:pStyle w:val="Normal6"/>
            </w:pPr>
          </w:p>
        </w:tc>
        <w:tc>
          <w:tcPr>
            <w:tcW w:w="4876" w:type="dxa"/>
          </w:tcPr>
          <w:p w14:paraId="7A933C87" w14:textId="77777777" w:rsidR="00F7663B" w:rsidRPr="00CE1022" w:rsidRDefault="00F7663B" w:rsidP="00AC76B2">
            <w:pPr>
              <w:pStyle w:val="Normal6"/>
              <w:rPr>
                <w:szCs w:val="24"/>
              </w:rPr>
            </w:pPr>
            <w:r w:rsidRPr="00CE1022">
              <w:rPr>
                <w:b/>
                <w:i/>
                <w:vertAlign w:val="superscript"/>
              </w:rPr>
              <w:t>1 ter</w:t>
            </w:r>
            <w:r w:rsidRPr="00CE1022">
              <w:t xml:space="preserve"> </w:t>
            </w:r>
            <w:r w:rsidRPr="00CE1022">
              <w:rPr>
                <w:b/>
                <w:i/>
              </w:rPr>
              <w:t>https://www.europol.europa.eu/media-press/newsroom/news/balkan-cartel-sinks-spain-seizes-27-tonnes-of-cocaine-board-large-vessel</w:t>
            </w:r>
          </w:p>
        </w:tc>
      </w:tr>
    </w:tbl>
    <w:p w14:paraId="1B045FE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1DEC276" w14:textId="77777777" w:rsidR="00F7663B" w:rsidRPr="00CE1022" w:rsidRDefault="00F7663B" w:rsidP="00F7663B">
      <w:r w:rsidRPr="00CE1022">
        <w:rPr>
          <w:rStyle w:val="HideTWBExt"/>
          <w:noProof w:val="0"/>
        </w:rPr>
        <w:t>&lt;/Amend&gt;</w:t>
      </w:r>
    </w:p>
    <w:p w14:paraId="4D107D4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50</w:t>
      </w:r>
      <w:r w:rsidRPr="00CE1022">
        <w:rPr>
          <w:rStyle w:val="HideTWBExt"/>
          <w:b w:val="0"/>
          <w:noProof w:val="0"/>
        </w:rPr>
        <w:t>&lt;/NumAm&gt;</w:t>
      </w:r>
    </w:p>
    <w:p w14:paraId="0CA3026F" w14:textId="77777777" w:rsidR="00F7663B" w:rsidRPr="00CE1022" w:rsidRDefault="00F7663B" w:rsidP="00F7663B">
      <w:pPr>
        <w:pStyle w:val="NormalBold"/>
      </w:pPr>
      <w:r w:rsidRPr="00CE1022">
        <w:rPr>
          <w:rStyle w:val="HideTWBExt"/>
          <w:b w:val="0"/>
          <w:noProof w:val="0"/>
        </w:rPr>
        <w:t>&lt;RepeatBlock-By&gt;&lt;Members&gt;</w:t>
      </w:r>
      <w:r w:rsidRPr="00CE1022">
        <w:t>Susanna Ceccardi, Silvia Sardone, Hermann Tertsch, Jorge Martín Frías, Jaroslav Bžoch</w:t>
      </w:r>
      <w:r w:rsidRPr="00CE1022">
        <w:rPr>
          <w:rStyle w:val="HideTWBExt"/>
          <w:b w:val="0"/>
          <w:noProof w:val="0"/>
        </w:rPr>
        <w:t>&lt;/Members&gt;</w:t>
      </w:r>
    </w:p>
    <w:p w14:paraId="64A1168B" w14:textId="77777777" w:rsidR="00F7663B" w:rsidRPr="00CE1022" w:rsidRDefault="00F7663B" w:rsidP="00F7663B">
      <w:r w:rsidRPr="00CE1022">
        <w:rPr>
          <w:rStyle w:val="HideTWBExt"/>
          <w:noProof w:val="0"/>
        </w:rPr>
        <w:t>&lt;/RepeatBlock-By&gt;</w:t>
      </w:r>
    </w:p>
    <w:p w14:paraId="12EAB18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0A887FD" w14:textId="77777777" w:rsidR="00F7663B" w:rsidRPr="00CE1022" w:rsidRDefault="00F7663B" w:rsidP="00F7663B">
      <w:pPr>
        <w:pStyle w:val="NormalBold"/>
      </w:pPr>
      <w:r w:rsidRPr="00CE1022">
        <w:rPr>
          <w:rStyle w:val="HideTWBExt"/>
          <w:b w:val="0"/>
          <w:noProof w:val="0"/>
        </w:rPr>
        <w:t>&lt;Article&gt;</w:t>
      </w:r>
      <w:r w:rsidRPr="00CE1022">
        <w:t>Considérant G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1D96746" w14:textId="77777777" w:rsidTr="00AC76B2">
        <w:trPr>
          <w:jc w:val="center"/>
        </w:trPr>
        <w:tc>
          <w:tcPr>
            <w:tcW w:w="9752" w:type="dxa"/>
            <w:gridSpan w:val="2"/>
          </w:tcPr>
          <w:p w14:paraId="6C75E4DA" w14:textId="77777777" w:rsidR="00F7663B" w:rsidRPr="00CE1022" w:rsidRDefault="00F7663B" w:rsidP="00AC76B2">
            <w:pPr>
              <w:keepNext/>
            </w:pPr>
          </w:p>
        </w:tc>
      </w:tr>
      <w:tr w:rsidR="00F7663B" w:rsidRPr="00CE1022" w14:paraId="5C50082F" w14:textId="77777777" w:rsidTr="00AC76B2">
        <w:trPr>
          <w:jc w:val="center"/>
        </w:trPr>
        <w:tc>
          <w:tcPr>
            <w:tcW w:w="4876" w:type="dxa"/>
          </w:tcPr>
          <w:p w14:paraId="0C5BA773" w14:textId="77777777" w:rsidR="00F7663B" w:rsidRPr="00CE1022" w:rsidRDefault="00F7663B" w:rsidP="00AC76B2">
            <w:pPr>
              <w:pStyle w:val="ColumnHeading"/>
              <w:keepNext/>
            </w:pPr>
            <w:r w:rsidRPr="00CE1022">
              <w:t>Proposition de résolution</w:t>
            </w:r>
          </w:p>
        </w:tc>
        <w:tc>
          <w:tcPr>
            <w:tcW w:w="4876" w:type="dxa"/>
          </w:tcPr>
          <w:p w14:paraId="3333910A" w14:textId="77777777" w:rsidR="00F7663B" w:rsidRPr="00CE1022" w:rsidRDefault="00F7663B" w:rsidP="00AC76B2">
            <w:pPr>
              <w:pStyle w:val="ColumnHeading"/>
              <w:keepNext/>
            </w:pPr>
            <w:r w:rsidRPr="00CE1022">
              <w:t>Amendement</w:t>
            </w:r>
          </w:p>
        </w:tc>
      </w:tr>
      <w:tr w:rsidR="00F7663B" w:rsidRPr="00CE1022" w14:paraId="33BFEBE7" w14:textId="77777777" w:rsidTr="00AC76B2">
        <w:trPr>
          <w:jc w:val="center"/>
        </w:trPr>
        <w:tc>
          <w:tcPr>
            <w:tcW w:w="4876" w:type="dxa"/>
          </w:tcPr>
          <w:p w14:paraId="0556E2AF" w14:textId="77777777" w:rsidR="00F7663B" w:rsidRPr="00CE1022" w:rsidRDefault="00F7663B" w:rsidP="00AC76B2">
            <w:pPr>
              <w:pStyle w:val="Normal6"/>
            </w:pPr>
          </w:p>
        </w:tc>
        <w:tc>
          <w:tcPr>
            <w:tcW w:w="4876" w:type="dxa"/>
          </w:tcPr>
          <w:p w14:paraId="71430912" w14:textId="77777777" w:rsidR="00F7663B" w:rsidRPr="00CE1022" w:rsidRDefault="00F7663B" w:rsidP="00AC76B2">
            <w:pPr>
              <w:pStyle w:val="Normal6"/>
              <w:rPr>
                <w:szCs w:val="24"/>
              </w:rPr>
            </w:pPr>
            <w:r w:rsidRPr="00CE1022">
              <w:rPr>
                <w:b/>
                <w:i/>
              </w:rPr>
              <w:t>G ter.</w:t>
            </w:r>
            <w:r w:rsidRPr="00CE1022">
              <w:rPr>
                <w:b/>
                <w:i/>
              </w:rPr>
              <w:tab/>
              <w:t>considérant que, le 22 janvier 2026, le parlement albanais a approuvé la participation du pays au Conseil de paix, ratifiant l’accord d’adhésion par consensus bipartite;</w:t>
            </w:r>
          </w:p>
        </w:tc>
      </w:tr>
    </w:tbl>
    <w:p w14:paraId="64C9DA3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EC4DC33" w14:textId="77777777" w:rsidR="00F7663B" w:rsidRPr="00CE1022" w:rsidRDefault="00F7663B" w:rsidP="00F7663B">
      <w:r w:rsidRPr="00CE1022">
        <w:rPr>
          <w:rStyle w:val="HideTWBExt"/>
          <w:noProof w:val="0"/>
        </w:rPr>
        <w:t>&lt;/Amend&gt;</w:t>
      </w:r>
    </w:p>
    <w:p w14:paraId="594A2F4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51</w:t>
      </w:r>
      <w:r w:rsidRPr="00CE1022">
        <w:rPr>
          <w:rStyle w:val="HideTWBExt"/>
          <w:b w:val="0"/>
          <w:noProof w:val="0"/>
        </w:rPr>
        <w:t>&lt;/NumAm&gt;</w:t>
      </w:r>
    </w:p>
    <w:p w14:paraId="0E049834"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614FBB76" w14:textId="77777777" w:rsidR="00F7663B" w:rsidRPr="00CE1022" w:rsidRDefault="00F7663B" w:rsidP="00F7663B">
      <w:r w:rsidRPr="00CE1022">
        <w:rPr>
          <w:rStyle w:val="HideTWBExt"/>
          <w:noProof w:val="0"/>
        </w:rPr>
        <w:t>&lt;/RepeatBlock-By&gt;</w:t>
      </w:r>
    </w:p>
    <w:p w14:paraId="4AD77D0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7E4433E" w14:textId="77777777" w:rsidR="00F7663B" w:rsidRPr="00CE1022" w:rsidRDefault="00F7663B" w:rsidP="00F7663B">
      <w:pPr>
        <w:pStyle w:val="NormalBold"/>
      </w:pPr>
      <w:r w:rsidRPr="00CE1022">
        <w:rPr>
          <w:rStyle w:val="HideTWBExt"/>
          <w:b w:val="0"/>
          <w:noProof w:val="0"/>
        </w:rPr>
        <w:t>&lt;Article&gt;</w:t>
      </w:r>
      <w:r w:rsidRPr="00CE1022">
        <w:t>Considérant G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2413888" w14:textId="77777777" w:rsidTr="00AC76B2">
        <w:trPr>
          <w:jc w:val="center"/>
        </w:trPr>
        <w:tc>
          <w:tcPr>
            <w:tcW w:w="9752" w:type="dxa"/>
            <w:gridSpan w:val="2"/>
          </w:tcPr>
          <w:p w14:paraId="1AF4893A" w14:textId="77777777" w:rsidR="00F7663B" w:rsidRPr="00CE1022" w:rsidRDefault="00F7663B" w:rsidP="00AC76B2">
            <w:pPr>
              <w:keepNext/>
            </w:pPr>
          </w:p>
        </w:tc>
      </w:tr>
      <w:tr w:rsidR="00F7663B" w:rsidRPr="00CE1022" w14:paraId="1BEB13E4" w14:textId="77777777" w:rsidTr="00AC76B2">
        <w:trPr>
          <w:jc w:val="center"/>
        </w:trPr>
        <w:tc>
          <w:tcPr>
            <w:tcW w:w="4876" w:type="dxa"/>
          </w:tcPr>
          <w:p w14:paraId="0B2297AB" w14:textId="77777777" w:rsidR="00F7663B" w:rsidRPr="00CE1022" w:rsidRDefault="00F7663B" w:rsidP="00AC76B2">
            <w:pPr>
              <w:pStyle w:val="ColumnHeading"/>
              <w:keepNext/>
            </w:pPr>
            <w:r w:rsidRPr="00CE1022">
              <w:t>Proposition de résolution</w:t>
            </w:r>
          </w:p>
        </w:tc>
        <w:tc>
          <w:tcPr>
            <w:tcW w:w="4876" w:type="dxa"/>
          </w:tcPr>
          <w:p w14:paraId="492141EE" w14:textId="77777777" w:rsidR="00F7663B" w:rsidRPr="00CE1022" w:rsidRDefault="00F7663B" w:rsidP="00AC76B2">
            <w:pPr>
              <w:pStyle w:val="ColumnHeading"/>
              <w:keepNext/>
            </w:pPr>
            <w:r w:rsidRPr="00CE1022">
              <w:t>Amendement</w:t>
            </w:r>
          </w:p>
        </w:tc>
      </w:tr>
      <w:tr w:rsidR="00F7663B" w:rsidRPr="00CE1022" w14:paraId="53E3F5CF" w14:textId="77777777" w:rsidTr="00AC76B2">
        <w:trPr>
          <w:jc w:val="center"/>
        </w:trPr>
        <w:tc>
          <w:tcPr>
            <w:tcW w:w="4876" w:type="dxa"/>
          </w:tcPr>
          <w:p w14:paraId="2466CFCC" w14:textId="77777777" w:rsidR="00F7663B" w:rsidRPr="00CE1022" w:rsidRDefault="00F7663B" w:rsidP="00AC76B2">
            <w:pPr>
              <w:pStyle w:val="Normal6"/>
            </w:pPr>
          </w:p>
        </w:tc>
        <w:tc>
          <w:tcPr>
            <w:tcW w:w="4876" w:type="dxa"/>
          </w:tcPr>
          <w:p w14:paraId="173E80E8" w14:textId="77777777" w:rsidR="00F7663B" w:rsidRPr="00CE1022" w:rsidRDefault="00F7663B" w:rsidP="00AC76B2">
            <w:pPr>
              <w:pStyle w:val="Normal6"/>
              <w:rPr>
                <w:szCs w:val="24"/>
              </w:rPr>
            </w:pPr>
            <w:r w:rsidRPr="00CE1022">
              <w:rPr>
                <w:b/>
                <w:i/>
              </w:rPr>
              <w:t>G quater.</w:t>
            </w:r>
            <w:r w:rsidRPr="00CE1022">
              <w:rPr>
                <w:b/>
                <w:i/>
              </w:rPr>
              <w:tab/>
              <w:t>considérant que, selon le rapport d’Europol de 2025 sur l’ADN en mutation de la grande criminalité organisée, la région des Balkans occidentaux reste une source essentielle du trafic d’armes à feu vers l’Union et des services de trafic de migrants; que ces activités de trafic exacerbent les problèmes de sécurité pour l’Union; qu’en 2025, une enquête transfrontière soutenue par Europol a permis de démanteler un réseau de trafic de migrants le long de la route des Balkans occidentaux, ce qui a entraîné l’arrestation de quatre suspects liés au trafic de plus de 600 migrants en provenance de Bosnie-Herzégovine vers des pays de l’Union</w:t>
            </w:r>
            <w:r w:rsidRPr="00CE1022">
              <w:rPr>
                <w:b/>
                <w:i/>
                <w:vertAlign w:val="superscript"/>
              </w:rPr>
              <w:t>1 bis</w:t>
            </w:r>
            <w:r w:rsidRPr="00CE1022">
              <w:rPr>
                <w:b/>
                <w:i/>
              </w:rPr>
              <w:t>;</w:t>
            </w:r>
          </w:p>
        </w:tc>
      </w:tr>
      <w:tr w:rsidR="00F7663B" w:rsidRPr="00CE1022" w14:paraId="0A567D32" w14:textId="77777777" w:rsidTr="00AC76B2">
        <w:trPr>
          <w:jc w:val="center"/>
        </w:trPr>
        <w:tc>
          <w:tcPr>
            <w:tcW w:w="4876" w:type="dxa"/>
          </w:tcPr>
          <w:p w14:paraId="6B59E282" w14:textId="77777777" w:rsidR="00F7663B" w:rsidRPr="00CE1022" w:rsidRDefault="00F7663B" w:rsidP="00AC76B2">
            <w:pPr>
              <w:pStyle w:val="Normal6"/>
            </w:pPr>
          </w:p>
        </w:tc>
        <w:tc>
          <w:tcPr>
            <w:tcW w:w="4876" w:type="dxa"/>
          </w:tcPr>
          <w:p w14:paraId="72538D09" w14:textId="77777777" w:rsidR="00F7663B" w:rsidRPr="00CE1022" w:rsidRDefault="00F7663B" w:rsidP="00AC76B2">
            <w:pPr>
              <w:pStyle w:val="Normal6"/>
              <w:rPr>
                <w:szCs w:val="24"/>
              </w:rPr>
            </w:pPr>
            <w:r w:rsidRPr="00CE1022">
              <w:rPr>
                <w:b/>
                <w:i/>
              </w:rPr>
              <w:t>__________________</w:t>
            </w:r>
          </w:p>
        </w:tc>
      </w:tr>
      <w:tr w:rsidR="00F7663B" w:rsidRPr="00CE1022" w14:paraId="57A51044" w14:textId="77777777" w:rsidTr="00AC76B2">
        <w:trPr>
          <w:jc w:val="center"/>
        </w:trPr>
        <w:tc>
          <w:tcPr>
            <w:tcW w:w="4876" w:type="dxa"/>
          </w:tcPr>
          <w:p w14:paraId="330DA26F" w14:textId="77777777" w:rsidR="00F7663B" w:rsidRPr="00CE1022" w:rsidRDefault="00F7663B" w:rsidP="00AC76B2">
            <w:pPr>
              <w:pStyle w:val="Normal6"/>
            </w:pPr>
          </w:p>
        </w:tc>
        <w:tc>
          <w:tcPr>
            <w:tcW w:w="4876" w:type="dxa"/>
          </w:tcPr>
          <w:p w14:paraId="2D1D49CD"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https://www.europol.europa.eu/media-press/newsroom/news/4-arrests-for-smuggling-over-600-migrants-across-western-balkans</w:t>
            </w:r>
          </w:p>
        </w:tc>
      </w:tr>
    </w:tbl>
    <w:p w14:paraId="726DF5E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F7F08F6" w14:textId="77777777" w:rsidR="00F7663B" w:rsidRPr="00CE1022" w:rsidRDefault="00F7663B" w:rsidP="00F7663B">
      <w:r w:rsidRPr="00CE1022">
        <w:rPr>
          <w:rStyle w:val="HideTWBExt"/>
          <w:noProof w:val="0"/>
        </w:rPr>
        <w:t>&lt;/Amend&gt;</w:t>
      </w:r>
    </w:p>
    <w:p w14:paraId="21C0DC6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52</w:t>
      </w:r>
      <w:r w:rsidRPr="00CE1022">
        <w:rPr>
          <w:rStyle w:val="HideTWBExt"/>
          <w:b w:val="0"/>
          <w:noProof w:val="0"/>
        </w:rPr>
        <w:t>&lt;/NumAm&gt;</w:t>
      </w:r>
    </w:p>
    <w:p w14:paraId="7ED3ACCF"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19998227" w14:textId="77777777" w:rsidR="00F7663B" w:rsidRPr="00CE1022" w:rsidRDefault="00F7663B" w:rsidP="00F7663B">
      <w:r w:rsidRPr="00CE1022">
        <w:rPr>
          <w:rStyle w:val="HideTWBExt"/>
          <w:noProof w:val="0"/>
        </w:rPr>
        <w:t>&lt;/RepeatBlock-By&gt;</w:t>
      </w:r>
    </w:p>
    <w:p w14:paraId="3122DCD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1803486" w14:textId="77777777" w:rsidR="00F7663B" w:rsidRPr="00CE1022" w:rsidRDefault="00F7663B" w:rsidP="00F7663B">
      <w:pPr>
        <w:pStyle w:val="NormalBold"/>
      </w:pPr>
      <w:r w:rsidRPr="00CE1022">
        <w:rPr>
          <w:rStyle w:val="HideTWBExt"/>
          <w:b w:val="0"/>
          <w:noProof w:val="0"/>
        </w:rPr>
        <w:t>&lt;Article&gt;</w:t>
      </w:r>
      <w:r w:rsidRPr="00CE1022">
        <w:t>Considérant G quinquies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7AC1EAF" w14:textId="77777777" w:rsidTr="00AC76B2">
        <w:trPr>
          <w:jc w:val="center"/>
        </w:trPr>
        <w:tc>
          <w:tcPr>
            <w:tcW w:w="9752" w:type="dxa"/>
            <w:gridSpan w:val="2"/>
          </w:tcPr>
          <w:p w14:paraId="4E6BC688" w14:textId="77777777" w:rsidR="00F7663B" w:rsidRPr="00CE1022" w:rsidRDefault="00F7663B" w:rsidP="00AC76B2">
            <w:pPr>
              <w:keepNext/>
            </w:pPr>
          </w:p>
        </w:tc>
      </w:tr>
      <w:tr w:rsidR="00F7663B" w:rsidRPr="00CE1022" w14:paraId="6EA8153D" w14:textId="77777777" w:rsidTr="00AC76B2">
        <w:trPr>
          <w:jc w:val="center"/>
        </w:trPr>
        <w:tc>
          <w:tcPr>
            <w:tcW w:w="4876" w:type="dxa"/>
          </w:tcPr>
          <w:p w14:paraId="4121D9CB" w14:textId="77777777" w:rsidR="00F7663B" w:rsidRPr="00CE1022" w:rsidRDefault="00F7663B" w:rsidP="00AC76B2">
            <w:pPr>
              <w:pStyle w:val="ColumnHeading"/>
              <w:keepNext/>
            </w:pPr>
            <w:r w:rsidRPr="00CE1022">
              <w:t>Proposition de résolution</w:t>
            </w:r>
          </w:p>
        </w:tc>
        <w:tc>
          <w:tcPr>
            <w:tcW w:w="4876" w:type="dxa"/>
          </w:tcPr>
          <w:p w14:paraId="4AAD1FC1" w14:textId="77777777" w:rsidR="00F7663B" w:rsidRPr="00CE1022" w:rsidRDefault="00F7663B" w:rsidP="00AC76B2">
            <w:pPr>
              <w:pStyle w:val="ColumnHeading"/>
              <w:keepNext/>
            </w:pPr>
            <w:r w:rsidRPr="00CE1022">
              <w:t>Amendement</w:t>
            </w:r>
          </w:p>
        </w:tc>
      </w:tr>
      <w:tr w:rsidR="00F7663B" w:rsidRPr="00CE1022" w14:paraId="3479295D" w14:textId="77777777" w:rsidTr="00AC76B2">
        <w:trPr>
          <w:jc w:val="center"/>
        </w:trPr>
        <w:tc>
          <w:tcPr>
            <w:tcW w:w="4876" w:type="dxa"/>
          </w:tcPr>
          <w:p w14:paraId="4143B51A" w14:textId="77777777" w:rsidR="00F7663B" w:rsidRPr="00CE1022" w:rsidRDefault="00F7663B" w:rsidP="00AC76B2">
            <w:pPr>
              <w:pStyle w:val="Normal6"/>
            </w:pPr>
          </w:p>
        </w:tc>
        <w:tc>
          <w:tcPr>
            <w:tcW w:w="4876" w:type="dxa"/>
          </w:tcPr>
          <w:p w14:paraId="5D878EAB" w14:textId="77777777" w:rsidR="00F7663B" w:rsidRPr="00CE1022" w:rsidRDefault="00F7663B" w:rsidP="00AC76B2">
            <w:pPr>
              <w:pStyle w:val="Normal6"/>
              <w:rPr>
                <w:szCs w:val="24"/>
              </w:rPr>
            </w:pPr>
            <w:r w:rsidRPr="00CE1022">
              <w:rPr>
                <w:b/>
                <w:i/>
              </w:rPr>
              <w:t>G quinquies.</w:t>
            </w:r>
            <w:r w:rsidRPr="00CE1022">
              <w:rPr>
                <w:b/>
                <w:i/>
              </w:rPr>
              <w:tab/>
              <w:t>considérant que l’instrument d’aide de préadhésion pour la période 2021-2027 (IAP III) prévoit 14,2 milliards d’EUR pour soutenir les réformes et le développement socio-économique dans les Balkans occidentaux et en Turquie;</w:t>
            </w:r>
          </w:p>
        </w:tc>
      </w:tr>
    </w:tbl>
    <w:p w14:paraId="2734963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772EBF5" w14:textId="77777777" w:rsidR="00F7663B" w:rsidRPr="00CE1022" w:rsidRDefault="00F7663B" w:rsidP="00F7663B">
      <w:r w:rsidRPr="00CE1022">
        <w:rPr>
          <w:rStyle w:val="HideTWBExt"/>
          <w:noProof w:val="0"/>
        </w:rPr>
        <w:t>&lt;/Amend&gt;</w:t>
      </w:r>
    </w:p>
    <w:p w14:paraId="2877C53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53</w:t>
      </w:r>
      <w:r w:rsidRPr="00CE1022">
        <w:rPr>
          <w:rStyle w:val="HideTWBExt"/>
          <w:b w:val="0"/>
          <w:noProof w:val="0"/>
        </w:rPr>
        <w:t>&lt;/NumAm&gt;</w:t>
      </w:r>
    </w:p>
    <w:p w14:paraId="15D6B0CB"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68492A58" w14:textId="77777777" w:rsidR="00F7663B" w:rsidRPr="00CE1022" w:rsidRDefault="00F7663B" w:rsidP="00F7663B">
      <w:r w:rsidRPr="00CE1022">
        <w:rPr>
          <w:rStyle w:val="HideTWBExt"/>
          <w:noProof w:val="0"/>
        </w:rPr>
        <w:t>&lt;/RepeatBlock-By&gt;</w:t>
      </w:r>
    </w:p>
    <w:p w14:paraId="59EA609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F87520D" w14:textId="77777777" w:rsidR="00F7663B" w:rsidRPr="00CE1022" w:rsidRDefault="00F7663B" w:rsidP="00F7663B">
      <w:pPr>
        <w:pStyle w:val="NormalBold"/>
      </w:pPr>
      <w:r w:rsidRPr="00CE1022">
        <w:rPr>
          <w:rStyle w:val="HideTWBExt"/>
          <w:b w:val="0"/>
          <w:noProof w:val="0"/>
        </w:rPr>
        <w:t>&lt;Article&gt;</w:t>
      </w:r>
      <w:r w:rsidRPr="00CE1022">
        <w:t>Paragraphe -1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42A36CF" w14:textId="77777777" w:rsidTr="00AC76B2">
        <w:trPr>
          <w:jc w:val="center"/>
        </w:trPr>
        <w:tc>
          <w:tcPr>
            <w:tcW w:w="9752" w:type="dxa"/>
            <w:gridSpan w:val="2"/>
          </w:tcPr>
          <w:p w14:paraId="5563791D" w14:textId="77777777" w:rsidR="00F7663B" w:rsidRPr="00CE1022" w:rsidRDefault="00F7663B" w:rsidP="00AC76B2">
            <w:pPr>
              <w:keepNext/>
            </w:pPr>
          </w:p>
        </w:tc>
      </w:tr>
      <w:tr w:rsidR="00F7663B" w:rsidRPr="00CE1022" w14:paraId="554B8A3E" w14:textId="77777777" w:rsidTr="00AC76B2">
        <w:trPr>
          <w:jc w:val="center"/>
        </w:trPr>
        <w:tc>
          <w:tcPr>
            <w:tcW w:w="4876" w:type="dxa"/>
          </w:tcPr>
          <w:p w14:paraId="428584E8" w14:textId="77777777" w:rsidR="00F7663B" w:rsidRPr="00CE1022" w:rsidRDefault="00F7663B" w:rsidP="00AC76B2">
            <w:pPr>
              <w:pStyle w:val="ColumnHeading"/>
              <w:keepNext/>
            </w:pPr>
            <w:r w:rsidRPr="00CE1022">
              <w:t>Proposition de résolution</w:t>
            </w:r>
          </w:p>
        </w:tc>
        <w:tc>
          <w:tcPr>
            <w:tcW w:w="4876" w:type="dxa"/>
          </w:tcPr>
          <w:p w14:paraId="17488CBA" w14:textId="77777777" w:rsidR="00F7663B" w:rsidRPr="00CE1022" w:rsidRDefault="00F7663B" w:rsidP="00AC76B2">
            <w:pPr>
              <w:pStyle w:val="ColumnHeading"/>
              <w:keepNext/>
            </w:pPr>
            <w:r w:rsidRPr="00CE1022">
              <w:t>Amendement</w:t>
            </w:r>
          </w:p>
        </w:tc>
      </w:tr>
      <w:tr w:rsidR="00F7663B" w:rsidRPr="00CE1022" w14:paraId="33818071" w14:textId="77777777" w:rsidTr="00AC76B2">
        <w:trPr>
          <w:jc w:val="center"/>
        </w:trPr>
        <w:tc>
          <w:tcPr>
            <w:tcW w:w="4876" w:type="dxa"/>
          </w:tcPr>
          <w:p w14:paraId="4E036216" w14:textId="77777777" w:rsidR="00F7663B" w:rsidRPr="00CE1022" w:rsidRDefault="00F7663B" w:rsidP="00AC76B2">
            <w:pPr>
              <w:pStyle w:val="Normal6"/>
            </w:pPr>
          </w:p>
        </w:tc>
        <w:tc>
          <w:tcPr>
            <w:tcW w:w="4876" w:type="dxa"/>
          </w:tcPr>
          <w:p w14:paraId="72D6BF9B" w14:textId="77777777" w:rsidR="00F7663B" w:rsidRPr="00CE1022" w:rsidRDefault="00F7663B" w:rsidP="00AC76B2">
            <w:pPr>
              <w:pStyle w:val="Normal6"/>
              <w:rPr>
                <w:szCs w:val="24"/>
              </w:rPr>
            </w:pPr>
            <w:r w:rsidRPr="00CE1022">
              <w:rPr>
                <w:b/>
                <w:i/>
              </w:rPr>
              <w:t>-1.</w:t>
            </w:r>
            <w:r w:rsidRPr="00CE1022">
              <w:rPr>
                <w:b/>
                <w:i/>
              </w:rPr>
              <w:tab/>
              <w:t>souligne que toutes les réformes liées aux critères de Copenhague, en particulier en ce qui concerne l’état de droit, la lutte contre la corruption, le fonctionnement des institutions démocratiques et la protection des droits fondamentaux, doivent être pleinement mises en œuvre avant que l’adhésion à l’Union puisse être considérée comme pertinente;</w:t>
            </w:r>
          </w:p>
        </w:tc>
      </w:tr>
    </w:tbl>
    <w:p w14:paraId="0A292E8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68EA5205" w14:textId="77777777" w:rsidR="00F7663B" w:rsidRPr="00CE1022" w:rsidRDefault="00F7663B" w:rsidP="00F7663B">
      <w:r w:rsidRPr="00CE1022">
        <w:rPr>
          <w:rStyle w:val="HideTWBExt"/>
          <w:noProof w:val="0"/>
        </w:rPr>
        <w:t>&lt;/Amend&gt;</w:t>
      </w:r>
    </w:p>
    <w:p w14:paraId="2BF137B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54</w:t>
      </w:r>
      <w:r w:rsidRPr="00CE1022">
        <w:rPr>
          <w:rStyle w:val="HideTWBExt"/>
          <w:b w:val="0"/>
          <w:noProof w:val="0"/>
        </w:rPr>
        <w:t>&lt;/NumAm&gt;</w:t>
      </w:r>
    </w:p>
    <w:p w14:paraId="5FF3E2DD"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2A5321A3" w14:textId="77777777" w:rsidR="00F7663B" w:rsidRPr="00CE1022" w:rsidRDefault="00F7663B" w:rsidP="00F7663B">
      <w:r w:rsidRPr="00CE1022">
        <w:rPr>
          <w:rStyle w:val="HideTWBExt"/>
          <w:noProof w:val="0"/>
        </w:rPr>
        <w:t>&lt;/RepeatBlock-By&gt;</w:t>
      </w:r>
    </w:p>
    <w:p w14:paraId="523E2C8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63F075E" w14:textId="77777777" w:rsidR="00F7663B" w:rsidRPr="00CE1022" w:rsidRDefault="00F7663B" w:rsidP="00F7663B">
      <w:pPr>
        <w:pStyle w:val="NormalBold"/>
      </w:pPr>
      <w:r w:rsidRPr="00CE1022">
        <w:rPr>
          <w:rStyle w:val="HideTWBExt"/>
          <w:b w:val="0"/>
          <w:noProof w:val="0"/>
        </w:rPr>
        <w:t>&lt;Article&gt;</w:t>
      </w:r>
      <w:r w:rsidRPr="00CE1022">
        <w:t>Paragraphe 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A7F2034" w14:textId="77777777" w:rsidTr="00AC76B2">
        <w:trPr>
          <w:jc w:val="center"/>
        </w:trPr>
        <w:tc>
          <w:tcPr>
            <w:tcW w:w="9752" w:type="dxa"/>
            <w:gridSpan w:val="2"/>
          </w:tcPr>
          <w:p w14:paraId="2B0A7033" w14:textId="77777777" w:rsidR="00F7663B" w:rsidRPr="00CE1022" w:rsidRDefault="00F7663B" w:rsidP="00AC76B2">
            <w:pPr>
              <w:keepNext/>
            </w:pPr>
          </w:p>
        </w:tc>
      </w:tr>
      <w:tr w:rsidR="00F7663B" w:rsidRPr="00CE1022" w14:paraId="57055D1D" w14:textId="77777777" w:rsidTr="00AC76B2">
        <w:trPr>
          <w:jc w:val="center"/>
        </w:trPr>
        <w:tc>
          <w:tcPr>
            <w:tcW w:w="4876" w:type="dxa"/>
          </w:tcPr>
          <w:p w14:paraId="0A035644" w14:textId="77777777" w:rsidR="00F7663B" w:rsidRPr="00CE1022" w:rsidRDefault="00F7663B" w:rsidP="00AC76B2">
            <w:pPr>
              <w:pStyle w:val="ColumnHeading"/>
              <w:keepNext/>
            </w:pPr>
            <w:r w:rsidRPr="00CE1022">
              <w:t>Proposition de résolution</w:t>
            </w:r>
          </w:p>
        </w:tc>
        <w:tc>
          <w:tcPr>
            <w:tcW w:w="4876" w:type="dxa"/>
          </w:tcPr>
          <w:p w14:paraId="3D112D58" w14:textId="77777777" w:rsidR="00F7663B" w:rsidRPr="00CE1022" w:rsidRDefault="00F7663B" w:rsidP="00AC76B2">
            <w:pPr>
              <w:pStyle w:val="ColumnHeading"/>
              <w:keepNext/>
            </w:pPr>
            <w:r w:rsidRPr="00CE1022">
              <w:t>Amendement</w:t>
            </w:r>
          </w:p>
        </w:tc>
      </w:tr>
      <w:tr w:rsidR="00F7663B" w:rsidRPr="00CE1022" w14:paraId="686F123B" w14:textId="77777777" w:rsidTr="00AC76B2">
        <w:trPr>
          <w:jc w:val="center"/>
        </w:trPr>
        <w:tc>
          <w:tcPr>
            <w:tcW w:w="4876" w:type="dxa"/>
          </w:tcPr>
          <w:p w14:paraId="03D1FAB4" w14:textId="77777777" w:rsidR="00F7663B" w:rsidRPr="00CE1022" w:rsidRDefault="00F7663B" w:rsidP="00AC76B2">
            <w:pPr>
              <w:pStyle w:val="Normal6"/>
            </w:pPr>
            <w:r w:rsidRPr="00CE1022">
              <w:rPr>
                <w:b/>
                <w:i/>
              </w:rPr>
              <w:t>1.</w:t>
            </w:r>
            <w:r w:rsidRPr="00CE1022">
              <w:rPr>
                <w:b/>
                <w:i/>
              </w:rPr>
              <w:tab/>
              <w:t>salue l’engagement remarquable de l’Albanie en faveur de l’intégration à l’Union, objet d’un consensus entre tous les partis politiques et d’un soutien massif des citoyens, et se félicite que le pays ait ouvert tous les groupes de chapitres des négociations d’adhésion en l’espace de 13 mois seulement;</w:t>
            </w:r>
          </w:p>
        </w:tc>
        <w:tc>
          <w:tcPr>
            <w:tcW w:w="4876" w:type="dxa"/>
          </w:tcPr>
          <w:p w14:paraId="298B84B6" w14:textId="77777777" w:rsidR="00F7663B" w:rsidRPr="00CE1022" w:rsidRDefault="00F7663B" w:rsidP="00AC76B2">
            <w:pPr>
              <w:pStyle w:val="Normal6"/>
              <w:rPr>
                <w:szCs w:val="24"/>
              </w:rPr>
            </w:pPr>
            <w:r w:rsidRPr="00CE1022">
              <w:rPr>
                <w:b/>
                <w:i/>
              </w:rPr>
              <w:t>supprimé</w:t>
            </w:r>
          </w:p>
        </w:tc>
      </w:tr>
    </w:tbl>
    <w:p w14:paraId="081B52A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B3E95C1" w14:textId="77777777" w:rsidR="00F7663B" w:rsidRPr="00CE1022" w:rsidRDefault="00F7663B" w:rsidP="00F7663B">
      <w:r w:rsidRPr="00CE1022">
        <w:rPr>
          <w:rStyle w:val="HideTWBExt"/>
          <w:noProof w:val="0"/>
        </w:rPr>
        <w:t>&lt;/Amend&gt;</w:t>
      </w:r>
    </w:p>
    <w:p w14:paraId="16531C1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55</w:t>
      </w:r>
      <w:r w:rsidRPr="00CE1022">
        <w:rPr>
          <w:rStyle w:val="HideTWBExt"/>
          <w:b w:val="0"/>
          <w:noProof w:val="0"/>
        </w:rPr>
        <w:t>&lt;/NumAm&gt;</w:t>
      </w:r>
    </w:p>
    <w:p w14:paraId="0D68DA06"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0A80D8D9" w14:textId="77777777" w:rsidR="00F7663B" w:rsidRPr="00CE1022" w:rsidRDefault="00F7663B" w:rsidP="00F7663B">
      <w:r w:rsidRPr="00CE1022">
        <w:rPr>
          <w:rStyle w:val="HideTWBExt"/>
          <w:noProof w:val="0"/>
        </w:rPr>
        <w:t>&lt;/RepeatBlock-By&gt;</w:t>
      </w:r>
    </w:p>
    <w:p w14:paraId="0C0BA6F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610488A" w14:textId="77777777" w:rsidR="00F7663B" w:rsidRPr="00CE1022" w:rsidRDefault="00F7663B" w:rsidP="00F7663B">
      <w:pPr>
        <w:pStyle w:val="NormalBold"/>
      </w:pPr>
      <w:r w:rsidRPr="00CE1022">
        <w:rPr>
          <w:rStyle w:val="HideTWBExt"/>
          <w:b w:val="0"/>
          <w:noProof w:val="0"/>
        </w:rPr>
        <w:t>&lt;Article&gt;</w:t>
      </w:r>
      <w:r w:rsidRPr="00CE1022">
        <w:t>Paragraphe 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CFF3BCD" w14:textId="77777777" w:rsidTr="00AC76B2">
        <w:trPr>
          <w:jc w:val="center"/>
        </w:trPr>
        <w:tc>
          <w:tcPr>
            <w:tcW w:w="9752" w:type="dxa"/>
            <w:gridSpan w:val="2"/>
          </w:tcPr>
          <w:p w14:paraId="29BB9992" w14:textId="77777777" w:rsidR="00F7663B" w:rsidRPr="00CE1022" w:rsidRDefault="00F7663B" w:rsidP="00AC76B2">
            <w:pPr>
              <w:keepNext/>
            </w:pPr>
          </w:p>
        </w:tc>
      </w:tr>
      <w:tr w:rsidR="00F7663B" w:rsidRPr="00CE1022" w14:paraId="4C209CA7" w14:textId="77777777" w:rsidTr="00AC76B2">
        <w:trPr>
          <w:jc w:val="center"/>
        </w:trPr>
        <w:tc>
          <w:tcPr>
            <w:tcW w:w="4876" w:type="dxa"/>
          </w:tcPr>
          <w:p w14:paraId="06A5DF13" w14:textId="77777777" w:rsidR="00F7663B" w:rsidRPr="00CE1022" w:rsidRDefault="00F7663B" w:rsidP="00AC76B2">
            <w:pPr>
              <w:pStyle w:val="ColumnHeading"/>
              <w:keepNext/>
            </w:pPr>
            <w:r w:rsidRPr="00CE1022">
              <w:t>Proposition de résolution</w:t>
            </w:r>
          </w:p>
        </w:tc>
        <w:tc>
          <w:tcPr>
            <w:tcW w:w="4876" w:type="dxa"/>
          </w:tcPr>
          <w:p w14:paraId="246B86D7" w14:textId="77777777" w:rsidR="00F7663B" w:rsidRPr="00CE1022" w:rsidRDefault="00F7663B" w:rsidP="00AC76B2">
            <w:pPr>
              <w:pStyle w:val="ColumnHeading"/>
              <w:keepNext/>
            </w:pPr>
            <w:r w:rsidRPr="00CE1022">
              <w:t>Amendement</w:t>
            </w:r>
          </w:p>
        </w:tc>
      </w:tr>
      <w:tr w:rsidR="00F7663B" w:rsidRPr="00CE1022" w14:paraId="63D47BD2" w14:textId="77777777" w:rsidTr="00AC76B2">
        <w:trPr>
          <w:jc w:val="center"/>
        </w:trPr>
        <w:tc>
          <w:tcPr>
            <w:tcW w:w="4876" w:type="dxa"/>
          </w:tcPr>
          <w:p w14:paraId="1A269580" w14:textId="77777777" w:rsidR="00F7663B" w:rsidRPr="00CE1022" w:rsidRDefault="00F7663B" w:rsidP="00AC76B2">
            <w:pPr>
              <w:pStyle w:val="Normal6"/>
            </w:pPr>
            <w:r w:rsidRPr="00CE1022">
              <w:t>1.</w:t>
            </w:r>
            <w:r w:rsidRPr="00CE1022">
              <w:tab/>
              <w:t>salue l’engagement remarquable de l’Albanie en faveur de l’intégration à l’Union, objet d’un consensus entre tous les partis politiques et d’un soutien massif des citoyens, et se félicite que le pays ait ouvert tous les groupes de chapitres des négociations d’adhésion en l’espace de 13 mois seulement;</w:t>
            </w:r>
          </w:p>
        </w:tc>
        <w:tc>
          <w:tcPr>
            <w:tcW w:w="4876" w:type="dxa"/>
          </w:tcPr>
          <w:p w14:paraId="55421961" w14:textId="77777777" w:rsidR="00F7663B" w:rsidRPr="00CE1022" w:rsidRDefault="00F7663B" w:rsidP="00AC76B2">
            <w:pPr>
              <w:pStyle w:val="Normal6"/>
              <w:rPr>
                <w:szCs w:val="24"/>
              </w:rPr>
            </w:pPr>
            <w:r w:rsidRPr="00CE1022">
              <w:t>1.</w:t>
            </w:r>
            <w:r w:rsidRPr="00CE1022">
              <w:tab/>
              <w:t xml:space="preserve">salue l’engagement remarquable de l’Albanie en faveur de l’intégration à l’Union, objet d’un consensus entre tous les partis politiques et d’un soutien massif des citoyens, et se félicite que le pays ait ouvert tous les groupes de chapitres des négociations d’adhésion en l’espace de 13 mois seulement; </w:t>
            </w:r>
            <w:r w:rsidRPr="00CE1022">
              <w:rPr>
                <w:b/>
                <w:i/>
              </w:rPr>
              <w:t>fait remarquer que le soutien des citoyens albanais à l’adhésion à l’Union européenne reste constamment élevé et reflète la forte aspiration européenne de la société albanaise; encourage le pays à poursuivre sa dynamique de réforme actuelle ainsi que les travaux d’alignement sur l’acquis de l’Union européenne, en soulignant que les progrès de l’Albanie dans sa trajectoire européenne contribuent à la stabilité et à la sécurité de la région des Balkans occidentaux.</w:t>
            </w:r>
          </w:p>
        </w:tc>
      </w:tr>
    </w:tbl>
    <w:p w14:paraId="699F227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18FA471D" w14:textId="77777777" w:rsidR="00F7663B" w:rsidRPr="00CE1022" w:rsidRDefault="00F7663B" w:rsidP="00F7663B">
      <w:r w:rsidRPr="00CE1022">
        <w:rPr>
          <w:rStyle w:val="HideTWBExt"/>
          <w:noProof w:val="0"/>
        </w:rPr>
        <w:t>&lt;/Amend&gt;</w:t>
      </w:r>
    </w:p>
    <w:p w14:paraId="30B5E8A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56</w:t>
      </w:r>
      <w:r w:rsidRPr="00CE1022">
        <w:rPr>
          <w:rStyle w:val="HideTWBExt"/>
          <w:b w:val="0"/>
          <w:noProof w:val="0"/>
        </w:rPr>
        <w:t>&lt;/NumAm&gt;</w:t>
      </w:r>
    </w:p>
    <w:p w14:paraId="4DAC1C9F"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5ED2EF8E" w14:textId="77777777" w:rsidR="00F7663B" w:rsidRPr="00CE1022" w:rsidRDefault="00F7663B" w:rsidP="00F7663B">
      <w:r w:rsidRPr="00CE1022">
        <w:rPr>
          <w:rStyle w:val="HideTWBExt"/>
          <w:noProof w:val="0"/>
        </w:rPr>
        <w:t>&lt;/RepeatBlock-By&gt;</w:t>
      </w:r>
    </w:p>
    <w:p w14:paraId="5D3CF4B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6854AC2" w14:textId="77777777" w:rsidR="00F7663B" w:rsidRPr="00CE1022" w:rsidRDefault="00F7663B" w:rsidP="00F7663B">
      <w:pPr>
        <w:pStyle w:val="NormalBold"/>
      </w:pPr>
      <w:r w:rsidRPr="00CE1022">
        <w:rPr>
          <w:rStyle w:val="HideTWBExt"/>
          <w:b w:val="0"/>
          <w:noProof w:val="0"/>
        </w:rPr>
        <w:t>&lt;Article&gt;</w:t>
      </w:r>
      <w:r w:rsidRPr="00CE1022">
        <w:t>Paragraphe 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65B6A8A" w14:textId="77777777" w:rsidTr="00AC76B2">
        <w:trPr>
          <w:jc w:val="center"/>
        </w:trPr>
        <w:tc>
          <w:tcPr>
            <w:tcW w:w="9752" w:type="dxa"/>
            <w:gridSpan w:val="2"/>
          </w:tcPr>
          <w:p w14:paraId="42919705" w14:textId="77777777" w:rsidR="00F7663B" w:rsidRPr="00CE1022" w:rsidRDefault="00F7663B" w:rsidP="00AC76B2">
            <w:pPr>
              <w:keepNext/>
            </w:pPr>
          </w:p>
        </w:tc>
      </w:tr>
      <w:tr w:rsidR="00F7663B" w:rsidRPr="00CE1022" w14:paraId="12537783" w14:textId="77777777" w:rsidTr="00AC76B2">
        <w:trPr>
          <w:jc w:val="center"/>
        </w:trPr>
        <w:tc>
          <w:tcPr>
            <w:tcW w:w="4876" w:type="dxa"/>
          </w:tcPr>
          <w:p w14:paraId="5C131429" w14:textId="77777777" w:rsidR="00F7663B" w:rsidRPr="00CE1022" w:rsidRDefault="00F7663B" w:rsidP="00AC76B2">
            <w:pPr>
              <w:pStyle w:val="ColumnHeading"/>
              <w:keepNext/>
            </w:pPr>
            <w:r w:rsidRPr="00CE1022">
              <w:t>Proposition de résolution</w:t>
            </w:r>
          </w:p>
        </w:tc>
        <w:tc>
          <w:tcPr>
            <w:tcW w:w="4876" w:type="dxa"/>
          </w:tcPr>
          <w:p w14:paraId="62F9558A" w14:textId="77777777" w:rsidR="00F7663B" w:rsidRPr="00CE1022" w:rsidRDefault="00F7663B" w:rsidP="00AC76B2">
            <w:pPr>
              <w:pStyle w:val="ColumnHeading"/>
              <w:keepNext/>
            </w:pPr>
            <w:r w:rsidRPr="00CE1022">
              <w:t>Amendement</w:t>
            </w:r>
          </w:p>
        </w:tc>
      </w:tr>
      <w:tr w:rsidR="00F7663B" w:rsidRPr="00CE1022" w14:paraId="0CE097CE" w14:textId="77777777" w:rsidTr="00AC76B2">
        <w:trPr>
          <w:jc w:val="center"/>
        </w:trPr>
        <w:tc>
          <w:tcPr>
            <w:tcW w:w="4876" w:type="dxa"/>
          </w:tcPr>
          <w:p w14:paraId="271C910B" w14:textId="77777777" w:rsidR="00F7663B" w:rsidRPr="00CE1022" w:rsidRDefault="00F7663B" w:rsidP="00AC76B2">
            <w:pPr>
              <w:pStyle w:val="Normal6"/>
            </w:pPr>
            <w:r w:rsidRPr="00CE1022">
              <w:t>1.</w:t>
            </w:r>
            <w:r w:rsidRPr="00CE1022">
              <w:tab/>
            </w:r>
            <w:r w:rsidRPr="00CE1022">
              <w:rPr>
                <w:b/>
                <w:i/>
              </w:rPr>
              <w:t>salue l’engagement remarquable de l’Albanie en faveur</w:t>
            </w:r>
            <w:r w:rsidRPr="00CE1022">
              <w:t xml:space="preserve"> de </w:t>
            </w:r>
            <w:r w:rsidRPr="00CE1022">
              <w:rPr>
                <w:b/>
                <w:i/>
              </w:rPr>
              <w:t>l’intégration à</w:t>
            </w:r>
            <w:r w:rsidRPr="00CE1022">
              <w:t xml:space="preserve"> l’Union, </w:t>
            </w:r>
            <w:r w:rsidRPr="00CE1022">
              <w:rPr>
                <w:b/>
                <w:i/>
              </w:rPr>
              <w:t>objet d’un consensus entre tous les partis politiques et d’un soutien massif</w:t>
            </w:r>
            <w:r w:rsidRPr="00CE1022">
              <w:t xml:space="preserve"> des citoyens</w:t>
            </w:r>
            <w:r w:rsidRPr="00CE1022">
              <w:rPr>
                <w:b/>
                <w:i/>
              </w:rPr>
              <w:t>, et se félicite que le pays ait ouvert tous les groupes de chapitres des négociations d’adhésion en l’espace de 13 mois seulement</w:t>
            </w:r>
            <w:r w:rsidRPr="00CE1022">
              <w:t>;</w:t>
            </w:r>
          </w:p>
        </w:tc>
        <w:tc>
          <w:tcPr>
            <w:tcW w:w="4876" w:type="dxa"/>
          </w:tcPr>
          <w:p w14:paraId="0DF50C2B" w14:textId="77777777" w:rsidR="00F7663B" w:rsidRPr="00CE1022" w:rsidRDefault="00F7663B" w:rsidP="00AC76B2">
            <w:pPr>
              <w:pStyle w:val="Normal6"/>
              <w:rPr>
                <w:szCs w:val="24"/>
              </w:rPr>
            </w:pPr>
            <w:r w:rsidRPr="00CE1022">
              <w:t>1.</w:t>
            </w:r>
            <w:r w:rsidRPr="00CE1022">
              <w:tab/>
            </w:r>
            <w:r w:rsidRPr="00CE1022">
              <w:rPr>
                <w:b/>
                <w:i/>
              </w:rPr>
              <w:t>s’oppose fermement à tout nouvel élargissement</w:t>
            </w:r>
            <w:r w:rsidRPr="00CE1022">
              <w:t xml:space="preserve"> de l’Union, </w:t>
            </w:r>
            <w:r w:rsidRPr="00CE1022">
              <w:rPr>
                <w:b/>
                <w:i/>
              </w:rPr>
              <w:t>car les pays candidats sont encore loin de satisfaire aux critères de stabilité politique, économique et sociale énoncés dans les critères de Copenhague, en particulier dans le cas de l’Albanie, dont l’instabilité politique actuelle, la corruption généralisée et la criminalité organisée persistante posent des risques importants susceptibles de compromettre la sécurité</w:t>
            </w:r>
            <w:r w:rsidRPr="00CE1022">
              <w:t xml:space="preserve"> des citoyens </w:t>
            </w:r>
            <w:r w:rsidRPr="00CE1022">
              <w:rPr>
                <w:b/>
                <w:i/>
              </w:rPr>
              <w:t>européens; salue à cet égard le travail accompli par Europol pour contribuer au démantèlement de nombreux réseaux criminels albanais et des Balkans occidentaux entre 2024 et 2026</w:t>
            </w:r>
            <w:r w:rsidRPr="00CE1022">
              <w:t>;</w:t>
            </w:r>
          </w:p>
        </w:tc>
      </w:tr>
    </w:tbl>
    <w:p w14:paraId="1F2C669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567B361" w14:textId="77777777" w:rsidR="00F7663B" w:rsidRPr="00CE1022" w:rsidRDefault="00F7663B" w:rsidP="00F7663B">
      <w:r w:rsidRPr="00CE1022">
        <w:rPr>
          <w:rStyle w:val="HideTWBExt"/>
          <w:noProof w:val="0"/>
        </w:rPr>
        <w:t>&lt;/Amend&gt;</w:t>
      </w:r>
    </w:p>
    <w:p w14:paraId="7207E59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57</w:t>
      </w:r>
      <w:r w:rsidRPr="00CE1022">
        <w:rPr>
          <w:rStyle w:val="HideTWBExt"/>
          <w:b w:val="0"/>
          <w:noProof w:val="0"/>
        </w:rPr>
        <w:t>&lt;/NumAm&gt;</w:t>
      </w:r>
    </w:p>
    <w:p w14:paraId="33FF9CDC"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70317704" w14:textId="77777777" w:rsidR="00F7663B" w:rsidRPr="00CE1022" w:rsidRDefault="00F7663B" w:rsidP="00F7663B">
      <w:r w:rsidRPr="00CE1022">
        <w:rPr>
          <w:rStyle w:val="HideTWBExt"/>
          <w:noProof w:val="0"/>
        </w:rPr>
        <w:t>&lt;/RepeatBlock-By&gt;</w:t>
      </w:r>
    </w:p>
    <w:p w14:paraId="34AFBF2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54507D2" w14:textId="77777777" w:rsidR="00F7663B" w:rsidRPr="00CE1022" w:rsidRDefault="00F7663B" w:rsidP="00F7663B">
      <w:pPr>
        <w:pStyle w:val="NormalBold"/>
      </w:pPr>
      <w:r w:rsidRPr="00CE1022">
        <w:rPr>
          <w:rStyle w:val="HideTWBExt"/>
          <w:b w:val="0"/>
          <w:noProof w:val="0"/>
        </w:rPr>
        <w:t>&lt;Article&gt;</w:t>
      </w:r>
      <w:r w:rsidRPr="00CE1022">
        <w:t>Paragraphe 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FA9B8B0" w14:textId="77777777" w:rsidTr="00AC76B2">
        <w:trPr>
          <w:jc w:val="center"/>
        </w:trPr>
        <w:tc>
          <w:tcPr>
            <w:tcW w:w="9752" w:type="dxa"/>
            <w:gridSpan w:val="2"/>
          </w:tcPr>
          <w:p w14:paraId="5449D629" w14:textId="77777777" w:rsidR="00F7663B" w:rsidRPr="00CE1022" w:rsidRDefault="00F7663B" w:rsidP="00AC76B2">
            <w:pPr>
              <w:keepNext/>
            </w:pPr>
          </w:p>
        </w:tc>
      </w:tr>
      <w:tr w:rsidR="00F7663B" w:rsidRPr="00CE1022" w14:paraId="0CCBE053" w14:textId="77777777" w:rsidTr="00AC76B2">
        <w:trPr>
          <w:jc w:val="center"/>
        </w:trPr>
        <w:tc>
          <w:tcPr>
            <w:tcW w:w="4876" w:type="dxa"/>
          </w:tcPr>
          <w:p w14:paraId="1D1F10F4" w14:textId="77777777" w:rsidR="00F7663B" w:rsidRPr="00CE1022" w:rsidRDefault="00F7663B" w:rsidP="00AC76B2">
            <w:pPr>
              <w:pStyle w:val="ColumnHeading"/>
              <w:keepNext/>
            </w:pPr>
            <w:r w:rsidRPr="00CE1022">
              <w:t>Proposition de résolution</w:t>
            </w:r>
          </w:p>
        </w:tc>
        <w:tc>
          <w:tcPr>
            <w:tcW w:w="4876" w:type="dxa"/>
          </w:tcPr>
          <w:p w14:paraId="4BDA3263" w14:textId="77777777" w:rsidR="00F7663B" w:rsidRPr="00CE1022" w:rsidRDefault="00F7663B" w:rsidP="00AC76B2">
            <w:pPr>
              <w:pStyle w:val="ColumnHeading"/>
              <w:keepNext/>
            </w:pPr>
            <w:r w:rsidRPr="00CE1022">
              <w:t>Amendement</w:t>
            </w:r>
          </w:p>
        </w:tc>
      </w:tr>
      <w:tr w:rsidR="00F7663B" w:rsidRPr="00CE1022" w14:paraId="240AAE44" w14:textId="77777777" w:rsidTr="00AC76B2">
        <w:trPr>
          <w:jc w:val="center"/>
        </w:trPr>
        <w:tc>
          <w:tcPr>
            <w:tcW w:w="4876" w:type="dxa"/>
          </w:tcPr>
          <w:p w14:paraId="04699A43" w14:textId="77777777" w:rsidR="00F7663B" w:rsidRPr="00CE1022" w:rsidRDefault="00F7663B" w:rsidP="00AC76B2">
            <w:pPr>
              <w:pStyle w:val="Normal6"/>
            </w:pPr>
            <w:r w:rsidRPr="00CE1022">
              <w:t>1.</w:t>
            </w:r>
            <w:r w:rsidRPr="00CE1022">
              <w:tab/>
              <w:t>salue l’engagement remarquable de l’Albanie en faveur de l’intégration à l’Union, objet d’un consensus entre tous les partis politiques et d’un soutien massif des citoyens, et se félicite que le pays ait ouvert tous les groupes de chapitres des négociations d’adhésion en l’espace de 13 mois seulement;</w:t>
            </w:r>
          </w:p>
        </w:tc>
        <w:tc>
          <w:tcPr>
            <w:tcW w:w="4876" w:type="dxa"/>
          </w:tcPr>
          <w:p w14:paraId="624FA21A" w14:textId="77777777" w:rsidR="00F7663B" w:rsidRPr="00CE1022" w:rsidRDefault="00F7663B" w:rsidP="00AC76B2">
            <w:pPr>
              <w:pStyle w:val="Normal6"/>
              <w:rPr>
                <w:szCs w:val="24"/>
              </w:rPr>
            </w:pPr>
            <w:r w:rsidRPr="00CE1022">
              <w:t>1.</w:t>
            </w:r>
            <w:r w:rsidRPr="00CE1022">
              <w:tab/>
              <w:t xml:space="preserve">salue l’engagement remarquable de l’Albanie en faveur de l’intégration à l’Union, objet d’un consensus entre tous les partis politiques et d’un soutien massif des citoyens, et se félicite que le pays ait ouvert tous les groupes de chapitres des négociations d’adhésion en l’espace de 13 mois seulement; </w:t>
            </w:r>
            <w:r w:rsidRPr="00CE1022">
              <w:rPr>
                <w:b/>
                <w:i/>
              </w:rPr>
              <w:t>félicite tout particulièrement les partis d’opposition qui, malgré la polarisation politique interne du pays, ont continué à soutenir sans faille les textes législatifs relatifs à l’Union au Parlement albanais;</w:t>
            </w:r>
          </w:p>
        </w:tc>
      </w:tr>
    </w:tbl>
    <w:p w14:paraId="48CC32F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CCC9D93" w14:textId="77777777" w:rsidR="00F7663B" w:rsidRPr="00CE1022" w:rsidRDefault="00F7663B" w:rsidP="00F7663B">
      <w:r w:rsidRPr="00CE1022">
        <w:rPr>
          <w:rStyle w:val="HideTWBExt"/>
          <w:noProof w:val="0"/>
        </w:rPr>
        <w:t>&lt;/Amend&gt;</w:t>
      </w:r>
    </w:p>
    <w:p w14:paraId="662343F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58</w:t>
      </w:r>
      <w:r w:rsidRPr="00CE1022">
        <w:rPr>
          <w:rStyle w:val="HideTWBExt"/>
          <w:b w:val="0"/>
          <w:noProof w:val="0"/>
        </w:rPr>
        <w:t>&lt;/NumAm&gt;</w:t>
      </w:r>
    </w:p>
    <w:p w14:paraId="71F4047E"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395D5B4C" w14:textId="77777777" w:rsidR="00F7663B" w:rsidRPr="00CE1022" w:rsidRDefault="00F7663B" w:rsidP="00F7663B">
      <w:r w:rsidRPr="00CE1022">
        <w:rPr>
          <w:rStyle w:val="HideTWBExt"/>
          <w:noProof w:val="0"/>
        </w:rPr>
        <w:t>&lt;/RepeatBlock-By&gt;</w:t>
      </w:r>
    </w:p>
    <w:p w14:paraId="4D84407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5A9BE24" w14:textId="77777777" w:rsidR="00F7663B" w:rsidRPr="00CE1022" w:rsidRDefault="00F7663B" w:rsidP="00F7663B">
      <w:pPr>
        <w:pStyle w:val="NormalBold"/>
      </w:pPr>
      <w:r w:rsidRPr="00CE1022">
        <w:rPr>
          <w:rStyle w:val="HideTWBExt"/>
          <w:b w:val="0"/>
          <w:noProof w:val="0"/>
        </w:rPr>
        <w:t>&lt;Article&gt;</w:t>
      </w:r>
      <w:r w:rsidRPr="00CE1022">
        <w:t>Paragraphe 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C937168" w14:textId="77777777" w:rsidTr="00AC76B2">
        <w:trPr>
          <w:jc w:val="center"/>
        </w:trPr>
        <w:tc>
          <w:tcPr>
            <w:tcW w:w="9752" w:type="dxa"/>
            <w:gridSpan w:val="2"/>
          </w:tcPr>
          <w:p w14:paraId="3BF04BA9" w14:textId="77777777" w:rsidR="00F7663B" w:rsidRPr="00CE1022" w:rsidRDefault="00F7663B" w:rsidP="00AC76B2">
            <w:pPr>
              <w:keepNext/>
            </w:pPr>
          </w:p>
        </w:tc>
      </w:tr>
      <w:tr w:rsidR="00F7663B" w:rsidRPr="00CE1022" w14:paraId="2AA2D6C4" w14:textId="77777777" w:rsidTr="00AC76B2">
        <w:trPr>
          <w:jc w:val="center"/>
        </w:trPr>
        <w:tc>
          <w:tcPr>
            <w:tcW w:w="4876" w:type="dxa"/>
          </w:tcPr>
          <w:p w14:paraId="0F72628C" w14:textId="77777777" w:rsidR="00F7663B" w:rsidRPr="00CE1022" w:rsidRDefault="00F7663B" w:rsidP="00AC76B2">
            <w:pPr>
              <w:pStyle w:val="ColumnHeading"/>
              <w:keepNext/>
            </w:pPr>
            <w:r w:rsidRPr="00CE1022">
              <w:t>Proposition de résolution</w:t>
            </w:r>
          </w:p>
        </w:tc>
        <w:tc>
          <w:tcPr>
            <w:tcW w:w="4876" w:type="dxa"/>
          </w:tcPr>
          <w:p w14:paraId="323B5E71" w14:textId="77777777" w:rsidR="00F7663B" w:rsidRPr="00CE1022" w:rsidRDefault="00F7663B" w:rsidP="00AC76B2">
            <w:pPr>
              <w:pStyle w:val="ColumnHeading"/>
              <w:keepNext/>
            </w:pPr>
            <w:r w:rsidRPr="00CE1022">
              <w:t>Amendement</w:t>
            </w:r>
          </w:p>
        </w:tc>
      </w:tr>
      <w:tr w:rsidR="00F7663B" w:rsidRPr="00CE1022" w14:paraId="65ED24C3" w14:textId="77777777" w:rsidTr="00AC76B2">
        <w:trPr>
          <w:jc w:val="center"/>
        </w:trPr>
        <w:tc>
          <w:tcPr>
            <w:tcW w:w="4876" w:type="dxa"/>
          </w:tcPr>
          <w:p w14:paraId="4415DC25" w14:textId="77777777" w:rsidR="00F7663B" w:rsidRPr="00CE1022" w:rsidRDefault="00F7663B" w:rsidP="00AC76B2">
            <w:pPr>
              <w:pStyle w:val="Normal6"/>
            </w:pPr>
            <w:r w:rsidRPr="00CE1022">
              <w:t>1.</w:t>
            </w:r>
            <w:r w:rsidRPr="00CE1022">
              <w:tab/>
            </w:r>
            <w:r w:rsidRPr="00CE1022">
              <w:rPr>
                <w:b/>
                <w:i/>
              </w:rPr>
              <w:t>salue</w:t>
            </w:r>
            <w:r w:rsidRPr="00CE1022">
              <w:t xml:space="preserve"> l’engagement </w:t>
            </w:r>
            <w:r w:rsidRPr="00CE1022">
              <w:rPr>
                <w:b/>
                <w:i/>
              </w:rPr>
              <w:t>remarquable</w:t>
            </w:r>
            <w:r w:rsidRPr="00CE1022">
              <w:t xml:space="preserve"> de l’Albanie en faveur de l’intégration à l’Union, objet d’un consensus entre tous les partis politiques et d’un soutien massif des citoyens, et </w:t>
            </w:r>
            <w:r w:rsidRPr="00CE1022">
              <w:rPr>
                <w:b/>
                <w:i/>
              </w:rPr>
              <w:t>se félicite</w:t>
            </w:r>
            <w:r w:rsidRPr="00CE1022">
              <w:t xml:space="preserve"> que le pays </w:t>
            </w:r>
            <w:r w:rsidRPr="00CE1022">
              <w:rPr>
                <w:b/>
                <w:i/>
              </w:rPr>
              <w:t>ait</w:t>
            </w:r>
            <w:r w:rsidRPr="00CE1022">
              <w:t xml:space="preserve"> ouvert tous les groupes de chapitres des négociations d’adhésion </w:t>
            </w:r>
            <w:r w:rsidRPr="00CE1022">
              <w:rPr>
                <w:b/>
                <w:i/>
              </w:rPr>
              <w:t>en l’espace de 13 mois seulement</w:t>
            </w:r>
            <w:r w:rsidRPr="00CE1022">
              <w:t>;</w:t>
            </w:r>
          </w:p>
        </w:tc>
        <w:tc>
          <w:tcPr>
            <w:tcW w:w="4876" w:type="dxa"/>
          </w:tcPr>
          <w:p w14:paraId="15AB4119" w14:textId="77777777" w:rsidR="00F7663B" w:rsidRPr="00CE1022" w:rsidRDefault="00F7663B" w:rsidP="00AC76B2">
            <w:pPr>
              <w:pStyle w:val="Normal6"/>
              <w:rPr>
                <w:szCs w:val="24"/>
              </w:rPr>
            </w:pPr>
            <w:r w:rsidRPr="00CE1022">
              <w:t>1.</w:t>
            </w:r>
            <w:r w:rsidRPr="00CE1022">
              <w:tab/>
            </w:r>
            <w:r w:rsidRPr="00CE1022">
              <w:rPr>
                <w:b/>
                <w:i/>
              </w:rPr>
              <w:t>constate</w:t>
            </w:r>
            <w:r w:rsidRPr="00CE1022">
              <w:t xml:space="preserve"> l’engagement de l’Albanie en faveur de l’intégration à l’Union, objet d’un consensus entre tous les partis politiques et d’un soutien massif des citoyens, et </w:t>
            </w:r>
            <w:r w:rsidRPr="00CE1022">
              <w:rPr>
                <w:b/>
                <w:i/>
              </w:rPr>
              <w:t>relève</w:t>
            </w:r>
            <w:r w:rsidRPr="00CE1022">
              <w:t xml:space="preserve"> que le pays </w:t>
            </w:r>
            <w:r w:rsidRPr="00CE1022">
              <w:rPr>
                <w:b/>
                <w:i/>
              </w:rPr>
              <w:t>a</w:t>
            </w:r>
            <w:r w:rsidRPr="00CE1022">
              <w:t xml:space="preserve"> ouvert tous les groupes de chapitres des négociations d’adhésion;</w:t>
            </w:r>
          </w:p>
        </w:tc>
      </w:tr>
    </w:tbl>
    <w:p w14:paraId="55A82E0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FFA6636" w14:textId="77777777" w:rsidR="00F7663B" w:rsidRPr="00CE1022" w:rsidRDefault="00F7663B" w:rsidP="00F7663B">
      <w:r w:rsidRPr="00CE1022">
        <w:rPr>
          <w:rStyle w:val="HideTWBExt"/>
          <w:noProof w:val="0"/>
        </w:rPr>
        <w:t>&lt;/Amend&gt;</w:t>
      </w:r>
    </w:p>
    <w:p w14:paraId="4B76BFF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59</w:t>
      </w:r>
      <w:r w:rsidRPr="00CE1022">
        <w:rPr>
          <w:rStyle w:val="HideTWBExt"/>
          <w:b w:val="0"/>
          <w:noProof w:val="0"/>
        </w:rPr>
        <w:t>&lt;/NumAm&gt;</w:t>
      </w:r>
    </w:p>
    <w:p w14:paraId="25AF1856"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49455829" w14:textId="77777777" w:rsidR="00F7663B" w:rsidRPr="00CE1022" w:rsidRDefault="00F7663B" w:rsidP="00F7663B">
      <w:r w:rsidRPr="00CE1022">
        <w:rPr>
          <w:rStyle w:val="HideTWBExt"/>
          <w:noProof w:val="0"/>
        </w:rPr>
        <w:t>&lt;/RepeatBlock-By&gt;</w:t>
      </w:r>
    </w:p>
    <w:p w14:paraId="0453EA3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24D5191" w14:textId="77777777" w:rsidR="00F7663B" w:rsidRPr="00CE1022" w:rsidRDefault="00F7663B" w:rsidP="00F7663B">
      <w:pPr>
        <w:pStyle w:val="NormalBold"/>
      </w:pPr>
      <w:r w:rsidRPr="00CE1022">
        <w:rPr>
          <w:rStyle w:val="HideTWBExt"/>
          <w:b w:val="0"/>
          <w:noProof w:val="0"/>
        </w:rPr>
        <w:t>&lt;Article&gt;</w:t>
      </w:r>
      <w:r w:rsidRPr="00CE1022">
        <w:t>Paragraphe 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ABF9B6A" w14:textId="77777777" w:rsidTr="00AC76B2">
        <w:trPr>
          <w:jc w:val="center"/>
        </w:trPr>
        <w:tc>
          <w:tcPr>
            <w:tcW w:w="9752" w:type="dxa"/>
            <w:gridSpan w:val="2"/>
          </w:tcPr>
          <w:p w14:paraId="0B3EFEBF" w14:textId="77777777" w:rsidR="00F7663B" w:rsidRPr="00CE1022" w:rsidRDefault="00F7663B" w:rsidP="00AC76B2">
            <w:pPr>
              <w:keepNext/>
            </w:pPr>
          </w:p>
        </w:tc>
      </w:tr>
      <w:tr w:rsidR="00F7663B" w:rsidRPr="00CE1022" w14:paraId="05A186E4" w14:textId="77777777" w:rsidTr="00AC76B2">
        <w:trPr>
          <w:jc w:val="center"/>
        </w:trPr>
        <w:tc>
          <w:tcPr>
            <w:tcW w:w="4876" w:type="dxa"/>
          </w:tcPr>
          <w:p w14:paraId="73B9E38F" w14:textId="77777777" w:rsidR="00F7663B" w:rsidRPr="00CE1022" w:rsidRDefault="00F7663B" w:rsidP="00AC76B2">
            <w:pPr>
              <w:pStyle w:val="ColumnHeading"/>
              <w:keepNext/>
            </w:pPr>
            <w:r w:rsidRPr="00CE1022">
              <w:t>Proposition de résolution</w:t>
            </w:r>
          </w:p>
        </w:tc>
        <w:tc>
          <w:tcPr>
            <w:tcW w:w="4876" w:type="dxa"/>
          </w:tcPr>
          <w:p w14:paraId="3D5BCBAD" w14:textId="77777777" w:rsidR="00F7663B" w:rsidRPr="00CE1022" w:rsidRDefault="00F7663B" w:rsidP="00AC76B2">
            <w:pPr>
              <w:pStyle w:val="ColumnHeading"/>
              <w:keepNext/>
            </w:pPr>
            <w:r w:rsidRPr="00CE1022">
              <w:t>Amendement</w:t>
            </w:r>
          </w:p>
        </w:tc>
      </w:tr>
      <w:tr w:rsidR="00F7663B" w:rsidRPr="00CE1022" w14:paraId="479B5B48" w14:textId="77777777" w:rsidTr="00AC76B2">
        <w:trPr>
          <w:jc w:val="center"/>
        </w:trPr>
        <w:tc>
          <w:tcPr>
            <w:tcW w:w="4876" w:type="dxa"/>
          </w:tcPr>
          <w:p w14:paraId="20C0808B" w14:textId="77777777" w:rsidR="00F7663B" w:rsidRPr="00CE1022" w:rsidRDefault="00F7663B" w:rsidP="00AC76B2">
            <w:pPr>
              <w:pStyle w:val="Normal6"/>
            </w:pPr>
            <w:r w:rsidRPr="00CE1022">
              <w:t>1.</w:t>
            </w:r>
            <w:r w:rsidRPr="00CE1022">
              <w:tab/>
              <w:t xml:space="preserve">salue l’engagement </w:t>
            </w:r>
            <w:r w:rsidRPr="00CE1022">
              <w:rPr>
                <w:b/>
                <w:i/>
              </w:rPr>
              <w:t>remarquable</w:t>
            </w:r>
            <w:r w:rsidRPr="00CE1022">
              <w:t xml:space="preserve"> de l’Albanie en faveur de l’intégration à l’Union, objet d’un consensus entre tous les partis politiques et d’un soutien massif des citoyens, et se félicite que le pays ait ouvert tous les groupes de chapitres des négociations d’adhésion en l’espace de 13 mois seulement;</w:t>
            </w:r>
          </w:p>
        </w:tc>
        <w:tc>
          <w:tcPr>
            <w:tcW w:w="4876" w:type="dxa"/>
          </w:tcPr>
          <w:p w14:paraId="14101251" w14:textId="77777777" w:rsidR="00F7663B" w:rsidRPr="00CE1022" w:rsidRDefault="00F7663B" w:rsidP="00AC76B2">
            <w:pPr>
              <w:pStyle w:val="Normal6"/>
              <w:rPr>
                <w:szCs w:val="24"/>
              </w:rPr>
            </w:pPr>
            <w:r w:rsidRPr="00CE1022">
              <w:t>1.</w:t>
            </w:r>
            <w:r w:rsidRPr="00CE1022">
              <w:tab/>
              <w:t>salue l’engagement de l’Albanie en faveur de l’intégration à l’Union, objet d’un consensus entre tous les partis politiques et d’un soutien massif des citoyens, et se félicite que le pays ait ouvert tous les groupes de chapitres des négociations d’adhésion en l’espace de 13 mois seulement;</w:t>
            </w:r>
          </w:p>
        </w:tc>
      </w:tr>
    </w:tbl>
    <w:p w14:paraId="2E09B94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46162772" w14:textId="77777777" w:rsidR="00F7663B" w:rsidRPr="00CE1022" w:rsidRDefault="00F7663B" w:rsidP="00F7663B">
      <w:r w:rsidRPr="00CE1022">
        <w:rPr>
          <w:rStyle w:val="HideTWBExt"/>
          <w:noProof w:val="0"/>
        </w:rPr>
        <w:t>&lt;/Amend&gt;</w:t>
      </w:r>
    </w:p>
    <w:p w14:paraId="652E9BF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60</w:t>
      </w:r>
      <w:r w:rsidRPr="00CE1022">
        <w:rPr>
          <w:rStyle w:val="HideTWBExt"/>
          <w:b w:val="0"/>
          <w:noProof w:val="0"/>
        </w:rPr>
        <w:t>&lt;/NumAm&gt;</w:t>
      </w:r>
    </w:p>
    <w:p w14:paraId="482154ED"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41C3E2E9" w14:textId="77777777" w:rsidR="00F7663B" w:rsidRPr="00CE1022" w:rsidRDefault="00F7663B" w:rsidP="00F7663B">
      <w:r w:rsidRPr="00CE1022">
        <w:rPr>
          <w:rStyle w:val="HideTWBExt"/>
          <w:noProof w:val="0"/>
        </w:rPr>
        <w:t>&lt;/RepeatBlock-By&gt;</w:t>
      </w:r>
    </w:p>
    <w:p w14:paraId="12E4E42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21282E3" w14:textId="77777777" w:rsidR="00F7663B" w:rsidRPr="00CE1022" w:rsidRDefault="00F7663B" w:rsidP="00F7663B">
      <w:pPr>
        <w:pStyle w:val="NormalBold"/>
      </w:pPr>
      <w:r w:rsidRPr="00CE1022">
        <w:rPr>
          <w:rStyle w:val="HideTWBExt"/>
          <w:b w:val="0"/>
          <w:noProof w:val="0"/>
        </w:rPr>
        <w:t>&lt;Article&gt;</w:t>
      </w:r>
      <w:r w:rsidRPr="00CE1022">
        <w:t>Paragraphe 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D524382" w14:textId="77777777" w:rsidTr="00AC76B2">
        <w:trPr>
          <w:jc w:val="center"/>
        </w:trPr>
        <w:tc>
          <w:tcPr>
            <w:tcW w:w="9752" w:type="dxa"/>
            <w:gridSpan w:val="2"/>
          </w:tcPr>
          <w:p w14:paraId="4B3437EC" w14:textId="77777777" w:rsidR="00F7663B" w:rsidRPr="00CE1022" w:rsidRDefault="00F7663B" w:rsidP="00AC76B2">
            <w:pPr>
              <w:keepNext/>
            </w:pPr>
          </w:p>
        </w:tc>
      </w:tr>
      <w:tr w:rsidR="00F7663B" w:rsidRPr="00CE1022" w14:paraId="6CD2DE4B" w14:textId="77777777" w:rsidTr="00AC76B2">
        <w:trPr>
          <w:jc w:val="center"/>
        </w:trPr>
        <w:tc>
          <w:tcPr>
            <w:tcW w:w="4876" w:type="dxa"/>
          </w:tcPr>
          <w:p w14:paraId="47F4A5D9" w14:textId="77777777" w:rsidR="00F7663B" w:rsidRPr="00CE1022" w:rsidRDefault="00F7663B" w:rsidP="00AC76B2">
            <w:pPr>
              <w:pStyle w:val="ColumnHeading"/>
              <w:keepNext/>
            </w:pPr>
            <w:r w:rsidRPr="00CE1022">
              <w:t>Proposition de résolution</w:t>
            </w:r>
          </w:p>
        </w:tc>
        <w:tc>
          <w:tcPr>
            <w:tcW w:w="4876" w:type="dxa"/>
          </w:tcPr>
          <w:p w14:paraId="0F8B4496" w14:textId="77777777" w:rsidR="00F7663B" w:rsidRPr="00CE1022" w:rsidRDefault="00F7663B" w:rsidP="00AC76B2">
            <w:pPr>
              <w:pStyle w:val="ColumnHeading"/>
              <w:keepNext/>
            </w:pPr>
            <w:r w:rsidRPr="00CE1022">
              <w:t>Amendement</w:t>
            </w:r>
          </w:p>
        </w:tc>
      </w:tr>
      <w:tr w:rsidR="00F7663B" w:rsidRPr="00CE1022" w14:paraId="74A4EB73" w14:textId="77777777" w:rsidTr="00AC76B2">
        <w:trPr>
          <w:jc w:val="center"/>
        </w:trPr>
        <w:tc>
          <w:tcPr>
            <w:tcW w:w="4876" w:type="dxa"/>
          </w:tcPr>
          <w:p w14:paraId="70A6DF1A" w14:textId="77777777" w:rsidR="00F7663B" w:rsidRPr="00CE1022" w:rsidRDefault="00F7663B" w:rsidP="00AC76B2">
            <w:pPr>
              <w:pStyle w:val="Normal6"/>
            </w:pPr>
          </w:p>
        </w:tc>
        <w:tc>
          <w:tcPr>
            <w:tcW w:w="4876" w:type="dxa"/>
          </w:tcPr>
          <w:p w14:paraId="4CC9CC06" w14:textId="77777777" w:rsidR="00F7663B" w:rsidRPr="00CE1022" w:rsidRDefault="00F7663B" w:rsidP="00AC76B2">
            <w:pPr>
              <w:pStyle w:val="Normal6"/>
              <w:rPr>
                <w:szCs w:val="24"/>
              </w:rPr>
            </w:pPr>
            <w:r w:rsidRPr="00CE1022">
              <w:rPr>
                <w:b/>
                <w:i/>
              </w:rPr>
              <w:t>1 bis.</w:t>
            </w:r>
            <w:r w:rsidRPr="00CE1022">
              <w:rPr>
                <w:b/>
                <w:i/>
              </w:rPr>
              <w:tab/>
              <w:t>souligne que l’Albanie est le pays qui affiche l’attitude la plus favorable à l’Union parmi tous les pays des Balkans occidentaux; note que 91 % des Albanais sont favorables à l’adhésion du pays à l’Union et que 82 % ont une image positive de l’Union; s’attend à ce que cela se reflète dans l’engagement ferme de la nation en faveur des réformes nécessaires dans le pays;</w:t>
            </w:r>
          </w:p>
        </w:tc>
      </w:tr>
    </w:tbl>
    <w:p w14:paraId="75E9A2D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F193347" w14:textId="77777777" w:rsidR="00F7663B" w:rsidRPr="00CE1022" w:rsidRDefault="00F7663B" w:rsidP="00F7663B">
      <w:r w:rsidRPr="00CE1022">
        <w:rPr>
          <w:rStyle w:val="HideTWBExt"/>
          <w:noProof w:val="0"/>
        </w:rPr>
        <w:t>&lt;/Amend&gt;</w:t>
      </w:r>
    </w:p>
    <w:p w14:paraId="071D56A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61</w:t>
      </w:r>
      <w:r w:rsidRPr="00CE1022">
        <w:rPr>
          <w:rStyle w:val="HideTWBExt"/>
          <w:b w:val="0"/>
          <w:noProof w:val="0"/>
        </w:rPr>
        <w:t>&lt;/NumAm&gt;</w:t>
      </w:r>
    </w:p>
    <w:p w14:paraId="0B930045"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217E0D3E" w14:textId="77777777" w:rsidR="00F7663B" w:rsidRPr="00CE1022" w:rsidRDefault="00F7663B" w:rsidP="00F7663B">
      <w:r w:rsidRPr="00CE1022">
        <w:rPr>
          <w:rStyle w:val="HideTWBExt"/>
          <w:noProof w:val="0"/>
        </w:rPr>
        <w:t>&lt;/RepeatBlock-By&gt;</w:t>
      </w:r>
    </w:p>
    <w:p w14:paraId="7BCEC38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62F5713" w14:textId="77777777" w:rsidR="00F7663B" w:rsidRPr="00CE1022" w:rsidRDefault="00F7663B" w:rsidP="00F7663B">
      <w:pPr>
        <w:pStyle w:val="NormalBold"/>
      </w:pPr>
      <w:r w:rsidRPr="00CE1022">
        <w:rPr>
          <w:rStyle w:val="HideTWBExt"/>
          <w:b w:val="0"/>
          <w:noProof w:val="0"/>
        </w:rPr>
        <w:t>&lt;Article&gt;</w:t>
      </w:r>
      <w:r w:rsidRPr="00CE1022">
        <w:t>Paragraphe 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BFA0055" w14:textId="77777777" w:rsidTr="00AC76B2">
        <w:trPr>
          <w:jc w:val="center"/>
        </w:trPr>
        <w:tc>
          <w:tcPr>
            <w:tcW w:w="9752" w:type="dxa"/>
            <w:gridSpan w:val="2"/>
          </w:tcPr>
          <w:p w14:paraId="212C4FB1" w14:textId="77777777" w:rsidR="00F7663B" w:rsidRPr="00CE1022" w:rsidRDefault="00F7663B" w:rsidP="00AC76B2">
            <w:pPr>
              <w:keepNext/>
            </w:pPr>
          </w:p>
        </w:tc>
      </w:tr>
      <w:tr w:rsidR="00F7663B" w:rsidRPr="00CE1022" w14:paraId="1BDD186A" w14:textId="77777777" w:rsidTr="00AC76B2">
        <w:trPr>
          <w:jc w:val="center"/>
        </w:trPr>
        <w:tc>
          <w:tcPr>
            <w:tcW w:w="4876" w:type="dxa"/>
          </w:tcPr>
          <w:p w14:paraId="00EB9E37" w14:textId="77777777" w:rsidR="00F7663B" w:rsidRPr="00CE1022" w:rsidRDefault="00F7663B" w:rsidP="00AC76B2">
            <w:pPr>
              <w:pStyle w:val="ColumnHeading"/>
              <w:keepNext/>
            </w:pPr>
            <w:r w:rsidRPr="00CE1022">
              <w:t>Proposition de résolution</w:t>
            </w:r>
          </w:p>
        </w:tc>
        <w:tc>
          <w:tcPr>
            <w:tcW w:w="4876" w:type="dxa"/>
          </w:tcPr>
          <w:p w14:paraId="6A215595" w14:textId="77777777" w:rsidR="00F7663B" w:rsidRPr="00CE1022" w:rsidRDefault="00F7663B" w:rsidP="00AC76B2">
            <w:pPr>
              <w:pStyle w:val="ColumnHeading"/>
              <w:keepNext/>
            </w:pPr>
            <w:r w:rsidRPr="00CE1022">
              <w:t>Amendement</w:t>
            </w:r>
          </w:p>
        </w:tc>
      </w:tr>
      <w:tr w:rsidR="00F7663B" w:rsidRPr="00CE1022" w14:paraId="133D0944" w14:textId="77777777" w:rsidTr="00AC76B2">
        <w:trPr>
          <w:jc w:val="center"/>
        </w:trPr>
        <w:tc>
          <w:tcPr>
            <w:tcW w:w="4876" w:type="dxa"/>
          </w:tcPr>
          <w:p w14:paraId="0BFE4CF0" w14:textId="77777777" w:rsidR="00F7663B" w:rsidRPr="00CE1022" w:rsidRDefault="00F7663B" w:rsidP="00AC76B2">
            <w:pPr>
              <w:pStyle w:val="Normal6"/>
            </w:pPr>
          </w:p>
        </w:tc>
        <w:tc>
          <w:tcPr>
            <w:tcW w:w="4876" w:type="dxa"/>
          </w:tcPr>
          <w:p w14:paraId="35DA5008" w14:textId="77777777" w:rsidR="00F7663B" w:rsidRPr="00CE1022" w:rsidRDefault="00F7663B" w:rsidP="00AC76B2">
            <w:pPr>
              <w:pStyle w:val="Normal6"/>
              <w:rPr>
                <w:szCs w:val="24"/>
              </w:rPr>
            </w:pPr>
            <w:r w:rsidRPr="00CE1022">
              <w:rPr>
                <w:b/>
                <w:i/>
              </w:rPr>
              <w:t>1 bis.</w:t>
            </w:r>
            <w:r w:rsidRPr="00CE1022">
              <w:rPr>
                <w:b/>
                <w:i/>
              </w:rPr>
              <w:tab/>
              <w:t>souligne que l’Union devrait rechercher activement d’autres cadres de partenariat avec les pays candidats, y compris des accords d’association ou de coopération renforcés, permettant une coopération économique et politique étroite sans nécessairement conduire à l’adhésion à l’Union;</w:t>
            </w:r>
          </w:p>
        </w:tc>
      </w:tr>
    </w:tbl>
    <w:p w14:paraId="27993EA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D069644" w14:textId="77777777" w:rsidR="00F7663B" w:rsidRPr="00CE1022" w:rsidRDefault="00F7663B" w:rsidP="00F7663B">
      <w:r w:rsidRPr="00CE1022">
        <w:rPr>
          <w:rStyle w:val="HideTWBExt"/>
          <w:noProof w:val="0"/>
        </w:rPr>
        <w:t>&lt;/Amend&gt;</w:t>
      </w:r>
    </w:p>
    <w:p w14:paraId="5A11458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62</w:t>
      </w:r>
      <w:r w:rsidRPr="00CE1022">
        <w:rPr>
          <w:rStyle w:val="HideTWBExt"/>
          <w:b w:val="0"/>
          <w:noProof w:val="0"/>
        </w:rPr>
        <w:t>&lt;/NumAm&gt;</w:t>
      </w:r>
    </w:p>
    <w:p w14:paraId="63A416B7"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290854CE" w14:textId="77777777" w:rsidR="00F7663B" w:rsidRPr="00CE1022" w:rsidRDefault="00F7663B" w:rsidP="00F7663B">
      <w:r w:rsidRPr="00CE1022">
        <w:rPr>
          <w:rStyle w:val="HideTWBExt"/>
          <w:noProof w:val="0"/>
        </w:rPr>
        <w:t>&lt;/RepeatBlock-By&gt;</w:t>
      </w:r>
    </w:p>
    <w:p w14:paraId="3FAA330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F73BB33" w14:textId="77777777" w:rsidR="00F7663B" w:rsidRPr="00CE1022" w:rsidRDefault="00F7663B" w:rsidP="00F7663B">
      <w:pPr>
        <w:pStyle w:val="NormalBold"/>
      </w:pPr>
      <w:r w:rsidRPr="00CE1022">
        <w:rPr>
          <w:rStyle w:val="HideTWBExt"/>
          <w:b w:val="0"/>
          <w:noProof w:val="0"/>
        </w:rPr>
        <w:t>&lt;Article&gt;</w:t>
      </w:r>
      <w:r w:rsidRPr="00CE1022">
        <w:t>Paragraphe 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90A28D3" w14:textId="77777777" w:rsidTr="00AC76B2">
        <w:trPr>
          <w:jc w:val="center"/>
        </w:trPr>
        <w:tc>
          <w:tcPr>
            <w:tcW w:w="9752" w:type="dxa"/>
            <w:gridSpan w:val="2"/>
          </w:tcPr>
          <w:p w14:paraId="15E18DD0" w14:textId="77777777" w:rsidR="00F7663B" w:rsidRPr="00CE1022" w:rsidRDefault="00F7663B" w:rsidP="00AC76B2">
            <w:pPr>
              <w:keepNext/>
            </w:pPr>
          </w:p>
        </w:tc>
      </w:tr>
      <w:tr w:rsidR="00F7663B" w:rsidRPr="00CE1022" w14:paraId="112BB138" w14:textId="77777777" w:rsidTr="00AC76B2">
        <w:trPr>
          <w:jc w:val="center"/>
        </w:trPr>
        <w:tc>
          <w:tcPr>
            <w:tcW w:w="4876" w:type="dxa"/>
          </w:tcPr>
          <w:p w14:paraId="65CCEC55" w14:textId="77777777" w:rsidR="00F7663B" w:rsidRPr="00CE1022" w:rsidRDefault="00F7663B" w:rsidP="00AC76B2">
            <w:pPr>
              <w:pStyle w:val="ColumnHeading"/>
              <w:keepNext/>
            </w:pPr>
            <w:r w:rsidRPr="00CE1022">
              <w:t>Proposition de résolution</w:t>
            </w:r>
          </w:p>
        </w:tc>
        <w:tc>
          <w:tcPr>
            <w:tcW w:w="4876" w:type="dxa"/>
          </w:tcPr>
          <w:p w14:paraId="0193763D" w14:textId="77777777" w:rsidR="00F7663B" w:rsidRPr="00CE1022" w:rsidRDefault="00F7663B" w:rsidP="00AC76B2">
            <w:pPr>
              <w:pStyle w:val="ColumnHeading"/>
              <w:keepNext/>
            </w:pPr>
            <w:r w:rsidRPr="00CE1022">
              <w:t>Amendement</w:t>
            </w:r>
          </w:p>
        </w:tc>
      </w:tr>
      <w:tr w:rsidR="00F7663B" w:rsidRPr="00CE1022" w14:paraId="6A6ADFEE" w14:textId="77777777" w:rsidTr="00AC76B2">
        <w:trPr>
          <w:jc w:val="center"/>
        </w:trPr>
        <w:tc>
          <w:tcPr>
            <w:tcW w:w="4876" w:type="dxa"/>
          </w:tcPr>
          <w:p w14:paraId="543A6784" w14:textId="77777777" w:rsidR="00F7663B" w:rsidRPr="00CE1022" w:rsidRDefault="00F7663B" w:rsidP="00AC76B2">
            <w:pPr>
              <w:pStyle w:val="Normal6"/>
            </w:pPr>
            <w:r w:rsidRPr="00CE1022">
              <w:t>2.</w:t>
            </w:r>
            <w:r w:rsidRPr="00CE1022">
              <w:tab/>
              <w:t>se félicite de l’ambition de l’Albanie de clôturer les négociations d’adhésion d’ici la fin de l’année 2027 et salue les progrès rapides accomplis ces dernières années; insiste sur la nécessité de garantir une mise en œuvre complète de la législation;</w:t>
            </w:r>
          </w:p>
        </w:tc>
        <w:tc>
          <w:tcPr>
            <w:tcW w:w="4876" w:type="dxa"/>
          </w:tcPr>
          <w:p w14:paraId="5FA224CE" w14:textId="77777777" w:rsidR="00F7663B" w:rsidRPr="00CE1022" w:rsidRDefault="00F7663B" w:rsidP="00AC76B2">
            <w:pPr>
              <w:pStyle w:val="Normal6"/>
              <w:rPr>
                <w:szCs w:val="24"/>
              </w:rPr>
            </w:pPr>
            <w:r w:rsidRPr="00CE1022">
              <w:t>2.</w:t>
            </w:r>
            <w:r w:rsidRPr="00CE1022">
              <w:tab/>
              <w:t xml:space="preserve">se félicite de l’ambition de l’Albanie de clôturer les négociations d’adhésion d’ici la fin de l’année 2027 et salue les progrès rapides accomplis ces dernières années; insiste sur la nécessité de garantir une mise en œuvre complète de la législation; </w:t>
            </w:r>
            <w:r w:rsidRPr="00CE1022">
              <w:rPr>
                <w:b/>
                <w:i/>
              </w:rPr>
              <w:t>souligne l’importance stratégique de l’avancement du processus d’adhésion des Balkans occidentaux dans le contexte géopolitique actuel et met en évidence que les progrès de l’Albanie sur la voie de l’adhésion à l’Union européenne contribuent à la stabilité, à la sécurité et à la résilience du continent européen.</w:t>
            </w:r>
          </w:p>
        </w:tc>
      </w:tr>
    </w:tbl>
    <w:p w14:paraId="211D994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078E479C" w14:textId="77777777" w:rsidR="00F7663B" w:rsidRPr="00CE1022" w:rsidRDefault="00F7663B" w:rsidP="00F7663B">
      <w:r w:rsidRPr="00CE1022">
        <w:rPr>
          <w:rStyle w:val="HideTWBExt"/>
          <w:noProof w:val="0"/>
        </w:rPr>
        <w:t>&lt;/Amend&gt;</w:t>
      </w:r>
    </w:p>
    <w:p w14:paraId="70F823A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63</w:t>
      </w:r>
      <w:r w:rsidRPr="00CE1022">
        <w:rPr>
          <w:rStyle w:val="HideTWBExt"/>
          <w:b w:val="0"/>
          <w:noProof w:val="0"/>
        </w:rPr>
        <w:t>&lt;/NumAm&gt;</w:t>
      </w:r>
    </w:p>
    <w:p w14:paraId="7A7B9E11" w14:textId="77777777" w:rsidR="00F7663B" w:rsidRPr="00CE1022" w:rsidRDefault="00F7663B" w:rsidP="00F7663B">
      <w:pPr>
        <w:pStyle w:val="NormalBold"/>
      </w:pPr>
      <w:r w:rsidRPr="00CE1022">
        <w:rPr>
          <w:rStyle w:val="HideTWBExt"/>
          <w:b w:val="0"/>
          <w:noProof w:val="0"/>
        </w:rPr>
        <w:t>&lt;RepeatBlock-By&gt;&lt;Members&gt;</w:t>
      </w:r>
      <w:r w:rsidRPr="00CE1022">
        <w:t>Christophe Gomart</w:t>
      </w:r>
      <w:r w:rsidRPr="00CE1022">
        <w:rPr>
          <w:rStyle w:val="HideTWBExt"/>
          <w:b w:val="0"/>
          <w:noProof w:val="0"/>
        </w:rPr>
        <w:t>&lt;/Members&gt;</w:t>
      </w:r>
    </w:p>
    <w:p w14:paraId="736BF692" w14:textId="77777777" w:rsidR="00F7663B" w:rsidRPr="00CE1022" w:rsidRDefault="00F7663B" w:rsidP="00F7663B">
      <w:r w:rsidRPr="00CE1022">
        <w:rPr>
          <w:rStyle w:val="HideTWBExt"/>
          <w:noProof w:val="0"/>
        </w:rPr>
        <w:t>&lt;/RepeatBlock-By&gt;</w:t>
      </w:r>
    </w:p>
    <w:p w14:paraId="0FDF3DB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25081DC" w14:textId="77777777" w:rsidR="00F7663B" w:rsidRPr="00CE1022" w:rsidRDefault="00F7663B" w:rsidP="00F7663B">
      <w:pPr>
        <w:pStyle w:val="NormalBold"/>
      </w:pPr>
      <w:r w:rsidRPr="00CE1022">
        <w:rPr>
          <w:rStyle w:val="HideTWBExt"/>
          <w:b w:val="0"/>
          <w:noProof w:val="0"/>
        </w:rPr>
        <w:t>&lt;Article&gt;</w:t>
      </w:r>
      <w:r w:rsidRPr="00CE1022">
        <w:t>Paragraphe 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35C0DA6" w14:textId="77777777" w:rsidTr="00AC76B2">
        <w:trPr>
          <w:jc w:val="center"/>
        </w:trPr>
        <w:tc>
          <w:tcPr>
            <w:tcW w:w="9752" w:type="dxa"/>
            <w:gridSpan w:val="2"/>
          </w:tcPr>
          <w:p w14:paraId="6592949C" w14:textId="77777777" w:rsidR="00F7663B" w:rsidRPr="00CE1022" w:rsidRDefault="00F7663B" w:rsidP="00AC76B2">
            <w:pPr>
              <w:keepNext/>
            </w:pPr>
          </w:p>
        </w:tc>
      </w:tr>
      <w:tr w:rsidR="00F7663B" w:rsidRPr="00CE1022" w14:paraId="4870D18D" w14:textId="77777777" w:rsidTr="00AC76B2">
        <w:trPr>
          <w:jc w:val="center"/>
        </w:trPr>
        <w:tc>
          <w:tcPr>
            <w:tcW w:w="4876" w:type="dxa"/>
          </w:tcPr>
          <w:p w14:paraId="3D847624" w14:textId="77777777" w:rsidR="00F7663B" w:rsidRPr="00CE1022" w:rsidRDefault="00F7663B" w:rsidP="00AC76B2">
            <w:pPr>
              <w:pStyle w:val="ColumnHeading"/>
              <w:keepNext/>
            </w:pPr>
            <w:r w:rsidRPr="00CE1022">
              <w:t>Proposition de résolution</w:t>
            </w:r>
          </w:p>
        </w:tc>
        <w:tc>
          <w:tcPr>
            <w:tcW w:w="4876" w:type="dxa"/>
          </w:tcPr>
          <w:p w14:paraId="1DB51EF1" w14:textId="77777777" w:rsidR="00F7663B" w:rsidRPr="00CE1022" w:rsidRDefault="00F7663B" w:rsidP="00AC76B2">
            <w:pPr>
              <w:pStyle w:val="ColumnHeading"/>
              <w:keepNext/>
            </w:pPr>
            <w:r w:rsidRPr="00CE1022">
              <w:t>Amendement</w:t>
            </w:r>
          </w:p>
        </w:tc>
      </w:tr>
      <w:tr w:rsidR="00F7663B" w:rsidRPr="00CE1022" w14:paraId="0DAA2E85" w14:textId="77777777" w:rsidTr="00AC76B2">
        <w:trPr>
          <w:jc w:val="center"/>
        </w:trPr>
        <w:tc>
          <w:tcPr>
            <w:tcW w:w="4876" w:type="dxa"/>
          </w:tcPr>
          <w:p w14:paraId="2B23EB6F" w14:textId="77777777" w:rsidR="00F7663B" w:rsidRPr="00CE1022" w:rsidRDefault="00F7663B" w:rsidP="00AC76B2">
            <w:pPr>
              <w:pStyle w:val="Normal6"/>
            </w:pPr>
            <w:r w:rsidRPr="00CE1022">
              <w:t>2.</w:t>
            </w:r>
            <w:r w:rsidRPr="00CE1022">
              <w:tab/>
            </w:r>
            <w:r w:rsidRPr="00CE1022">
              <w:rPr>
                <w:b/>
                <w:i/>
              </w:rPr>
              <w:t>se félicite de l’ambition de l’Albanie de clôturer les</w:t>
            </w:r>
            <w:r w:rsidRPr="00CE1022">
              <w:t xml:space="preserve"> négociations d’adhésion </w:t>
            </w:r>
            <w:r w:rsidRPr="00CE1022">
              <w:rPr>
                <w:b/>
                <w:i/>
              </w:rPr>
              <w:t>d’ici la fin de l’année 2027 et salue les progrès rapides accomplis ces dernières années; insiste sur la nécessité de garantir une mise en œuvre complète de la législation</w:t>
            </w:r>
            <w:r w:rsidRPr="00CE1022">
              <w:t>;</w:t>
            </w:r>
          </w:p>
        </w:tc>
        <w:tc>
          <w:tcPr>
            <w:tcW w:w="4876" w:type="dxa"/>
          </w:tcPr>
          <w:p w14:paraId="1C0BD9AB" w14:textId="77777777" w:rsidR="00F7663B" w:rsidRPr="00CE1022" w:rsidRDefault="00F7663B" w:rsidP="00AC76B2">
            <w:pPr>
              <w:pStyle w:val="Normal6"/>
              <w:rPr>
                <w:szCs w:val="24"/>
              </w:rPr>
            </w:pPr>
            <w:r w:rsidRPr="00CE1022">
              <w:t>2.</w:t>
            </w:r>
            <w:r w:rsidRPr="00CE1022">
              <w:tab/>
            </w:r>
            <w:r w:rsidRPr="00CE1022">
              <w:rPr>
                <w:b/>
                <w:i/>
              </w:rPr>
              <w:t>estime qu’un calendrier accéléré en vue de la clôture des</w:t>
            </w:r>
            <w:r w:rsidRPr="00CE1022">
              <w:t xml:space="preserve"> négociations d’adhésion </w:t>
            </w:r>
            <w:r w:rsidRPr="00CE1022">
              <w:rPr>
                <w:b/>
                <w:i/>
              </w:rPr>
              <w:t>serait prématuré au regard des faiblesses persistantes relevées par la Commission, notamment en matière de corruption, de criminalité organisée et d’économie informelle; considère dès lors qu’un partenariat stratégique approfondi avec l’Union européenne constituerait, à ce stade, un cadre plus approprié qu’une adhésion pleine et entière</w:t>
            </w:r>
            <w:r w:rsidRPr="00CE1022">
              <w:t>;</w:t>
            </w:r>
          </w:p>
        </w:tc>
      </w:tr>
    </w:tbl>
    <w:p w14:paraId="54C75D0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{FR}</w:t>
      </w:r>
      <w:r w:rsidRPr="00CE1022">
        <w:rPr>
          <w:noProof w:val="0"/>
        </w:rPr>
        <w:t>fr</w:t>
      </w:r>
      <w:r w:rsidRPr="00CE1022">
        <w:rPr>
          <w:rStyle w:val="HideTWBExt"/>
          <w:noProof w:val="0"/>
        </w:rPr>
        <w:t>&lt;/Original&gt;</w:t>
      </w:r>
    </w:p>
    <w:p w14:paraId="7F490F5D" w14:textId="77777777" w:rsidR="00F7663B" w:rsidRPr="00CE1022" w:rsidRDefault="00F7663B" w:rsidP="00F7663B">
      <w:r w:rsidRPr="00CE1022">
        <w:rPr>
          <w:rStyle w:val="HideTWBExt"/>
          <w:noProof w:val="0"/>
        </w:rPr>
        <w:t>&lt;/Amend&gt;</w:t>
      </w:r>
    </w:p>
    <w:p w14:paraId="1A8CE2A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64</w:t>
      </w:r>
      <w:r w:rsidRPr="00CE1022">
        <w:rPr>
          <w:rStyle w:val="HideTWBExt"/>
          <w:b w:val="0"/>
          <w:noProof w:val="0"/>
        </w:rPr>
        <w:t>&lt;/NumAm&gt;</w:t>
      </w:r>
    </w:p>
    <w:p w14:paraId="29E10986"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39372B21" w14:textId="77777777" w:rsidR="00F7663B" w:rsidRPr="00CE1022" w:rsidRDefault="00F7663B" w:rsidP="00F7663B">
      <w:r w:rsidRPr="00CE1022">
        <w:rPr>
          <w:rStyle w:val="HideTWBExt"/>
          <w:noProof w:val="0"/>
        </w:rPr>
        <w:t>&lt;/RepeatBlock-By&gt;</w:t>
      </w:r>
    </w:p>
    <w:p w14:paraId="147E557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DA1DD8B" w14:textId="77777777" w:rsidR="00F7663B" w:rsidRPr="00CE1022" w:rsidRDefault="00F7663B" w:rsidP="00F7663B">
      <w:pPr>
        <w:pStyle w:val="NormalBold"/>
      </w:pPr>
      <w:r w:rsidRPr="00CE1022">
        <w:rPr>
          <w:rStyle w:val="HideTWBExt"/>
          <w:b w:val="0"/>
          <w:noProof w:val="0"/>
        </w:rPr>
        <w:t>&lt;Article&gt;</w:t>
      </w:r>
      <w:r w:rsidRPr="00CE1022">
        <w:t>Paragraphe 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0E1A7F4" w14:textId="77777777" w:rsidTr="00AC76B2">
        <w:trPr>
          <w:jc w:val="center"/>
        </w:trPr>
        <w:tc>
          <w:tcPr>
            <w:tcW w:w="9752" w:type="dxa"/>
            <w:gridSpan w:val="2"/>
          </w:tcPr>
          <w:p w14:paraId="55BD0E7D" w14:textId="77777777" w:rsidR="00F7663B" w:rsidRPr="00CE1022" w:rsidRDefault="00F7663B" w:rsidP="00AC76B2">
            <w:pPr>
              <w:keepNext/>
            </w:pPr>
          </w:p>
        </w:tc>
      </w:tr>
      <w:tr w:rsidR="00F7663B" w:rsidRPr="00CE1022" w14:paraId="4D01CB01" w14:textId="77777777" w:rsidTr="00AC76B2">
        <w:trPr>
          <w:jc w:val="center"/>
        </w:trPr>
        <w:tc>
          <w:tcPr>
            <w:tcW w:w="4876" w:type="dxa"/>
          </w:tcPr>
          <w:p w14:paraId="7BF50D9C" w14:textId="77777777" w:rsidR="00F7663B" w:rsidRPr="00CE1022" w:rsidRDefault="00F7663B" w:rsidP="00AC76B2">
            <w:pPr>
              <w:pStyle w:val="ColumnHeading"/>
              <w:keepNext/>
            </w:pPr>
            <w:r w:rsidRPr="00CE1022">
              <w:t>Proposition de résolution</w:t>
            </w:r>
          </w:p>
        </w:tc>
        <w:tc>
          <w:tcPr>
            <w:tcW w:w="4876" w:type="dxa"/>
          </w:tcPr>
          <w:p w14:paraId="03180EF0" w14:textId="77777777" w:rsidR="00F7663B" w:rsidRPr="00CE1022" w:rsidRDefault="00F7663B" w:rsidP="00AC76B2">
            <w:pPr>
              <w:pStyle w:val="ColumnHeading"/>
              <w:keepNext/>
            </w:pPr>
            <w:r w:rsidRPr="00CE1022">
              <w:t>Amendement</w:t>
            </w:r>
          </w:p>
        </w:tc>
      </w:tr>
      <w:tr w:rsidR="00F7663B" w:rsidRPr="00CE1022" w14:paraId="446E8333" w14:textId="77777777" w:rsidTr="00AC76B2">
        <w:trPr>
          <w:jc w:val="center"/>
        </w:trPr>
        <w:tc>
          <w:tcPr>
            <w:tcW w:w="4876" w:type="dxa"/>
          </w:tcPr>
          <w:p w14:paraId="58D5B995" w14:textId="77777777" w:rsidR="00F7663B" w:rsidRPr="00CE1022" w:rsidRDefault="00F7663B" w:rsidP="00AC76B2">
            <w:pPr>
              <w:pStyle w:val="Normal6"/>
            </w:pPr>
            <w:r w:rsidRPr="00CE1022">
              <w:t>2.</w:t>
            </w:r>
            <w:r w:rsidRPr="00CE1022">
              <w:tab/>
            </w:r>
            <w:r w:rsidRPr="00CE1022">
              <w:rPr>
                <w:b/>
                <w:i/>
              </w:rPr>
              <w:t>se félicite de</w:t>
            </w:r>
            <w:r w:rsidRPr="00CE1022">
              <w:t xml:space="preserve"> l’ambition de l’Albanie de clôturer les négociations d’adhésion d’ici la fin de l’année 2027 et salue les progrès rapides accomplis ces dernières années; insiste sur </w:t>
            </w:r>
            <w:r w:rsidRPr="00CE1022">
              <w:rPr>
                <w:b/>
                <w:i/>
              </w:rPr>
              <w:t>le besoin</w:t>
            </w:r>
            <w:r w:rsidRPr="00CE1022">
              <w:t xml:space="preserve"> de garantir une mise en œuvre complète </w:t>
            </w:r>
            <w:r w:rsidRPr="00CE1022">
              <w:rPr>
                <w:b/>
                <w:i/>
              </w:rPr>
              <w:t>de la législation</w:t>
            </w:r>
            <w:r w:rsidRPr="00CE1022">
              <w:t>;</w:t>
            </w:r>
          </w:p>
        </w:tc>
        <w:tc>
          <w:tcPr>
            <w:tcW w:w="4876" w:type="dxa"/>
          </w:tcPr>
          <w:p w14:paraId="1A3D8044" w14:textId="77777777" w:rsidR="00F7663B" w:rsidRPr="00CE1022" w:rsidRDefault="00F7663B" w:rsidP="00AC76B2">
            <w:pPr>
              <w:pStyle w:val="Normal6"/>
              <w:rPr>
                <w:szCs w:val="24"/>
              </w:rPr>
            </w:pPr>
            <w:r w:rsidRPr="00CE1022">
              <w:t>2.</w:t>
            </w:r>
            <w:r w:rsidRPr="00CE1022">
              <w:tab/>
            </w:r>
            <w:r w:rsidRPr="00CE1022">
              <w:rPr>
                <w:b/>
                <w:i/>
              </w:rPr>
              <w:t>constate</w:t>
            </w:r>
            <w:r w:rsidRPr="00CE1022">
              <w:t xml:space="preserve"> l’ambition de l’Albanie de clôturer les négociations d’adhésion d’ici la fin de l’année 2027 et salue les progrès rapides accomplis ces dernières années; insiste sur </w:t>
            </w:r>
            <w:r w:rsidRPr="00CE1022">
              <w:rPr>
                <w:b/>
                <w:i/>
              </w:rPr>
              <w:t>la nécessité</w:t>
            </w:r>
            <w:r w:rsidRPr="00CE1022">
              <w:t xml:space="preserve"> de garantir une mise en œuvre complète </w:t>
            </w:r>
            <w:r w:rsidRPr="00CE1022">
              <w:rPr>
                <w:b/>
                <w:i/>
              </w:rPr>
              <w:t>et effective des réformes législatives nécessaires</w:t>
            </w:r>
            <w:r w:rsidRPr="00CE1022">
              <w:t>;</w:t>
            </w:r>
          </w:p>
        </w:tc>
      </w:tr>
    </w:tbl>
    <w:p w14:paraId="5EAC14D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0AA869BB" w14:textId="77777777" w:rsidR="00F7663B" w:rsidRPr="00CE1022" w:rsidRDefault="00F7663B" w:rsidP="00F7663B">
      <w:r w:rsidRPr="00CE1022">
        <w:rPr>
          <w:rStyle w:val="HideTWBExt"/>
          <w:noProof w:val="0"/>
        </w:rPr>
        <w:t>&lt;/Amend&gt;</w:t>
      </w:r>
    </w:p>
    <w:p w14:paraId="473FD29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65</w:t>
      </w:r>
      <w:r w:rsidRPr="00CE1022">
        <w:rPr>
          <w:rStyle w:val="HideTWBExt"/>
          <w:b w:val="0"/>
          <w:noProof w:val="0"/>
        </w:rPr>
        <w:t>&lt;/NumAm&gt;</w:t>
      </w:r>
    </w:p>
    <w:p w14:paraId="767FCB04" w14:textId="77777777" w:rsidR="00F7663B" w:rsidRPr="00CE1022" w:rsidRDefault="00F7663B" w:rsidP="00F7663B">
      <w:pPr>
        <w:pStyle w:val="NormalBold"/>
      </w:pPr>
      <w:r w:rsidRPr="00CE1022">
        <w:rPr>
          <w:rStyle w:val="HideTWBExt"/>
          <w:b w:val="0"/>
          <w:noProof w:val="0"/>
        </w:rPr>
        <w:t>&lt;RepeatBlock-By&gt;&lt;Members&gt;</w:t>
      </w:r>
      <w:r w:rsidRPr="00CE1022">
        <w:t>Nathalie Loiseau</w:t>
      </w:r>
      <w:r w:rsidRPr="00CE1022">
        <w:rPr>
          <w:rStyle w:val="HideTWBExt"/>
          <w:b w:val="0"/>
          <w:noProof w:val="0"/>
        </w:rPr>
        <w:t>&lt;/Members&gt;</w:t>
      </w:r>
    </w:p>
    <w:p w14:paraId="1F9C4D91" w14:textId="77777777" w:rsidR="00F7663B" w:rsidRPr="00CE1022" w:rsidRDefault="00F7663B" w:rsidP="00F7663B">
      <w:r w:rsidRPr="00CE1022">
        <w:rPr>
          <w:rStyle w:val="HideTWBExt"/>
          <w:noProof w:val="0"/>
        </w:rPr>
        <w:t>&lt;/RepeatBlock-By&gt;</w:t>
      </w:r>
    </w:p>
    <w:p w14:paraId="4A5889E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1AFD8D5" w14:textId="77777777" w:rsidR="00F7663B" w:rsidRPr="00CE1022" w:rsidRDefault="00F7663B" w:rsidP="00F7663B">
      <w:pPr>
        <w:pStyle w:val="NormalBold"/>
      </w:pPr>
      <w:r w:rsidRPr="00CE1022">
        <w:rPr>
          <w:rStyle w:val="HideTWBExt"/>
          <w:b w:val="0"/>
          <w:noProof w:val="0"/>
        </w:rPr>
        <w:t>&lt;Article&gt;</w:t>
      </w:r>
      <w:r w:rsidRPr="00CE1022">
        <w:t>Paragraphe 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DF41572" w14:textId="77777777" w:rsidTr="00AC76B2">
        <w:trPr>
          <w:jc w:val="center"/>
        </w:trPr>
        <w:tc>
          <w:tcPr>
            <w:tcW w:w="9752" w:type="dxa"/>
            <w:gridSpan w:val="2"/>
          </w:tcPr>
          <w:p w14:paraId="121E42C4" w14:textId="77777777" w:rsidR="00F7663B" w:rsidRPr="00CE1022" w:rsidRDefault="00F7663B" w:rsidP="00AC76B2">
            <w:pPr>
              <w:keepNext/>
            </w:pPr>
          </w:p>
        </w:tc>
      </w:tr>
      <w:tr w:rsidR="00F7663B" w:rsidRPr="00CE1022" w14:paraId="032412BA" w14:textId="77777777" w:rsidTr="00AC76B2">
        <w:trPr>
          <w:jc w:val="center"/>
        </w:trPr>
        <w:tc>
          <w:tcPr>
            <w:tcW w:w="4876" w:type="dxa"/>
          </w:tcPr>
          <w:p w14:paraId="07E791C1" w14:textId="77777777" w:rsidR="00F7663B" w:rsidRPr="00CE1022" w:rsidRDefault="00F7663B" w:rsidP="00AC76B2">
            <w:pPr>
              <w:pStyle w:val="ColumnHeading"/>
              <w:keepNext/>
            </w:pPr>
            <w:r w:rsidRPr="00CE1022">
              <w:t>Proposition de résolution</w:t>
            </w:r>
          </w:p>
        </w:tc>
        <w:tc>
          <w:tcPr>
            <w:tcW w:w="4876" w:type="dxa"/>
          </w:tcPr>
          <w:p w14:paraId="59CF5CB3" w14:textId="77777777" w:rsidR="00F7663B" w:rsidRPr="00CE1022" w:rsidRDefault="00F7663B" w:rsidP="00AC76B2">
            <w:pPr>
              <w:pStyle w:val="ColumnHeading"/>
              <w:keepNext/>
            </w:pPr>
            <w:r w:rsidRPr="00CE1022">
              <w:t>Amendement</w:t>
            </w:r>
          </w:p>
        </w:tc>
      </w:tr>
      <w:tr w:rsidR="00F7663B" w:rsidRPr="00CE1022" w14:paraId="71D78E4F" w14:textId="77777777" w:rsidTr="00AC76B2">
        <w:trPr>
          <w:jc w:val="center"/>
        </w:trPr>
        <w:tc>
          <w:tcPr>
            <w:tcW w:w="4876" w:type="dxa"/>
          </w:tcPr>
          <w:p w14:paraId="19EF18ED" w14:textId="77777777" w:rsidR="00F7663B" w:rsidRPr="00CE1022" w:rsidRDefault="00F7663B" w:rsidP="00AC76B2">
            <w:pPr>
              <w:pStyle w:val="Normal6"/>
            </w:pPr>
            <w:r w:rsidRPr="00CE1022">
              <w:t>2.</w:t>
            </w:r>
            <w:r w:rsidRPr="00CE1022">
              <w:tab/>
            </w:r>
            <w:r w:rsidRPr="00CE1022">
              <w:rPr>
                <w:b/>
                <w:i/>
              </w:rPr>
              <w:t>se félicite</w:t>
            </w:r>
            <w:r w:rsidRPr="00CE1022">
              <w:t xml:space="preserve"> de l’ambition de l’Albanie de clôturer les négociations d’adhésion d’ici la fin de l’année 2027 et salue les progrès rapides accomplis ces dernières années; insiste sur la nécessité de garantir une mise en œuvre complète de la législation;</w:t>
            </w:r>
          </w:p>
        </w:tc>
        <w:tc>
          <w:tcPr>
            <w:tcW w:w="4876" w:type="dxa"/>
          </w:tcPr>
          <w:p w14:paraId="049C0E27" w14:textId="77777777" w:rsidR="00F7663B" w:rsidRPr="00CE1022" w:rsidRDefault="00F7663B" w:rsidP="00AC76B2">
            <w:pPr>
              <w:pStyle w:val="Normal6"/>
              <w:rPr>
                <w:szCs w:val="24"/>
              </w:rPr>
            </w:pPr>
            <w:r w:rsidRPr="00CE1022">
              <w:t>2.</w:t>
            </w:r>
            <w:r w:rsidRPr="00CE1022">
              <w:tab/>
            </w:r>
            <w:r w:rsidRPr="00CE1022">
              <w:rPr>
                <w:b/>
                <w:i/>
              </w:rPr>
              <w:t>prend acte</w:t>
            </w:r>
            <w:r w:rsidRPr="00CE1022">
              <w:t xml:space="preserve"> de l’ambition de l’Albanie de clôturer les négociations d’adhésion d’ici la fin de l’année 2027 et salue les progrès rapides accomplis ces dernières années; insiste sur la nécessité de garantir une mise en œuvre complète de la législation;</w:t>
            </w:r>
          </w:p>
        </w:tc>
      </w:tr>
    </w:tbl>
    <w:p w14:paraId="757B69F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A9D90A3" w14:textId="77777777" w:rsidR="00F7663B" w:rsidRPr="00CE1022" w:rsidRDefault="00F7663B" w:rsidP="00F7663B">
      <w:r w:rsidRPr="00CE1022">
        <w:rPr>
          <w:rStyle w:val="HideTWBExt"/>
          <w:noProof w:val="0"/>
        </w:rPr>
        <w:t>&lt;/Amend&gt;</w:t>
      </w:r>
    </w:p>
    <w:p w14:paraId="20A27FB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66</w:t>
      </w:r>
      <w:r w:rsidRPr="00CE1022">
        <w:rPr>
          <w:rStyle w:val="HideTWBExt"/>
          <w:b w:val="0"/>
          <w:noProof w:val="0"/>
        </w:rPr>
        <w:t>&lt;/NumAm&gt;</w:t>
      </w:r>
    </w:p>
    <w:p w14:paraId="1509726F"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2677CA97" w14:textId="77777777" w:rsidR="00F7663B" w:rsidRPr="00CE1022" w:rsidRDefault="00F7663B" w:rsidP="00F7663B">
      <w:r w:rsidRPr="00CE1022">
        <w:rPr>
          <w:rStyle w:val="HideTWBExt"/>
          <w:noProof w:val="0"/>
        </w:rPr>
        <w:t>&lt;/RepeatBlock-By&gt;</w:t>
      </w:r>
    </w:p>
    <w:p w14:paraId="5CA3DA8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5030E17" w14:textId="77777777" w:rsidR="00F7663B" w:rsidRPr="00CE1022" w:rsidRDefault="00F7663B" w:rsidP="00F7663B">
      <w:pPr>
        <w:pStyle w:val="NormalBold"/>
      </w:pPr>
      <w:r w:rsidRPr="00CE1022">
        <w:rPr>
          <w:rStyle w:val="HideTWBExt"/>
          <w:b w:val="0"/>
          <w:noProof w:val="0"/>
        </w:rPr>
        <w:t>&lt;Article&gt;</w:t>
      </w:r>
      <w:r w:rsidRPr="00CE1022">
        <w:t>Paragraphe 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8DC8533" w14:textId="77777777" w:rsidTr="00AC76B2">
        <w:trPr>
          <w:jc w:val="center"/>
        </w:trPr>
        <w:tc>
          <w:tcPr>
            <w:tcW w:w="9752" w:type="dxa"/>
            <w:gridSpan w:val="2"/>
          </w:tcPr>
          <w:p w14:paraId="31403FCE" w14:textId="77777777" w:rsidR="00F7663B" w:rsidRPr="00CE1022" w:rsidRDefault="00F7663B" w:rsidP="00AC76B2">
            <w:pPr>
              <w:keepNext/>
            </w:pPr>
          </w:p>
        </w:tc>
      </w:tr>
      <w:tr w:rsidR="00F7663B" w:rsidRPr="00CE1022" w14:paraId="6A447126" w14:textId="77777777" w:rsidTr="00AC76B2">
        <w:trPr>
          <w:jc w:val="center"/>
        </w:trPr>
        <w:tc>
          <w:tcPr>
            <w:tcW w:w="4876" w:type="dxa"/>
          </w:tcPr>
          <w:p w14:paraId="0EEEB452" w14:textId="77777777" w:rsidR="00F7663B" w:rsidRPr="00CE1022" w:rsidRDefault="00F7663B" w:rsidP="00AC76B2">
            <w:pPr>
              <w:pStyle w:val="ColumnHeading"/>
              <w:keepNext/>
            </w:pPr>
            <w:r w:rsidRPr="00CE1022">
              <w:t>Proposition de résolution</w:t>
            </w:r>
          </w:p>
        </w:tc>
        <w:tc>
          <w:tcPr>
            <w:tcW w:w="4876" w:type="dxa"/>
          </w:tcPr>
          <w:p w14:paraId="76886981" w14:textId="77777777" w:rsidR="00F7663B" w:rsidRPr="00CE1022" w:rsidRDefault="00F7663B" w:rsidP="00AC76B2">
            <w:pPr>
              <w:pStyle w:val="ColumnHeading"/>
              <w:keepNext/>
            </w:pPr>
            <w:r w:rsidRPr="00CE1022">
              <w:t>Amendement</w:t>
            </w:r>
          </w:p>
        </w:tc>
      </w:tr>
      <w:tr w:rsidR="00F7663B" w:rsidRPr="00CE1022" w14:paraId="486A9DCE" w14:textId="77777777" w:rsidTr="00AC76B2">
        <w:trPr>
          <w:jc w:val="center"/>
        </w:trPr>
        <w:tc>
          <w:tcPr>
            <w:tcW w:w="4876" w:type="dxa"/>
          </w:tcPr>
          <w:p w14:paraId="5EB59F3C" w14:textId="77777777" w:rsidR="00F7663B" w:rsidRPr="00CE1022" w:rsidRDefault="00F7663B" w:rsidP="00AC76B2">
            <w:pPr>
              <w:pStyle w:val="Normal6"/>
            </w:pPr>
            <w:r w:rsidRPr="00CE1022">
              <w:t>2.</w:t>
            </w:r>
            <w:r w:rsidRPr="00CE1022">
              <w:tab/>
            </w:r>
            <w:r w:rsidRPr="00CE1022">
              <w:rPr>
                <w:b/>
                <w:i/>
              </w:rPr>
              <w:t>se félicite</w:t>
            </w:r>
            <w:r w:rsidRPr="00CE1022">
              <w:t xml:space="preserve"> de l’ambition de l’Albanie de </w:t>
            </w:r>
            <w:r w:rsidRPr="00CE1022">
              <w:rPr>
                <w:b/>
                <w:i/>
              </w:rPr>
              <w:t>clôturer les négociations d’adhésion d’ici la fin de l’année 2027</w:t>
            </w:r>
            <w:r w:rsidRPr="00CE1022">
              <w:t xml:space="preserve"> et salue les progrès rapides accomplis ces dernières années; insiste sur la nécessité de garantir une mise en œuvre complète de la législation;</w:t>
            </w:r>
          </w:p>
        </w:tc>
        <w:tc>
          <w:tcPr>
            <w:tcW w:w="4876" w:type="dxa"/>
          </w:tcPr>
          <w:p w14:paraId="78AAB83B" w14:textId="77777777" w:rsidR="00F7663B" w:rsidRPr="00CE1022" w:rsidRDefault="00F7663B" w:rsidP="00AC76B2">
            <w:pPr>
              <w:pStyle w:val="Normal6"/>
              <w:rPr>
                <w:szCs w:val="24"/>
              </w:rPr>
            </w:pPr>
            <w:r w:rsidRPr="00CE1022">
              <w:t>2.</w:t>
            </w:r>
            <w:r w:rsidRPr="00CE1022">
              <w:tab/>
            </w:r>
            <w:r w:rsidRPr="00CE1022">
              <w:rPr>
                <w:b/>
                <w:i/>
              </w:rPr>
              <w:t>prend acte</w:t>
            </w:r>
            <w:r w:rsidRPr="00CE1022">
              <w:t xml:space="preserve"> de l’ambition de l’Albanie de </w:t>
            </w:r>
            <w:r w:rsidRPr="00CE1022">
              <w:rPr>
                <w:b/>
                <w:i/>
              </w:rPr>
              <w:t>rejoindre l’Union en 2030</w:t>
            </w:r>
            <w:r w:rsidRPr="00CE1022">
              <w:t xml:space="preserve"> et salue les progrès rapides accomplis ces dernières années; insiste sur la nécessité de garantir une mise en œuvre complète de la législation;</w:t>
            </w:r>
          </w:p>
        </w:tc>
      </w:tr>
    </w:tbl>
    <w:p w14:paraId="3D34B0B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96D38C0" w14:textId="77777777" w:rsidR="00F7663B" w:rsidRPr="00CE1022" w:rsidRDefault="00F7663B" w:rsidP="00F7663B">
      <w:r w:rsidRPr="00CE1022">
        <w:rPr>
          <w:rStyle w:val="HideTWBExt"/>
          <w:noProof w:val="0"/>
        </w:rPr>
        <w:t>&lt;/Amend&gt;</w:t>
      </w:r>
    </w:p>
    <w:p w14:paraId="3F320A1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67</w:t>
      </w:r>
      <w:r w:rsidRPr="00CE1022">
        <w:rPr>
          <w:rStyle w:val="HideTWBExt"/>
          <w:b w:val="0"/>
          <w:noProof w:val="0"/>
        </w:rPr>
        <w:t>&lt;/NumAm&gt;</w:t>
      </w:r>
    </w:p>
    <w:p w14:paraId="7DBA9CC6"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7B1D5881" w14:textId="77777777" w:rsidR="00F7663B" w:rsidRPr="00CE1022" w:rsidRDefault="00F7663B" w:rsidP="00F7663B">
      <w:r w:rsidRPr="00CE1022">
        <w:rPr>
          <w:rStyle w:val="HideTWBExt"/>
          <w:noProof w:val="0"/>
        </w:rPr>
        <w:t>&lt;/RepeatBlock-By&gt;</w:t>
      </w:r>
    </w:p>
    <w:p w14:paraId="2FD9416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CADEB19" w14:textId="77777777" w:rsidR="00F7663B" w:rsidRPr="00CE1022" w:rsidRDefault="00F7663B" w:rsidP="00F7663B">
      <w:pPr>
        <w:pStyle w:val="NormalBold"/>
      </w:pPr>
      <w:r w:rsidRPr="00CE1022">
        <w:rPr>
          <w:rStyle w:val="HideTWBExt"/>
          <w:b w:val="0"/>
          <w:noProof w:val="0"/>
        </w:rPr>
        <w:t>&lt;Article&gt;</w:t>
      </w:r>
      <w:r w:rsidRPr="00CE1022">
        <w:t>Paragraphe 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6698F31" w14:textId="77777777" w:rsidTr="00AC76B2">
        <w:trPr>
          <w:jc w:val="center"/>
        </w:trPr>
        <w:tc>
          <w:tcPr>
            <w:tcW w:w="9752" w:type="dxa"/>
            <w:gridSpan w:val="2"/>
          </w:tcPr>
          <w:p w14:paraId="7720F525" w14:textId="77777777" w:rsidR="00F7663B" w:rsidRPr="00CE1022" w:rsidRDefault="00F7663B" w:rsidP="00AC76B2">
            <w:pPr>
              <w:keepNext/>
            </w:pPr>
          </w:p>
        </w:tc>
      </w:tr>
      <w:tr w:rsidR="00F7663B" w:rsidRPr="00CE1022" w14:paraId="3285F39C" w14:textId="77777777" w:rsidTr="00AC76B2">
        <w:trPr>
          <w:jc w:val="center"/>
        </w:trPr>
        <w:tc>
          <w:tcPr>
            <w:tcW w:w="4876" w:type="dxa"/>
          </w:tcPr>
          <w:p w14:paraId="5AA7234A" w14:textId="77777777" w:rsidR="00F7663B" w:rsidRPr="00CE1022" w:rsidRDefault="00F7663B" w:rsidP="00AC76B2">
            <w:pPr>
              <w:pStyle w:val="ColumnHeading"/>
              <w:keepNext/>
            </w:pPr>
            <w:r w:rsidRPr="00CE1022">
              <w:t>Proposition de résolution</w:t>
            </w:r>
          </w:p>
        </w:tc>
        <w:tc>
          <w:tcPr>
            <w:tcW w:w="4876" w:type="dxa"/>
          </w:tcPr>
          <w:p w14:paraId="5901BB94" w14:textId="77777777" w:rsidR="00F7663B" w:rsidRPr="00CE1022" w:rsidRDefault="00F7663B" w:rsidP="00AC76B2">
            <w:pPr>
              <w:pStyle w:val="ColumnHeading"/>
              <w:keepNext/>
            </w:pPr>
            <w:r w:rsidRPr="00CE1022">
              <w:t>Amendement</w:t>
            </w:r>
          </w:p>
        </w:tc>
      </w:tr>
      <w:tr w:rsidR="00F7663B" w:rsidRPr="00CE1022" w14:paraId="7D489C83" w14:textId="77777777" w:rsidTr="00AC76B2">
        <w:trPr>
          <w:jc w:val="center"/>
        </w:trPr>
        <w:tc>
          <w:tcPr>
            <w:tcW w:w="4876" w:type="dxa"/>
          </w:tcPr>
          <w:p w14:paraId="57DF6F27" w14:textId="77777777" w:rsidR="00F7663B" w:rsidRPr="00CE1022" w:rsidRDefault="00F7663B" w:rsidP="00AC76B2">
            <w:pPr>
              <w:pStyle w:val="Normal6"/>
            </w:pPr>
            <w:r w:rsidRPr="00CE1022">
              <w:t>2.</w:t>
            </w:r>
            <w:r w:rsidRPr="00CE1022">
              <w:tab/>
              <w:t>se félicite de l’ambition de l’Albanie de clôturer les négociations d’adhésion d’ici la fin de l’année 2027 et salue les progrès rapides accomplis ces dernières années; insiste sur la nécessité de garantir une mise en œuvre complète de la législation;</w:t>
            </w:r>
          </w:p>
        </w:tc>
        <w:tc>
          <w:tcPr>
            <w:tcW w:w="4876" w:type="dxa"/>
          </w:tcPr>
          <w:p w14:paraId="31B80FF3" w14:textId="77777777" w:rsidR="00F7663B" w:rsidRPr="00CE1022" w:rsidRDefault="00F7663B" w:rsidP="00AC76B2">
            <w:pPr>
              <w:pStyle w:val="Normal6"/>
              <w:rPr>
                <w:szCs w:val="24"/>
              </w:rPr>
            </w:pPr>
            <w:r w:rsidRPr="00CE1022">
              <w:t>2.</w:t>
            </w:r>
            <w:r w:rsidRPr="00CE1022">
              <w:tab/>
              <w:t xml:space="preserve">se félicite de l’ambition de l’Albanie de clôturer les négociations d’adhésion d’ici la fin de l’année 2027 et salue les progrès rapides accomplis ces dernières années; insiste sur la nécessité de garantir une mise en œuvre </w:t>
            </w:r>
            <w:r w:rsidRPr="00CE1022">
              <w:rPr>
                <w:b/>
                <w:i/>
              </w:rPr>
              <w:t>complète et rigoureuse</w:t>
            </w:r>
            <w:r w:rsidRPr="00CE1022">
              <w:t xml:space="preserve"> de la législation;</w:t>
            </w:r>
          </w:p>
        </w:tc>
      </w:tr>
    </w:tbl>
    <w:p w14:paraId="65A9597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2CDAA252" w14:textId="77777777" w:rsidR="00F7663B" w:rsidRPr="00CE1022" w:rsidRDefault="00F7663B" w:rsidP="00F7663B">
      <w:r w:rsidRPr="00CE1022">
        <w:rPr>
          <w:rStyle w:val="HideTWBExt"/>
          <w:noProof w:val="0"/>
        </w:rPr>
        <w:t>&lt;/Amend&gt;</w:t>
      </w:r>
    </w:p>
    <w:p w14:paraId="6ADCED5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68</w:t>
      </w:r>
      <w:r w:rsidRPr="00CE1022">
        <w:rPr>
          <w:rStyle w:val="HideTWBExt"/>
          <w:b w:val="0"/>
          <w:noProof w:val="0"/>
        </w:rPr>
        <w:t>&lt;/NumAm&gt;</w:t>
      </w:r>
    </w:p>
    <w:p w14:paraId="388AA7BB"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3A518B86" w14:textId="77777777" w:rsidR="00F7663B" w:rsidRPr="00CE1022" w:rsidRDefault="00F7663B" w:rsidP="00F7663B">
      <w:r w:rsidRPr="00CE1022">
        <w:rPr>
          <w:rStyle w:val="HideTWBExt"/>
          <w:noProof w:val="0"/>
        </w:rPr>
        <w:t>&lt;/RepeatBlock-By&gt;</w:t>
      </w:r>
    </w:p>
    <w:p w14:paraId="65625E4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9C8D33F" w14:textId="77777777" w:rsidR="00F7663B" w:rsidRPr="00CE1022" w:rsidRDefault="00F7663B" w:rsidP="00F7663B">
      <w:pPr>
        <w:pStyle w:val="NormalBold"/>
      </w:pPr>
      <w:r w:rsidRPr="00CE1022">
        <w:rPr>
          <w:rStyle w:val="HideTWBExt"/>
          <w:b w:val="0"/>
          <w:noProof w:val="0"/>
        </w:rPr>
        <w:t>&lt;Article&gt;</w:t>
      </w:r>
      <w:r w:rsidRPr="00CE1022">
        <w:t>Paragraphe 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9C4AE0A" w14:textId="77777777" w:rsidTr="00AC76B2">
        <w:trPr>
          <w:jc w:val="center"/>
        </w:trPr>
        <w:tc>
          <w:tcPr>
            <w:tcW w:w="9752" w:type="dxa"/>
            <w:gridSpan w:val="2"/>
          </w:tcPr>
          <w:p w14:paraId="785CC37E" w14:textId="77777777" w:rsidR="00F7663B" w:rsidRPr="00CE1022" w:rsidRDefault="00F7663B" w:rsidP="00AC76B2">
            <w:pPr>
              <w:keepNext/>
            </w:pPr>
          </w:p>
        </w:tc>
      </w:tr>
      <w:tr w:rsidR="00F7663B" w:rsidRPr="00CE1022" w14:paraId="4256D4C5" w14:textId="77777777" w:rsidTr="00AC76B2">
        <w:trPr>
          <w:jc w:val="center"/>
        </w:trPr>
        <w:tc>
          <w:tcPr>
            <w:tcW w:w="4876" w:type="dxa"/>
          </w:tcPr>
          <w:p w14:paraId="29557373" w14:textId="77777777" w:rsidR="00F7663B" w:rsidRPr="00CE1022" w:rsidRDefault="00F7663B" w:rsidP="00AC76B2">
            <w:pPr>
              <w:pStyle w:val="ColumnHeading"/>
              <w:keepNext/>
            </w:pPr>
            <w:r w:rsidRPr="00CE1022">
              <w:t>Proposition de résolution</w:t>
            </w:r>
          </w:p>
        </w:tc>
        <w:tc>
          <w:tcPr>
            <w:tcW w:w="4876" w:type="dxa"/>
          </w:tcPr>
          <w:p w14:paraId="4E3AD6FF" w14:textId="77777777" w:rsidR="00F7663B" w:rsidRPr="00CE1022" w:rsidRDefault="00F7663B" w:rsidP="00AC76B2">
            <w:pPr>
              <w:pStyle w:val="ColumnHeading"/>
              <w:keepNext/>
            </w:pPr>
            <w:r w:rsidRPr="00CE1022">
              <w:t>Amendement</w:t>
            </w:r>
          </w:p>
        </w:tc>
      </w:tr>
      <w:tr w:rsidR="00F7663B" w:rsidRPr="00CE1022" w14:paraId="6EC6E503" w14:textId="77777777" w:rsidTr="00AC76B2">
        <w:trPr>
          <w:jc w:val="center"/>
        </w:trPr>
        <w:tc>
          <w:tcPr>
            <w:tcW w:w="4876" w:type="dxa"/>
          </w:tcPr>
          <w:p w14:paraId="182D6522" w14:textId="77777777" w:rsidR="00F7663B" w:rsidRPr="00CE1022" w:rsidRDefault="00F7663B" w:rsidP="00AC76B2">
            <w:pPr>
              <w:pStyle w:val="Normal6"/>
            </w:pPr>
            <w:r w:rsidRPr="00CE1022">
              <w:t>2.</w:t>
            </w:r>
            <w:r w:rsidRPr="00CE1022">
              <w:tab/>
            </w:r>
            <w:r w:rsidRPr="00CE1022">
              <w:rPr>
                <w:b/>
                <w:i/>
              </w:rPr>
              <w:t>se félicite</w:t>
            </w:r>
            <w:r w:rsidRPr="00CE1022">
              <w:t xml:space="preserve"> de l’ambition de l’Albanie de clôturer les négociations d’adhésion </w:t>
            </w:r>
            <w:r w:rsidRPr="00CE1022">
              <w:rPr>
                <w:b/>
                <w:i/>
              </w:rPr>
              <w:t>d’ici la fin de l’année 2027 et salue les progrès rapides accomplis ces dernières années</w:t>
            </w:r>
            <w:r w:rsidRPr="00CE1022">
              <w:t>;</w:t>
            </w:r>
            <w:r w:rsidRPr="00CE1022">
              <w:rPr>
                <w:b/>
                <w:i/>
              </w:rPr>
              <w:t xml:space="preserve"> insiste sur la nécessité de garantir une mise en œuvre complète de la législation</w:t>
            </w:r>
            <w:r w:rsidRPr="00CE1022">
              <w:t>;</w:t>
            </w:r>
          </w:p>
        </w:tc>
        <w:tc>
          <w:tcPr>
            <w:tcW w:w="4876" w:type="dxa"/>
          </w:tcPr>
          <w:p w14:paraId="208D7B7B" w14:textId="77777777" w:rsidR="00F7663B" w:rsidRPr="00CE1022" w:rsidRDefault="00F7663B" w:rsidP="00AC76B2">
            <w:pPr>
              <w:pStyle w:val="Normal6"/>
              <w:rPr>
                <w:szCs w:val="24"/>
              </w:rPr>
            </w:pPr>
            <w:r w:rsidRPr="00CE1022">
              <w:t>2.</w:t>
            </w:r>
            <w:r w:rsidRPr="00CE1022">
              <w:tab/>
            </w:r>
            <w:r w:rsidRPr="00CE1022">
              <w:rPr>
                <w:b/>
                <w:i/>
              </w:rPr>
              <w:t>prend note</w:t>
            </w:r>
            <w:r w:rsidRPr="00CE1022">
              <w:t xml:space="preserve"> de l’ambition </w:t>
            </w:r>
            <w:r w:rsidRPr="00CE1022">
              <w:rPr>
                <w:b/>
                <w:i/>
              </w:rPr>
              <w:t>déclarée</w:t>
            </w:r>
            <w:r w:rsidRPr="00CE1022">
              <w:t xml:space="preserve"> de l’Albanie de clôturer les négociations d’adhésion;</w:t>
            </w:r>
            <w:r w:rsidRPr="00CE1022">
              <w:rPr>
                <w:b/>
                <w:i/>
              </w:rPr>
              <w:t xml:space="preserve"> réaffirme que le niveau actuel des réformes démontre que l’Albanie n’est pas prête à adhérer à l’Union</w:t>
            </w:r>
            <w:r w:rsidRPr="00CE1022">
              <w:t>;</w:t>
            </w:r>
          </w:p>
        </w:tc>
      </w:tr>
    </w:tbl>
    <w:p w14:paraId="5F4CA14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9D4A82B" w14:textId="77777777" w:rsidR="00F7663B" w:rsidRPr="00CE1022" w:rsidRDefault="00F7663B" w:rsidP="00F7663B">
      <w:r w:rsidRPr="00CE1022">
        <w:rPr>
          <w:rStyle w:val="HideTWBExt"/>
          <w:noProof w:val="0"/>
        </w:rPr>
        <w:t>&lt;/Amend&gt;</w:t>
      </w:r>
    </w:p>
    <w:p w14:paraId="4BC20EB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69</w:t>
      </w:r>
      <w:r w:rsidRPr="00CE1022">
        <w:rPr>
          <w:rStyle w:val="HideTWBExt"/>
          <w:b w:val="0"/>
          <w:noProof w:val="0"/>
        </w:rPr>
        <w:t>&lt;/NumAm&gt;</w:t>
      </w:r>
    </w:p>
    <w:p w14:paraId="6EBC1B16"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4167FE33"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4D8FB0E2" w14:textId="77777777" w:rsidR="00F7663B" w:rsidRPr="00CE1022" w:rsidRDefault="00F7663B" w:rsidP="00F7663B">
      <w:r w:rsidRPr="00CE1022">
        <w:rPr>
          <w:rStyle w:val="HideTWBExt"/>
          <w:noProof w:val="0"/>
        </w:rPr>
        <w:t>&lt;/RepeatBlock-By&gt;</w:t>
      </w:r>
    </w:p>
    <w:p w14:paraId="1C81BD7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84D951B" w14:textId="77777777" w:rsidR="00F7663B" w:rsidRPr="00CE1022" w:rsidRDefault="00F7663B" w:rsidP="00F7663B">
      <w:pPr>
        <w:pStyle w:val="NormalBold"/>
      </w:pPr>
      <w:r w:rsidRPr="00CE1022">
        <w:rPr>
          <w:rStyle w:val="HideTWBExt"/>
          <w:b w:val="0"/>
          <w:noProof w:val="0"/>
        </w:rPr>
        <w:t>&lt;Article&gt;</w:t>
      </w:r>
      <w:r w:rsidRPr="00CE1022">
        <w:t>Paragraphe 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A1AB581" w14:textId="77777777" w:rsidTr="00AC76B2">
        <w:trPr>
          <w:jc w:val="center"/>
        </w:trPr>
        <w:tc>
          <w:tcPr>
            <w:tcW w:w="9752" w:type="dxa"/>
            <w:gridSpan w:val="2"/>
          </w:tcPr>
          <w:p w14:paraId="135E0CB8" w14:textId="77777777" w:rsidR="00F7663B" w:rsidRPr="00CE1022" w:rsidRDefault="00F7663B" w:rsidP="00AC76B2">
            <w:pPr>
              <w:keepNext/>
            </w:pPr>
          </w:p>
        </w:tc>
      </w:tr>
      <w:tr w:rsidR="00F7663B" w:rsidRPr="00CE1022" w14:paraId="1568AB1D" w14:textId="77777777" w:rsidTr="00AC76B2">
        <w:trPr>
          <w:jc w:val="center"/>
        </w:trPr>
        <w:tc>
          <w:tcPr>
            <w:tcW w:w="4876" w:type="dxa"/>
          </w:tcPr>
          <w:p w14:paraId="0DB1D45B" w14:textId="77777777" w:rsidR="00F7663B" w:rsidRPr="00CE1022" w:rsidRDefault="00F7663B" w:rsidP="00AC76B2">
            <w:pPr>
              <w:pStyle w:val="ColumnHeading"/>
              <w:keepNext/>
            </w:pPr>
            <w:r w:rsidRPr="00CE1022">
              <w:t>Proposition de résolution</w:t>
            </w:r>
          </w:p>
        </w:tc>
        <w:tc>
          <w:tcPr>
            <w:tcW w:w="4876" w:type="dxa"/>
          </w:tcPr>
          <w:p w14:paraId="7A2C6D43" w14:textId="77777777" w:rsidR="00F7663B" w:rsidRPr="00CE1022" w:rsidRDefault="00F7663B" w:rsidP="00AC76B2">
            <w:pPr>
              <w:pStyle w:val="ColumnHeading"/>
              <w:keepNext/>
            </w:pPr>
            <w:r w:rsidRPr="00CE1022">
              <w:t>Amendement</w:t>
            </w:r>
          </w:p>
        </w:tc>
      </w:tr>
      <w:tr w:rsidR="00F7663B" w:rsidRPr="00CE1022" w14:paraId="1DA9A9F2" w14:textId="77777777" w:rsidTr="00AC76B2">
        <w:trPr>
          <w:jc w:val="center"/>
        </w:trPr>
        <w:tc>
          <w:tcPr>
            <w:tcW w:w="4876" w:type="dxa"/>
          </w:tcPr>
          <w:p w14:paraId="6B79301B" w14:textId="77777777" w:rsidR="00F7663B" w:rsidRPr="00CE1022" w:rsidRDefault="00F7663B" w:rsidP="00AC76B2">
            <w:pPr>
              <w:pStyle w:val="Normal6"/>
            </w:pPr>
          </w:p>
        </w:tc>
        <w:tc>
          <w:tcPr>
            <w:tcW w:w="4876" w:type="dxa"/>
          </w:tcPr>
          <w:p w14:paraId="23375AF8" w14:textId="77777777" w:rsidR="00F7663B" w:rsidRPr="00CE1022" w:rsidRDefault="00F7663B" w:rsidP="00AC76B2">
            <w:pPr>
              <w:pStyle w:val="Normal6"/>
              <w:rPr>
                <w:szCs w:val="24"/>
              </w:rPr>
            </w:pPr>
            <w:r w:rsidRPr="00CE1022">
              <w:rPr>
                <w:b/>
                <w:i/>
              </w:rPr>
              <w:t>2 bis.</w:t>
            </w:r>
            <w:r w:rsidRPr="00CE1022">
              <w:rPr>
                <w:b/>
                <w:i/>
              </w:rPr>
              <w:tab/>
              <w:t>souligne que les progrès dans le processus d’intégration à l’Union devraient être poursuivis sans compromettre la qualité et le caractère inclusif des réformes; met en exergue l’importance d’un engagement adéquat des parties prenantes et d’une appropriation nationale afin de garantir une mise en œuvre durable et une incidence à long terme;</w:t>
            </w:r>
          </w:p>
        </w:tc>
      </w:tr>
    </w:tbl>
    <w:p w14:paraId="10E9783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7B4AA05" w14:textId="77777777" w:rsidR="00F7663B" w:rsidRPr="00CE1022" w:rsidRDefault="00F7663B" w:rsidP="00F7663B">
      <w:r w:rsidRPr="00CE1022">
        <w:rPr>
          <w:rStyle w:val="HideTWBExt"/>
          <w:noProof w:val="0"/>
        </w:rPr>
        <w:t>&lt;/Amend&gt;</w:t>
      </w:r>
    </w:p>
    <w:p w14:paraId="2935658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70</w:t>
      </w:r>
      <w:r w:rsidRPr="00CE1022">
        <w:rPr>
          <w:rStyle w:val="HideTWBExt"/>
          <w:b w:val="0"/>
          <w:noProof w:val="0"/>
        </w:rPr>
        <w:t>&lt;/NumAm&gt;</w:t>
      </w:r>
    </w:p>
    <w:p w14:paraId="0085C95D"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278AA0EB" w14:textId="77777777" w:rsidR="00F7663B" w:rsidRPr="00CE1022" w:rsidRDefault="00F7663B" w:rsidP="00F7663B">
      <w:r w:rsidRPr="00CE1022">
        <w:rPr>
          <w:rStyle w:val="HideTWBExt"/>
          <w:noProof w:val="0"/>
        </w:rPr>
        <w:t>&lt;/RepeatBlock-By&gt;</w:t>
      </w:r>
    </w:p>
    <w:p w14:paraId="0C4C30B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1F4A2B2" w14:textId="77777777" w:rsidR="00F7663B" w:rsidRPr="00CE1022" w:rsidRDefault="00F7663B" w:rsidP="00F7663B">
      <w:pPr>
        <w:pStyle w:val="NormalBold"/>
      </w:pPr>
      <w:r w:rsidRPr="00CE1022">
        <w:rPr>
          <w:rStyle w:val="HideTWBExt"/>
          <w:b w:val="0"/>
          <w:noProof w:val="0"/>
        </w:rPr>
        <w:t>&lt;Article&gt;</w:t>
      </w:r>
      <w:r w:rsidRPr="00CE1022">
        <w:t>Paragraphe 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9C0AE6A" w14:textId="77777777" w:rsidTr="00AC76B2">
        <w:trPr>
          <w:jc w:val="center"/>
        </w:trPr>
        <w:tc>
          <w:tcPr>
            <w:tcW w:w="9752" w:type="dxa"/>
            <w:gridSpan w:val="2"/>
          </w:tcPr>
          <w:p w14:paraId="01126531" w14:textId="77777777" w:rsidR="00F7663B" w:rsidRPr="00CE1022" w:rsidRDefault="00F7663B" w:rsidP="00AC76B2">
            <w:pPr>
              <w:keepNext/>
            </w:pPr>
          </w:p>
        </w:tc>
      </w:tr>
      <w:tr w:rsidR="00F7663B" w:rsidRPr="00CE1022" w14:paraId="2C1F37B1" w14:textId="77777777" w:rsidTr="00AC76B2">
        <w:trPr>
          <w:jc w:val="center"/>
        </w:trPr>
        <w:tc>
          <w:tcPr>
            <w:tcW w:w="4876" w:type="dxa"/>
          </w:tcPr>
          <w:p w14:paraId="2FEFF964" w14:textId="77777777" w:rsidR="00F7663B" w:rsidRPr="00CE1022" w:rsidRDefault="00F7663B" w:rsidP="00AC76B2">
            <w:pPr>
              <w:pStyle w:val="ColumnHeading"/>
              <w:keepNext/>
            </w:pPr>
            <w:r w:rsidRPr="00CE1022">
              <w:t>Proposition de résolution</w:t>
            </w:r>
          </w:p>
        </w:tc>
        <w:tc>
          <w:tcPr>
            <w:tcW w:w="4876" w:type="dxa"/>
          </w:tcPr>
          <w:p w14:paraId="243F5150" w14:textId="77777777" w:rsidR="00F7663B" w:rsidRPr="00CE1022" w:rsidRDefault="00F7663B" w:rsidP="00AC76B2">
            <w:pPr>
              <w:pStyle w:val="ColumnHeading"/>
              <w:keepNext/>
            </w:pPr>
            <w:r w:rsidRPr="00CE1022">
              <w:t>Amendement</w:t>
            </w:r>
          </w:p>
        </w:tc>
      </w:tr>
      <w:tr w:rsidR="00F7663B" w:rsidRPr="00CE1022" w14:paraId="51A3F60F" w14:textId="77777777" w:rsidTr="00AC76B2">
        <w:trPr>
          <w:jc w:val="center"/>
        </w:trPr>
        <w:tc>
          <w:tcPr>
            <w:tcW w:w="4876" w:type="dxa"/>
          </w:tcPr>
          <w:p w14:paraId="44A83BAC" w14:textId="77777777" w:rsidR="00F7663B" w:rsidRPr="00CE1022" w:rsidRDefault="00F7663B" w:rsidP="00AC76B2">
            <w:pPr>
              <w:pStyle w:val="Normal6"/>
            </w:pPr>
          </w:p>
        </w:tc>
        <w:tc>
          <w:tcPr>
            <w:tcW w:w="4876" w:type="dxa"/>
          </w:tcPr>
          <w:p w14:paraId="0505FC12" w14:textId="77777777" w:rsidR="00F7663B" w:rsidRPr="00CE1022" w:rsidRDefault="00F7663B" w:rsidP="00AC76B2">
            <w:pPr>
              <w:pStyle w:val="Normal6"/>
              <w:rPr>
                <w:szCs w:val="24"/>
              </w:rPr>
            </w:pPr>
            <w:r w:rsidRPr="00CE1022">
              <w:rPr>
                <w:b/>
                <w:i/>
              </w:rPr>
              <w:t>2 bis.</w:t>
            </w:r>
            <w:r w:rsidRPr="00CE1022">
              <w:rPr>
                <w:b/>
                <w:i/>
              </w:rPr>
              <w:tab/>
              <w:t>souligne la nécessité de veiller à la mise en œuvre intégrale et rigoureuse de l’acquis de l’Union;</w:t>
            </w:r>
          </w:p>
        </w:tc>
      </w:tr>
    </w:tbl>
    <w:p w14:paraId="1A238E2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110DC1C" w14:textId="77777777" w:rsidR="00F7663B" w:rsidRPr="00CE1022" w:rsidRDefault="00F7663B" w:rsidP="00F7663B">
      <w:r w:rsidRPr="00CE1022">
        <w:rPr>
          <w:rStyle w:val="HideTWBExt"/>
          <w:noProof w:val="0"/>
        </w:rPr>
        <w:t>&lt;/Amend&gt;</w:t>
      </w:r>
    </w:p>
    <w:p w14:paraId="26194EB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71</w:t>
      </w:r>
      <w:r w:rsidRPr="00CE1022">
        <w:rPr>
          <w:rStyle w:val="HideTWBExt"/>
          <w:b w:val="0"/>
          <w:noProof w:val="0"/>
        </w:rPr>
        <w:t>&lt;/NumAm&gt;</w:t>
      </w:r>
    </w:p>
    <w:p w14:paraId="33EC7B19"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123B3AA9" w14:textId="77777777" w:rsidR="00F7663B" w:rsidRPr="00CE1022" w:rsidRDefault="00F7663B" w:rsidP="00F7663B">
      <w:r w:rsidRPr="00CE1022">
        <w:rPr>
          <w:rStyle w:val="HideTWBExt"/>
          <w:noProof w:val="0"/>
        </w:rPr>
        <w:t>&lt;/RepeatBlock-By&gt;</w:t>
      </w:r>
    </w:p>
    <w:p w14:paraId="0546314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0DE0A85" w14:textId="77777777" w:rsidR="00F7663B" w:rsidRPr="00CE1022" w:rsidRDefault="00F7663B" w:rsidP="00F7663B">
      <w:pPr>
        <w:pStyle w:val="NormalBold"/>
      </w:pPr>
      <w:r w:rsidRPr="00CE1022">
        <w:rPr>
          <w:rStyle w:val="HideTWBExt"/>
          <w:b w:val="0"/>
          <w:noProof w:val="0"/>
        </w:rPr>
        <w:t>&lt;Article&gt;</w:t>
      </w:r>
      <w:r w:rsidRPr="00CE1022">
        <w:t>Paragraphe 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AF51222" w14:textId="77777777" w:rsidTr="00AC76B2">
        <w:trPr>
          <w:jc w:val="center"/>
        </w:trPr>
        <w:tc>
          <w:tcPr>
            <w:tcW w:w="9752" w:type="dxa"/>
            <w:gridSpan w:val="2"/>
          </w:tcPr>
          <w:p w14:paraId="11468F53" w14:textId="77777777" w:rsidR="00F7663B" w:rsidRPr="00CE1022" w:rsidRDefault="00F7663B" w:rsidP="00AC76B2">
            <w:pPr>
              <w:keepNext/>
            </w:pPr>
          </w:p>
        </w:tc>
      </w:tr>
      <w:tr w:rsidR="00F7663B" w:rsidRPr="00CE1022" w14:paraId="0374A895" w14:textId="77777777" w:rsidTr="00AC76B2">
        <w:trPr>
          <w:jc w:val="center"/>
        </w:trPr>
        <w:tc>
          <w:tcPr>
            <w:tcW w:w="4876" w:type="dxa"/>
          </w:tcPr>
          <w:p w14:paraId="06C577EC" w14:textId="77777777" w:rsidR="00F7663B" w:rsidRPr="00CE1022" w:rsidRDefault="00F7663B" w:rsidP="00AC76B2">
            <w:pPr>
              <w:pStyle w:val="ColumnHeading"/>
              <w:keepNext/>
            </w:pPr>
            <w:r w:rsidRPr="00CE1022">
              <w:t>Proposition de résolution</w:t>
            </w:r>
          </w:p>
        </w:tc>
        <w:tc>
          <w:tcPr>
            <w:tcW w:w="4876" w:type="dxa"/>
          </w:tcPr>
          <w:p w14:paraId="60965CD8" w14:textId="77777777" w:rsidR="00F7663B" w:rsidRPr="00CE1022" w:rsidRDefault="00F7663B" w:rsidP="00AC76B2">
            <w:pPr>
              <w:pStyle w:val="ColumnHeading"/>
              <w:keepNext/>
            </w:pPr>
            <w:r w:rsidRPr="00CE1022">
              <w:t>Amendement</w:t>
            </w:r>
          </w:p>
        </w:tc>
      </w:tr>
      <w:tr w:rsidR="00F7663B" w:rsidRPr="00CE1022" w14:paraId="64ED04B3" w14:textId="77777777" w:rsidTr="00AC76B2">
        <w:trPr>
          <w:jc w:val="center"/>
        </w:trPr>
        <w:tc>
          <w:tcPr>
            <w:tcW w:w="4876" w:type="dxa"/>
          </w:tcPr>
          <w:p w14:paraId="2D741500" w14:textId="77777777" w:rsidR="00F7663B" w:rsidRPr="00CE1022" w:rsidRDefault="00F7663B" w:rsidP="00AC76B2">
            <w:pPr>
              <w:pStyle w:val="Normal6"/>
            </w:pPr>
            <w:r w:rsidRPr="00CE1022">
              <w:t>3.</w:t>
            </w:r>
            <w:r w:rsidRPr="00CE1022">
              <w:tab/>
              <w:t>constate que la Commission juge le cadre électoral albanais globalement adapté à la tenue d’élections pluralistes, tout en réitérant ses préoccupations liées aux conditions de concurrence inégales, au détournement des ressources administratives, aux allégations d’achat de voix et à la pression exercée sur les électeurs; 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p>
        </w:tc>
        <w:tc>
          <w:tcPr>
            <w:tcW w:w="4876" w:type="dxa"/>
          </w:tcPr>
          <w:p w14:paraId="595675AB" w14:textId="77777777" w:rsidR="00F7663B" w:rsidRPr="00CE1022" w:rsidRDefault="00F7663B" w:rsidP="00AC76B2">
            <w:pPr>
              <w:pStyle w:val="Normal6"/>
              <w:rPr>
                <w:szCs w:val="24"/>
              </w:rPr>
            </w:pPr>
            <w:r w:rsidRPr="00CE1022">
              <w:t>3.</w:t>
            </w:r>
            <w:r w:rsidRPr="00CE1022">
              <w:tab/>
              <w:t xml:space="preserve">constate que la Commission juge le cadre électoral albanais globalement adapté à la tenue d’élections pluralistes, tout en </w:t>
            </w:r>
            <w:r w:rsidRPr="00CE1022">
              <w:rPr>
                <w:b/>
                <w:i/>
              </w:rPr>
              <w:t>identifiant des lacunes systémiques et récurrentes et en</w:t>
            </w:r>
            <w:r w:rsidRPr="00CE1022">
              <w:t xml:space="preserve"> réitérant ses préoccupations liées aux conditions de concurrence inégales, au détournement des ressources administratives, aux allégations d’achat de voix et à la pression exercée sur les électeurs</w:t>
            </w:r>
            <w:r w:rsidRPr="00CE1022">
              <w:rPr>
                <w:b/>
                <w:i/>
              </w:rPr>
              <w:t>; se déclare préoccupé par les informations faisant état de pressions exercées sur les employés de l’administration publique et d’autres électeurs, ainsi que de cas d’intimidation; souligne que l’absence de séparation claire entre les institutions de l’État et les structures des partis nuit à l’égalité de la concurrence</w:t>
            </w:r>
            <w:r w:rsidRPr="00CE1022">
              <w:t xml:space="preserve">; invite dès lors la majorité et l’opposition à poursuivre de manière constructive et inclusive une réforme électorale globale, en étroite coopération avec la société civile </w:t>
            </w:r>
            <w:r w:rsidRPr="00CE1022">
              <w:rPr>
                <w:b/>
                <w:i/>
              </w:rPr>
              <w:t>et les partenaires internationaux concernés</w:t>
            </w:r>
            <w:r w:rsidRPr="00CE1022">
              <w:t xml:space="preserve">, et à mettre pleinement en œuvre les recommandations en suspens du BIDDH de l’OSCE et de la Commission de Venise bien en amont des prochains cycles électoraux; </w:t>
            </w:r>
            <w:r w:rsidRPr="00CE1022">
              <w:rPr>
                <w:b/>
                <w:i/>
              </w:rPr>
              <w:t>souligne que cette réforme devrait remédier aux déséquilibres structurels du cadre électoral, notamment en ce qui concerne la transparence du financement des campagnes, l’égalité d’accès aux médias, les garanties contre l’utilisation abusive des ressources administratives et l’application effective de la législation; insiste sur le fait qu’un large consensus politique et une véritable mise en œuvre sont essentiels pour garantir la confiance du public dans les futures élections;</w:t>
            </w:r>
          </w:p>
        </w:tc>
      </w:tr>
    </w:tbl>
    <w:p w14:paraId="73DA303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478FBD0" w14:textId="77777777" w:rsidR="00F7663B" w:rsidRPr="00CE1022" w:rsidRDefault="00F7663B" w:rsidP="00F7663B">
      <w:r w:rsidRPr="00CE1022">
        <w:rPr>
          <w:rStyle w:val="HideTWBExt"/>
          <w:noProof w:val="0"/>
        </w:rPr>
        <w:t>&lt;/Amend&gt;</w:t>
      </w:r>
    </w:p>
    <w:p w14:paraId="773057E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72</w:t>
      </w:r>
      <w:r w:rsidRPr="00CE1022">
        <w:rPr>
          <w:rStyle w:val="HideTWBExt"/>
          <w:b w:val="0"/>
          <w:noProof w:val="0"/>
        </w:rPr>
        <w:t>&lt;/NumAm&gt;</w:t>
      </w:r>
    </w:p>
    <w:p w14:paraId="14A83400"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13DF8EC9" w14:textId="77777777" w:rsidR="00F7663B" w:rsidRPr="00CE1022" w:rsidRDefault="00F7663B" w:rsidP="00F7663B">
      <w:r w:rsidRPr="00CE1022">
        <w:rPr>
          <w:rStyle w:val="HideTWBExt"/>
          <w:noProof w:val="0"/>
        </w:rPr>
        <w:t>&lt;/RepeatBlock-By&gt;</w:t>
      </w:r>
    </w:p>
    <w:p w14:paraId="027583F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1559258" w14:textId="77777777" w:rsidR="00F7663B" w:rsidRPr="00CE1022" w:rsidRDefault="00F7663B" w:rsidP="00F7663B">
      <w:pPr>
        <w:pStyle w:val="NormalBold"/>
      </w:pPr>
      <w:r w:rsidRPr="00CE1022">
        <w:rPr>
          <w:rStyle w:val="HideTWBExt"/>
          <w:b w:val="0"/>
          <w:noProof w:val="0"/>
        </w:rPr>
        <w:t>&lt;Article&gt;</w:t>
      </w:r>
      <w:r w:rsidRPr="00CE1022">
        <w:t>Paragraphe 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B2F8F92" w14:textId="77777777" w:rsidTr="00AC76B2">
        <w:trPr>
          <w:jc w:val="center"/>
        </w:trPr>
        <w:tc>
          <w:tcPr>
            <w:tcW w:w="9752" w:type="dxa"/>
            <w:gridSpan w:val="2"/>
          </w:tcPr>
          <w:p w14:paraId="7ADC2976" w14:textId="77777777" w:rsidR="00F7663B" w:rsidRPr="00CE1022" w:rsidRDefault="00F7663B" w:rsidP="00AC76B2">
            <w:pPr>
              <w:keepNext/>
            </w:pPr>
          </w:p>
        </w:tc>
      </w:tr>
      <w:tr w:rsidR="00F7663B" w:rsidRPr="00CE1022" w14:paraId="2505AD8D" w14:textId="77777777" w:rsidTr="00AC76B2">
        <w:trPr>
          <w:jc w:val="center"/>
        </w:trPr>
        <w:tc>
          <w:tcPr>
            <w:tcW w:w="4876" w:type="dxa"/>
          </w:tcPr>
          <w:p w14:paraId="1AA3D00C" w14:textId="77777777" w:rsidR="00F7663B" w:rsidRPr="00CE1022" w:rsidRDefault="00F7663B" w:rsidP="00AC76B2">
            <w:pPr>
              <w:pStyle w:val="ColumnHeading"/>
              <w:keepNext/>
            </w:pPr>
            <w:r w:rsidRPr="00CE1022">
              <w:t>Proposition de résolution</w:t>
            </w:r>
          </w:p>
        </w:tc>
        <w:tc>
          <w:tcPr>
            <w:tcW w:w="4876" w:type="dxa"/>
          </w:tcPr>
          <w:p w14:paraId="19712784" w14:textId="77777777" w:rsidR="00F7663B" w:rsidRPr="00CE1022" w:rsidRDefault="00F7663B" w:rsidP="00AC76B2">
            <w:pPr>
              <w:pStyle w:val="ColumnHeading"/>
              <w:keepNext/>
            </w:pPr>
            <w:r w:rsidRPr="00CE1022">
              <w:t>Amendement</w:t>
            </w:r>
          </w:p>
        </w:tc>
      </w:tr>
      <w:tr w:rsidR="00F7663B" w:rsidRPr="00CE1022" w14:paraId="074B2F04" w14:textId="77777777" w:rsidTr="00AC76B2">
        <w:trPr>
          <w:jc w:val="center"/>
        </w:trPr>
        <w:tc>
          <w:tcPr>
            <w:tcW w:w="4876" w:type="dxa"/>
          </w:tcPr>
          <w:p w14:paraId="65DFAF58" w14:textId="77777777" w:rsidR="00F7663B" w:rsidRPr="00CE1022" w:rsidRDefault="00F7663B" w:rsidP="00AC76B2">
            <w:pPr>
              <w:pStyle w:val="Normal6"/>
            </w:pPr>
            <w:r w:rsidRPr="00CE1022">
              <w:t>3.</w:t>
            </w:r>
            <w:r w:rsidRPr="00CE1022">
              <w:tab/>
              <w:t>constate que la Commission juge le cadre électoral albanais globalement adapté à la tenue d’élections pluralistes, tout en réitérant ses préoccupations liées aux conditions de concurrence inégales, au détournement des ressources administratives, aux allégations d’achat de voix et à la pression exercée sur les électeurs; 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p>
        </w:tc>
        <w:tc>
          <w:tcPr>
            <w:tcW w:w="4876" w:type="dxa"/>
          </w:tcPr>
          <w:p w14:paraId="5156BADA" w14:textId="77777777" w:rsidR="00F7663B" w:rsidRPr="00CE1022" w:rsidRDefault="00F7663B" w:rsidP="00AC76B2">
            <w:pPr>
              <w:pStyle w:val="Normal6"/>
              <w:rPr>
                <w:szCs w:val="24"/>
              </w:rPr>
            </w:pPr>
            <w:r w:rsidRPr="00CE1022">
              <w:t>3.</w:t>
            </w:r>
            <w:r w:rsidRPr="00CE1022">
              <w:tab/>
              <w:t xml:space="preserve">constate que la Commission juge </w:t>
            </w:r>
            <w:r w:rsidRPr="00CE1022">
              <w:rPr>
                <w:b/>
                <w:i/>
              </w:rPr>
              <w:t>que</w:t>
            </w:r>
            <w:r w:rsidRPr="00CE1022">
              <w:t xml:space="preserve"> le cadre électoral albanais </w:t>
            </w:r>
            <w:r w:rsidRPr="00CE1022">
              <w:rPr>
                <w:b/>
                <w:i/>
              </w:rPr>
              <w:t>est</w:t>
            </w:r>
            <w:r w:rsidRPr="00CE1022">
              <w:t xml:space="preserve"> globalement adapté à la tenue d’élections pluralistes</w:t>
            </w:r>
            <w:r w:rsidRPr="00CE1022">
              <w:rPr>
                <w:b/>
                <w:i/>
              </w:rPr>
              <w:t>, et qu’il reflète l’engagement continu des autorités albanaises en faveur du processus démocratique</w:t>
            </w:r>
            <w:r w:rsidRPr="00CE1022">
              <w:t>, tout en réitérant ses préoccupations liées aux conditions de concurrence inégales, au détournement des ressources administratives, aux allégations d’achat de voix et à la pression exercée sur les électeurs; invite dès lors la majorité et l’opposition</w:t>
            </w:r>
            <w:r w:rsidRPr="00CE1022">
              <w:rPr>
                <w:b/>
                <w:i/>
              </w:rPr>
              <w:t>, tout en reconnaissant les progrès accomplis ces dernières années dans le renforcement du cadre électoral,</w:t>
            </w:r>
            <w:r w:rsidRPr="00CE1022">
              <w:t xml:space="preserve">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 </w:t>
            </w:r>
            <w:r w:rsidRPr="00CE1022">
              <w:rPr>
                <w:b/>
                <w:i/>
              </w:rPr>
              <w:t>se félicite de la coopération des autorités albanaises avec la mission d’observation électorale du BIDDH de l’OSCE et encourage la poursuite de leur engagement en faveur de la mise en œuvre de ses recommandations.</w:t>
            </w:r>
          </w:p>
        </w:tc>
      </w:tr>
    </w:tbl>
    <w:p w14:paraId="6A575C8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3486A4F4" w14:textId="77777777" w:rsidR="00F7663B" w:rsidRPr="00CE1022" w:rsidRDefault="00F7663B" w:rsidP="00F7663B">
      <w:r w:rsidRPr="00CE1022">
        <w:rPr>
          <w:rStyle w:val="HideTWBExt"/>
          <w:noProof w:val="0"/>
        </w:rPr>
        <w:t>&lt;/Amend&gt;</w:t>
      </w:r>
    </w:p>
    <w:p w14:paraId="0C35E29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73</w:t>
      </w:r>
      <w:r w:rsidRPr="00CE1022">
        <w:rPr>
          <w:rStyle w:val="HideTWBExt"/>
          <w:b w:val="0"/>
          <w:noProof w:val="0"/>
        </w:rPr>
        <w:t>&lt;/NumAm&gt;</w:t>
      </w:r>
    </w:p>
    <w:p w14:paraId="0A41C718"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187FA535" w14:textId="77777777" w:rsidR="00F7663B" w:rsidRPr="00CE1022" w:rsidRDefault="00F7663B" w:rsidP="00F7663B">
      <w:r w:rsidRPr="00CE1022">
        <w:rPr>
          <w:rStyle w:val="HideTWBExt"/>
          <w:noProof w:val="0"/>
        </w:rPr>
        <w:t>&lt;/RepeatBlock-By&gt;</w:t>
      </w:r>
    </w:p>
    <w:p w14:paraId="73F1B2A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A5F86B0" w14:textId="77777777" w:rsidR="00F7663B" w:rsidRPr="00CE1022" w:rsidRDefault="00F7663B" w:rsidP="00F7663B">
      <w:pPr>
        <w:pStyle w:val="NormalBold"/>
      </w:pPr>
      <w:r w:rsidRPr="00CE1022">
        <w:rPr>
          <w:rStyle w:val="HideTWBExt"/>
          <w:b w:val="0"/>
          <w:noProof w:val="0"/>
        </w:rPr>
        <w:t>&lt;Article&gt;</w:t>
      </w:r>
      <w:r w:rsidRPr="00CE1022">
        <w:t>Paragraphe 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D112E84" w14:textId="77777777" w:rsidTr="00AC76B2">
        <w:trPr>
          <w:jc w:val="center"/>
        </w:trPr>
        <w:tc>
          <w:tcPr>
            <w:tcW w:w="9752" w:type="dxa"/>
            <w:gridSpan w:val="2"/>
          </w:tcPr>
          <w:p w14:paraId="5DBED57E" w14:textId="77777777" w:rsidR="00F7663B" w:rsidRPr="00CE1022" w:rsidRDefault="00F7663B" w:rsidP="00AC76B2">
            <w:pPr>
              <w:keepNext/>
            </w:pPr>
          </w:p>
        </w:tc>
      </w:tr>
      <w:tr w:rsidR="00F7663B" w:rsidRPr="00CE1022" w14:paraId="2B863300" w14:textId="77777777" w:rsidTr="00AC76B2">
        <w:trPr>
          <w:jc w:val="center"/>
        </w:trPr>
        <w:tc>
          <w:tcPr>
            <w:tcW w:w="4876" w:type="dxa"/>
          </w:tcPr>
          <w:p w14:paraId="173285CD" w14:textId="77777777" w:rsidR="00F7663B" w:rsidRPr="00CE1022" w:rsidRDefault="00F7663B" w:rsidP="00AC76B2">
            <w:pPr>
              <w:pStyle w:val="ColumnHeading"/>
              <w:keepNext/>
            </w:pPr>
            <w:r w:rsidRPr="00CE1022">
              <w:t>Proposition de résolution</w:t>
            </w:r>
          </w:p>
        </w:tc>
        <w:tc>
          <w:tcPr>
            <w:tcW w:w="4876" w:type="dxa"/>
          </w:tcPr>
          <w:p w14:paraId="0843C917" w14:textId="77777777" w:rsidR="00F7663B" w:rsidRPr="00CE1022" w:rsidRDefault="00F7663B" w:rsidP="00AC76B2">
            <w:pPr>
              <w:pStyle w:val="ColumnHeading"/>
              <w:keepNext/>
            </w:pPr>
            <w:r w:rsidRPr="00CE1022">
              <w:t>Amendement</w:t>
            </w:r>
          </w:p>
        </w:tc>
      </w:tr>
      <w:tr w:rsidR="00F7663B" w:rsidRPr="00CE1022" w14:paraId="324F9FDD" w14:textId="77777777" w:rsidTr="00AC76B2">
        <w:trPr>
          <w:jc w:val="center"/>
        </w:trPr>
        <w:tc>
          <w:tcPr>
            <w:tcW w:w="4876" w:type="dxa"/>
          </w:tcPr>
          <w:p w14:paraId="565F50F4" w14:textId="77777777" w:rsidR="00F7663B" w:rsidRPr="00CE1022" w:rsidRDefault="00F7663B" w:rsidP="00AC76B2">
            <w:pPr>
              <w:pStyle w:val="Normal6"/>
            </w:pPr>
            <w:r w:rsidRPr="00CE1022">
              <w:t>3.</w:t>
            </w:r>
            <w:r w:rsidRPr="00CE1022">
              <w:tab/>
              <w:t>constate que la Commission juge le cadre électoral albanais globalement adapté à la tenue d’élections pluralistes, tout en réitérant ses préoccupations liées aux conditions de concurrence inégales, au détournement des ressources administratives, aux allégations d’achat de voix et à la pression exercée sur les électeurs; 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p>
        </w:tc>
        <w:tc>
          <w:tcPr>
            <w:tcW w:w="4876" w:type="dxa"/>
          </w:tcPr>
          <w:p w14:paraId="21B18532" w14:textId="77777777" w:rsidR="00F7663B" w:rsidRPr="00CE1022" w:rsidRDefault="00F7663B" w:rsidP="00AC76B2">
            <w:pPr>
              <w:pStyle w:val="Normal6"/>
              <w:rPr>
                <w:szCs w:val="24"/>
              </w:rPr>
            </w:pPr>
            <w:r w:rsidRPr="00CE1022">
              <w:t>3.</w:t>
            </w:r>
            <w:r w:rsidRPr="00CE1022">
              <w:tab/>
              <w:t>constate que la Commission juge le cadre électoral albanais globalement adapté à la tenue d’élections pluralistes, tout en réitérant ses préoccupations liées aux conditions de concurrence inégales, au détournement des ressources administratives, aux allégations d’achat de voix et à la pression exercée sur les électeurs; 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r w:rsidRPr="00CE1022">
              <w:rPr>
                <w:b/>
                <w:i/>
              </w:rPr>
              <w:t>, afin de garantir la transparence et l’équité des processus de vote ainsi que le contrôle du financement des campagnes électorales</w:t>
            </w:r>
            <w:r w:rsidRPr="00CE1022">
              <w:t>;</w:t>
            </w:r>
          </w:p>
        </w:tc>
      </w:tr>
    </w:tbl>
    <w:p w14:paraId="33B4ACD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35568500" w14:textId="77777777" w:rsidR="00F7663B" w:rsidRPr="00CE1022" w:rsidRDefault="00F7663B" w:rsidP="00F7663B">
      <w:r w:rsidRPr="00CE1022">
        <w:rPr>
          <w:rStyle w:val="HideTWBExt"/>
          <w:noProof w:val="0"/>
        </w:rPr>
        <w:t>&lt;/Amend&gt;</w:t>
      </w:r>
    </w:p>
    <w:p w14:paraId="2A670DA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74</w:t>
      </w:r>
      <w:r w:rsidRPr="00CE1022">
        <w:rPr>
          <w:rStyle w:val="HideTWBExt"/>
          <w:b w:val="0"/>
          <w:noProof w:val="0"/>
        </w:rPr>
        <w:t>&lt;/NumAm&gt;</w:t>
      </w:r>
    </w:p>
    <w:p w14:paraId="4E844DDC"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44ABCA9C" w14:textId="77777777" w:rsidR="00F7663B" w:rsidRPr="00CE1022" w:rsidRDefault="00F7663B" w:rsidP="00F7663B">
      <w:r w:rsidRPr="00CE1022">
        <w:rPr>
          <w:rStyle w:val="HideTWBExt"/>
          <w:noProof w:val="0"/>
        </w:rPr>
        <w:t>&lt;/RepeatBlock-By&gt;</w:t>
      </w:r>
    </w:p>
    <w:p w14:paraId="0D88ACC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F58E333" w14:textId="77777777" w:rsidR="00F7663B" w:rsidRPr="00CE1022" w:rsidRDefault="00F7663B" w:rsidP="00F7663B">
      <w:pPr>
        <w:pStyle w:val="NormalBold"/>
      </w:pPr>
      <w:r w:rsidRPr="00CE1022">
        <w:rPr>
          <w:rStyle w:val="HideTWBExt"/>
          <w:b w:val="0"/>
          <w:noProof w:val="0"/>
        </w:rPr>
        <w:t>&lt;Article&gt;</w:t>
      </w:r>
      <w:r w:rsidRPr="00CE1022">
        <w:t>Paragraphe 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3C79E29" w14:textId="77777777" w:rsidTr="00AC76B2">
        <w:trPr>
          <w:jc w:val="center"/>
        </w:trPr>
        <w:tc>
          <w:tcPr>
            <w:tcW w:w="9752" w:type="dxa"/>
            <w:gridSpan w:val="2"/>
          </w:tcPr>
          <w:p w14:paraId="2010E901" w14:textId="77777777" w:rsidR="00F7663B" w:rsidRPr="00CE1022" w:rsidRDefault="00F7663B" w:rsidP="00AC76B2">
            <w:pPr>
              <w:keepNext/>
            </w:pPr>
          </w:p>
        </w:tc>
      </w:tr>
      <w:tr w:rsidR="00F7663B" w:rsidRPr="00CE1022" w14:paraId="05FAA28F" w14:textId="77777777" w:rsidTr="00AC76B2">
        <w:trPr>
          <w:jc w:val="center"/>
        </w:trPr>
        <w:tc>
          <w:tcPr>
            <w:tcW w:w="4876" w:type="dxa"/>
          </w:tcPr>
          <w:p w14:paraId="5C0B59B8" w14:textId="77777777" w:rsidR="00F7663B" w:rsidRPr="00CE1022" w:rsidRDefault="00F7663B" w:rsidP="00AC76B2">
            <w:pPr>
              <w:pStyle w:val="ColumnHeading"/>
              <w:keepNext/>
            </w:pPr>
            <w:r w:rsidRPr="00CE1022">
              <w:t>Proposition de résolution</w:t>
            </w:r>
          </w:p>
        </w:tc>
        <w:tc>
          <w:tcPr>
            <w:tcW w:w="4876" w:type="dxa"/>
          </w:tcPr>
          <w:p w14:paraId="3A7DC4FB" w14:textId="77777777" w:rsidR="00F7663B" w:rsidRPr="00CE1022" w:rsidRDefault="00F7663B" w:rsidP="00AC76B2">
            <w:pPr>
              <w:pStyle w:val="ColumnHeading"/>
              <w:keepNext/>
            </w:pPr>
            <w:r w:rsidRPr="00CE1022">
              <w:t>Amendement</w:t>
            </w:r>
          </w:p>
        </w:tc>
      </w:tr>
      <w:tr w:rsidR="00F7663B" w:rsidRPr="00CE1022" w14:paraId="12F1DBCF" w14:textId="77777777" w:rsidTr="00AC76B2">
        <w:trPr>
          <w:jc w:val="center"/>
        </w:trPr>
        <w:tc>
          <w:tcPr>
            <w:tcW w:w="4876" w:type="dxa"/>
          </w:tcPr>
          <w:p w14:paraId="7B3B0576" w14:textId="77777777" w:rsidR="00F7663B" w:rsidRPr="00CE1022" w:rsidRDefault="00F7663B" w:rsidP="00AC76B2">
            <w:pPr>
              <w:pStyle w:val="Normal6"/>
            </w:pPr>
            <w:r w:rsidRPr="00CE1022">
              <w:t>3.</w:t>
            </w:r>
            <w:r w:rsidRPr="00CE1022">
              <w:tab/>
              <w:t xml:space="preserve">constate que la Commission juge le cadre électoral albanais globalement adapté à la tenue d’élections pluralistes, tout en réitérant ses préoccupations liées aux conditions de concurrence inégales, au détournement des ressources administratives, aux allégations d’achat de voix et à la pression exercée sur les électeurs; </w:t>
            </w:r>
            <w:r w:rsidRPr="00CE1022">
              <w:rPr>
                <w:b/>
                <w:i/>
              </w:rPr>
              <w:t>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r w:rsidRPr="00CE1022">
              <w:t>;</w:t>
            </w:r>
          </w:p>
        </w:tc>
        <w:tc>
          <w:tcPr>
            <w:tcW w:w="4876" w:type="dxa"/>
          </w:tcPr>
          <w:p w14:paraId="224D84F1" w14:textId="77777777" w:rsidR="00F7663B" w:rsidRPr="00CE1022" w:rsidRDefault="00F7663B" w:rsidP="00AC76B2">
            <w:pPr>
              <w:pStyle w:val="Normal6"/>
              <w:rPr>
                <w:szCs w:val="24"/>
              </w:rPr>
            </w:pPr>
            <w:r w:rsidRPr="00CE1022">
              <w:t>3.</w:t>
            </w:r>
            <w:r w:rsidRPr="00CE1022">
              <w:tab/>
              <w:t xml:space="preserve">constate que la Commission juge le cadre électoral albanais globalement adapté à la tenue d’élections pluralistes, tout en réitérant ses préoccupations liées aux conditions de concurrence inégales, au détournement des ressources administratives, aux allégations d’achat de voix et à la pression exercée sur les électeurs; </w:t>
            </w:r>
            <w:r w:rsidRPr="00CE1022">
              <w:rPr>
                <w:b/>
                <w:i/>
              </w:rPr>
              <w:t>souligne que les irrégularités électorales non résolues témoignent de faiblesses structurelles des institutions démocratiques albanaises, qui sont incompatibles avec les normes d’adhésion à l’Union</w:t>
            </w:r>
            <w:r w:rsidRPr="00CE1022">
              <w:t>;</w:t>
            </w:r>
          </w:p>
        </w:tc>
      </w:tr>
    </w:tbl>
    <w:p w14:paraId="638A47E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AF52922" w14:textId="77777777" w:rsidR="00F7663B" w:rsidRPr="00CE1022" w:rsidRDefault="00F7663B" w:rsidP="00F7663B">
      <w:r w:rsidRPr="00CE1022">
        <w:rPr>
          <w:rStyle w:val="HideTWBExt"/>
          <w:noProof w:val="0"/>
        </w:rPr>
        <w:t>&lt;/Amend&gt;</w:t>
      </w:r>
    </w:p>
    <w:p w14:paraId="78495EF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75</w:t>
      </w:r>
      <w:r w:rsidRPr="00CE1022">
        <w:rPr>
          <w:rStyle w:val="HideTWBExt"/>
          <w:b w:val="0"/>
          <w:noProof w:val="0"/>
        </w:rPr>
        <w:t>&lt;/NumAm&gt;</w:t>
      </w:r>
    </w:p>
    <w:p w14:paraId="31CE00FA" w14:textId="77777777" w:rsidR="00F7663B" w:rsidRPr="00CE1022" w:rsidRDefault="00F7663B" w:rsidP="00F7663B">
      <w:pPr>
        <w:pStyle w:val="NormalBold"/>
      </w:pPr>
      <w:r w:rsidRPr="00CE1022">
        <w:rPr>
          <w:rStyle w:val="HideTWBExt"/>
          <w:b w:val="0"/>
          <w:noProof w:val="0"/>
        </w:rPr>
        <w:t>&lt;RepeatBlock-By&gt;&lt;Members&gt;</w:t>
      </w:r>
      <w:r w:rsidRPr="00CE1022">
        <w:t>Nathalie Loiseau</w:t>
      </w:r>
      <w:r w:rsidRPr="00CE1022">
        <w:rPr>
          <w:rStyle w:val="HideTWBExt"/>
          <w:b w:val="0"/>
          <w:noProof w:val="0"/>
        </w:rPr>
        <w:t>&lt;/Members&gt;</w:t>
      </w:r>
    </w:p>
    <w:p w14:paraId="47085468" w14:textId="77777777" w:rsidR="00F7663B" w:rsidRPr="00CE1022" w:rsidRDefault="00F7663B" w:rsidP="00F7663B">
      <w:r w:rsidRPr="00CE1022">
        <w:rPr>
          <w:rStyle w:val="HideTWBExt"/>
          <w:noProof w:val="0"/>
        </w:rPr>
        <w:t>&lt;/RepeatBlock-By&gt;</w:t>
      </w:r>
    </w:p>
    <w:p w14:paraId="259AEE9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3C05519" w14:textId="77777777" w:rsidR="00F7663B" w:rsidRPr="00CE1022" w:rsidRDefault="00F7663B" w:rsidP="00F7663B">
      <w:pPr>
        <w:pStyle w:val="NormalBold"/>
      </w:pPr>
      <w:r w:rsidRPr="00CE1022">
        <w:rPr>
          <w:rStyle w:val="HideTWBExt"/>
          <w:b w:val="0"/>
          <w:noProof w:val="0"/>
        </w:rPr>
        <w:t>&lt;Article&gt;</w:t>
      </w:r>
      <w:r w:rsidRPr="00CE1022">
        <w:t>Paragraphe 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39C3820" w14:textId="77777777" w:rsidTr="00AC76B2">
        <w:trPr>
          <w:jc w:val="center"/>
        </w:trPr>
        <w:tc>
          <w:tcPr>
            <w:tcW w:w="9752" w:type="dxa"/>
            <w:gridSpan w:val="2"/>
          </w:tcPr>
          <w:p w14:paraId="448D810A" w14:textId="77777777" w:rsidR="00F7663B" w:rsidRPr="00CE1022" w:rsidRDefault="00F7663B" w:rsidP="00AC76B2">
            <w:pPr>
              <w:keepNext/>
            </w:pPr>
          </w:p>
        </w:tc>
      </w:tr>
      <w:tr w:rsidR="00F7663B" w:rsidRPr="00CE1022" w14:paraId="4D12B86C" w14:textId="77777777" w:rsidTr="00AC76B2">
        <w:trPr>
          <w:jc w:val="center"/>
        </w:trPr>
        <w:tc>
          <w:tcPr>
            <w:tcW w:w="4876" w:type="dxa"/>
          </w:tcPr>
          <w:p w14:paraId="1B21CEC9" w14:textId="77777777" w:rsidR="00F7663B" w:rsidRPr="00CE1022" w:rsidRDefault="00F7663B" w:rsidP="00AC76B2">
            <w:pPr>
              <w:pStyle w:val="ColumnHeading"/>
              <w:keepNext/>
            </w:pPr>
            <w:r w:rsidRPr="00CE1022">
              <w:t>Proposition de résolution</w:t>
            </w:r>
          </w:p>
        </w:tc>
        <w:tc>
          <w:tcPr>
            <w:tcW w:w="4876" w:type="dxa"/>
          </w:tcPr>
          <w:p w14:paraId="7B06C078" w14:textId="77777777" w:rsidR="00F7663B" w:rsidRPr="00CE1022" w:rsidRDefault="00F7663B" w:rsidP="00AC76B2">
            <w:pPr>
              <w:pStyle w:val="ColumnHeading"/>
              <w:keepNext/>
            </w:pPr>
            <w:r w:rsidRPr="00CE1022">
              <w:t>Amendement</w:t>
            </w:r>
          </w:p>
        </w:tc>
      </w:tr>
      <w:tr w:rsidR="00F7663B" w:rsidRPr="00CE1022" w14:paraId="1B89013E" w14:textId="77777777" w:rsidTr="00AC76B2">
        <w:trPr>
          <w:jc w:val="center"/>
        </w:trPr>
        <w:tc>
          <w:tcPr>
            <w:tcW w:w="4876" w:type="dxa"/>
          </w:tcPr>
          <w:p w14:paraId="6239F8C0" w14:textId="77777777" w:rsidR="00F7663B" w:rsidRPr="00CE1022" w:rsidRDefault="00F7663B" w:rsidP="00AC76B2">
            <w:pPr>
              <w:pStyle w:val="Normal6"/>
            </w:pPr>
            <w:r w:rsidRPr="00CE1022">
              <w:t>3.</w:t>
            </w:r>
            <w:r w:rsidRPr="00CE1022">
              <w:tab/>
              <w:t>constate que la Commission juge le cadre électoral albanais globalement adapté à la tenue d’élections pluralistes, tout en réitérant ses préoccupations liées aux conditions de concurrence inégales, au détournement des ressources administratives, aux allégations d’achat de voix et à la pression exercée sur les électeurs; 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p>
        </w:tc>
        <w:tc>
          <w:tcPr>
            <w:tcW w:w="4876" w:type="dxa"/>
          </w:tcPr>
          <w:p w14:paraId="6508BEB5" w14:textId="77777777" w:rsidR="00F7663B" w:rsidRPr="00CE1022" w:rsidRDefault="00F7663B" w:rsidP="00AC76B2">
            <w:pPr>
              <w:pStyle w:val="Normal6"/>
              <w:rPr>
                <w:szCs w:val="24"/>
              </w:rPr>
            </w:pPr>
            <w:r w:rsidRPr="00CE1022">
              <w:t>3.</w:t>
            </w:r>
            <w:r w:rsidRPr="00CE1022">
              <w:tab/>
              <w:t>constate que la Commission juge le cadre électoral albanais globalement adapté à la tenue d’élections pluralistes, tout en réitérant ses préoccupations liées aux conditions de concurrence inégales, au détournement des ressources administratives</w:t>
            </w:r>
            <w:r w:rsidRPr="00CE1022">
              <w:rPr>
                <w:b/>
                <w:i/>
              </w:rPr>
              <w:t>, au financement des partis politiques</w:t>
            </w:r>
            <w:r w:rsidRPr="00CE1022">
              <w:t>, aux allégations d’achat de voix et à la pression exercée sur les électeurs; 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p>
        </w:tc>
      </w:tr>
    </w:tbl>
    <w:p w14:paraId="7201790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D8D8CD0" w14:textId="77777777" w:rsidR="00F7663B" w:rsidRPr="00CE1022" w:rsidRDefault="00F7663B" w:rsidP="00F7663B">
      <w:r w:rsidRPr="00CE1022">
        <w:rPr>
          <w:rStyle w:val="HideTWBExt"/>
          <w:noProof w:val="0"/>
        </w:rPr>
        <w:t>&lt;/Amend&gt;</w:t>
      </w:r>
    </w:p>
    <w:p w14:paraId="20C3DFD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76</w:t>
      </w:r>
      <w:r w:rsidRPr="00CE1022">
        <w:rPr>
          <w:rStyle w:val="HideTWBExt"/>
          <w:b w:val="0"/>
          <w:noProof w:val="0"/>
        </w:rPr>
        <w:t>&lt;/NumAm&gt;</w:t>
      </w:r>
    </w:p>
    <w:p w14:paraId="15700E29"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06DBEB74" w14:textId="77777777" w:rsidR="00F7663B" w:rsidRPr="00CE1022" w:rsidRDefault="00F7663B" w:rsidP="00F7663B">
      <w:r w:rsidRPr="00CE1022">
        <w:rPr>
          <w:rStyle w:val="HideTWBExt"/>
          <w:noProof w:val="0"/>
        </w:rPr>
        <w:t>&lt;/RepeatBlock-By&gt;</w:t>
      </w:r>
    </w:p>
    <w:p w14:paraId="3DE4693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EA5B6B9" w14:textId="77777777" w:rsidR="00F7663B" w:rsidRPr="00CE1022" w:rsidRDefault="00F7663B" w:rsidP="00F7663B">
      <w:pPr>
        <w:pStyle w:val="NormalBold"/>
      </w:pPr>
      <w:r w:rsidRPr="00CE1022">
        <w:rPr>
          <w:rStyle w:val="HideTWBExt"/>
          <w:b w:val="0"/>
          <w:noProof w:val="0"/>
        </w:rPr>
        <w:t>&lt;Article&gt;</w:t>
      </w:r>
      <w:r w:rsidRPr="00CE1022">
        <w:t>Paragraphe 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7A953F1" w14:textId="77777777" w:rsidTr="00AC76B2">
        <w:trPr>
          <w:jc w:val="center"/>
        </w:trPr>
        <w:tc>
          <w:tcPr>
            <w:tcW w:w="9752" w:type="dxa"/>
            <w:gridSpan w:val="2"/>
          </w:tcPr>
          <w:p w14:paraId="365FE38C" w14:textId="77777777" w:rsidR="00F7663B" w:rsidRPr="00CE1022" w:rsidRDefault="00F7663B" w:rsidP="00AC76B2">
            <w:pPr>
              <w:keepNext/>
            </w:pPr>
          </w:p>
        </w:tc>
      </w:tr>
      <w:tr w:rsidR="00F7663B" w:rsidRPr="00CE1022" w14:paraId="42F30467" w14:textId="77777777" w:rsidTr="00AC76B2">
        <w:trPr>
          <w:jc w:val="center"/>
        </w:trPr>
        <w:tc>
          <w:tcPr>
            <w:tcW w:w="4876" w:type="dxa"/>
          </w:tcPr>
          <w:p w14:paraId="56061579" w14:textId="77777777" w:rsidR="00F7663B" w:rsidRPr="00CE1022" w:rsidRDefault="00F7663B" w:rsidP="00AC76B2">
            <w:pPr>
              <w:pStyle w:val="ColumnHeading"/>
              <w:keepNext/>
            </w:pPr>
            <w:r w:rsidRPr="00CE1022">
              <w:t>Proposition de résolution</w:t>
            </w:r>
          </w:p>
        </w:tc>
        <w:tc>
          <w:tcPr>
            <w:tcW w:w="4876" w:type="dxa"/>
          </w:tcPr>
          <w:p w14:paraId="4272A364" w14:textId="77777777" w:rsidR="00F7663B" w:rsidRPr="00CE1022" w:rsidRDefault="00F7663B" w:rsidP="00AC76B2">
            <w:pPr>
              <w:pStyle w:val="ColumnHeading"/>
              <w:keepNext/>
            </w:pPr>
            <w:r w:rsidRPr="00CE1022">
              <w:t>Amendement</w:t>
            </w:r>
          </w:p>
        </w:tc>
      </w:tr>
      <w:tr w:rsidR="00F7663B" w:rsidRPr="00CE1022" w14:paraId="63C66DB7" w14:textId="77777777" w:rsidTr="00AC76B2">
        <w:trPr>
          <w:jc w:val="center"/>
        </w:trPr>
        <w:tc>
          <w:tcPr>
            <w:tcW w:w="4876" w:type="dxa"/>
          </w:tcPr>
          <w:p w14:paraId="7FFCAB6C" w14:textId="77777777" w:rsidR="00F7663B" w:rsidRPr="00CE1022" w:rsidRDefault="00F7663B" w:rsidP="00AC76B2">
            <w:pPr>
              <w:pStyle w:val="Normal6"/>
            </w:pPr>
            <w:r w:rsidRPr="00CE1022">
              <w:t>3.</w:t>
            </w:r>
            <w:r w:rsidRPr="00CE1022">
              <w:tab/>
              <w:t xml:space="preserve">constate que la Commission juge le cadre électoral albanais globalement adapté à la tenue d’élections pluralistes, </w:t>
            </w:r>
            <w:r w:rsidRPr="00CE1022">
              <w:rPr>
                <w:b/>
                <w:i/>
              </w:rPr>
              <w:t>tout en réitérant ses</w:t>
            </w:r>
            <w:r w:rsidRPr="00CE1022">
              <w:t xml:space="preserve"> préoccupations liées aux conditions de concurrence inégales, au détournement des ressources administratives, aux allégations d’achat de voix et à la pression exercée sur les électeurs; 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p>
        </w:tc>
        <w:tc>
          <w:tcPr>
            <w:tcW w:w="4876" w:type="dxa"/>
          </w:tcPr>
          <w:p w14:paraId="1B493D6E" w14:textId="77777777" w:rsidR="00F7663B" w:rsidRPr="00CE1022" w:rsidRDefault="00F7663B" w:rsidP="00AC76B2">
            <w:pPr>
              <w:pStyle w:val="Normal6"/>
              <w:rPr>
                <w:szCs w:val="24"/>
              </w:rPr>
            </w:pPr>
            <w:r w:rsidRPr="00CE1022">
              <w:t>3.</w:t>
            </w:r>
            <w:r w:rsidRPr="00CE1022">
              <w:tab/>
              <w:t xml:space="preserve">constate que la Commission juge le cadre électoral albanais globalement adapté à la tenue d’élections pluralistes, </w:t>
            </w:r>
            <w:r w:rsidRPr="00CE1022">
              <w:rPr>
                <w:b/>
                <w:i/>
              </w:rPr>
              <w:t>mais qu’il convient de ne pas négliger les</w:t>
            </w:r>
            <w:r w:rsidRPr="00CE1022">
              <w:t xml:space="preserve"> préoccupations </w:t>
            </w:r>
            <w:r w:rsidRPr="00CE1022">
              <w:rPr>
                <w:b/>
                <w:i/>
              </w:rPr>
              <w:t>fondées,</w:t>
            </w:r>
            <w:r w:rsidRPr="00CE1022">
              <w:t xml:space="preserve"> liées aux conditions de concurrence inégales, au détournement des ressources administratives, aux allégations d’achat de voix et à la pression exercée sur les électeurs; invite dès lors la majorité et l’opposition à poursuivre de manière constructive et inclusive une réforme électorale globale, en étroite coopération avec la société civile, et à mettre pleinement en œuvre les recommandations en suspens du BIDDH de l’OSCE et de la Commission de Venise bien en amont des prochains cycles électoraux;</w:t>
            </w:r>
          </w:p>
        </w:tc>
      </w:tr>
    </w:tbl>
    <w:p w14:paraId="4E6BEDA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1D8825C3" w14:textId="77777777" w:rsidR="00F7663B" w:rsidRPr="00CE1022" w:rsidRDefault="00F7663B" w:rsidP="00F7663B">
      <w:r w:rsidRPr="00CE1022">
        <w:rPr>
          <w:rStyle w:val="HideTWBExt"/>
          <w:noProof w:val="0"/>
        </w:rPr>
        <w:t>&lt;/Amend&gt;</w:t>
      </w:r>
    </w:p>
    <w:p w14:paraId="74D7CF4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77</w:t>
      </w:r>
      <w:r w:rsidRPr="00CE1022">
        <w:rPr>
          <w:rStyle w:val="HideTWBExt"/>
          <w:b w:val="0"/>
          <w:noProof w:val="0"/>
        </w:rPr>
        <w:t>&lt;/NumAm&gt;</w:t>
      </w:r>
    </w:p>
    <w:p w14:paraId="1636CCEE" w14:textId="77777777" w:rsidR="00F7663B" w:rsidRPr="00CE1022" w:rsidRDefault="00F7663B" w:rsidP="00F7663B">
      <w:pPr>
        <w:pStyle w:val="NormalBold"/>
      </w:pPr>
      <w:r w:rsidRPr="00CE1022">
        <w:rPr>
          <w:rStyle w:val="HideTWBExt"/>
          <w:b w:val="0"/>
          <w:noProof w:val="0"/>
        </w:rPr>
        <w:t>&lt;RepeatBlock-By&gt;&lt;Members&gt;</w:t>
      </w:r>
      <w:r w:rsidRPr="00CE1022">
        <w:t>Rihards Kols, Sebastian Tynkkynen, Geadis Geadi</w:t>
      </w:r>
      <w:r w:rsidRPr="00CE1022">
        <w:rPr>
          <w:rStyle w:val="HideTWBExt"/>
          <w:b w:val="0"/>
          <w:noProof w:val="0"/>
        </w:rPr>
        <w:t>&lt;/Members&gt;</w:t>
      </w:r>
    </w:p>
    <w:p w14:paraId="4F60718B" w14:textId="77777777" w:rsidR="00F7663B" w:rsidRPr="00CE1022" w:rsidRDefault="00F7663B" w:rsidP="00F7663B">
      <w:r w:rsidRPr="00CE1022">
        <w:rPr>
          <w:rStyle w:val="HideTWBExt"/>
          <w:noProof w:val="0"/>
        </w:rPr>
        <w:t>&lt;/RepeatBlock-By&gt;</w:t>
      </w:r>
    </w:p>
    <w:p w14:paraId="41F0CC5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DDC268E" w14:textId="77777777" w:rsidR="00F7663B" w:rsidRPr="00CE1022" w:rsidRDefault="00F7663B" w:rsidP="00F7663B">
      <w:pPr>
        <w:pStyle w:val="NormalBold"/>
      </w:pPr>
      <w:r w:rsidRPr="00CE1022">
        <w:rPr>
          <w:rStyle w:val="HideTWBExt"/>
          <w:b w:val="0"/>
          <w:noProof w:val="0"/>
        </w:rPr>
        <w:t>&lt;Article&gt;</w:t>
      </w:r>
      <w:r w:rsidRPr="00CE1022">
        <w:t>Paragraphe 3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EC93250" w14:textId="77777777" w:rsidTr="00AC76B2">
        <w:trPr>
          <w:jc w:val="center"/>
        </w:trPr>
        <w:tc>
          <w:tcPr>
            <w:tcW w:w="9752" w:type="dxa"/>
            <w:gridSpan w:val="2"/>
          </w:tcPr>
          <w:p w14:paraId="11C00695" w14:textId="77777777" w:rsidR="00F7663B" w:rsidRPr="00CE1022" w:rsidRDefault="00F7663B" w:rsidP="00AC76B2">
            <w:pPr>
              <w:keepNext/>
            </w:pPr>
          </w:p>
        </w:tc>
      </w:tr>
      <w:tr w:rsidR="00F7663B" w:rsidRPr="00CE1022" w14:paraId="339F96B5" w14:textId="77777777" w:rsidTr="00AC76B2">
        <w:trPr>
          <w:jc w:val="center"/>
        </w:trPr>
        <w:tc>
          <w:tcPr>
            <w:tcW w:w="4876" w:type="dxa"/>
          </w:tcPr>
          <w:p w14:paraId="579BD2AB" w14:textId="77777777" w:rsidR="00F7663B" w:rsidRPr="00CE1022" w:rsidRDefault="00F7663B" w:rsidP="00AC76B2">
            <w:pPr>
              <w:pStyle w:val="ColumnHeading"/>
              <w:keepNext/>
            </w:pPr>
            <w:r w:rsidRPr="00CE1022">
              <w:t>Proposition de résolution</w:t>
            </w:r>
          </w:p>
        </w:tc>
        <w:tc>
          <w:tcPr>
            <w:tcW w:w="4876" w:type="dxa"/>
          </w:tcPr>
          <w:p w14:paraId="0FEDDF63" w14:textId="77777777" w:rsidR="00F7663B" w:rsidRPr="00CE1022" w:rsidRDefault="00F7663B" w:rsidP="00AC76B2">
            <w:pPr>
              <w:pStyle w:val="ColumnHeading"/>
              <w:keepNext/>
            </w:pPr>
            <w:r w:rsidRPr="00CE1022">
              <w:t>Amendement</w:t>
            </w:r>
          </w:p>
        </w:tc>
      </w:tr>
      <w:tr w:rsidR="00F7663B" w:rsidRPr="00CE1022" w14:paraId="4EFD2D96" w14:textId="77777777" w:rsidTr="00AC76B2">
        <w:trPr>
          <w:jc w:val="center"/>
        </w:trPr>
        <w:tc>
          <w:tcPr>
            <w:tcW w:w="4876" w:type="dxa"/>
          </w:tcPr>
          <w:p w14:paraId="0C656B02" w14:textId="77777777" w:rsidR="00F7663B" w:rsidRPr="00CE1022" w:rsidRDefault="00F7663B" w:rsidP="00AC76B2">
            <w:pPr>
              <w:pStyle w:val="Normal6"/>
            </w:pPr>
          </w:p>
        </w:tc>
        <w:tc>
          <w:tcPr>
            <w:tcW w:w="4876" w:type="dxa"/>
          </w:tcPr>
          <w:p w14:paraId="29C6E99E" w14:textId="77777777" w:rsidR="00F7663B" w:rsidRPr="00CE1022" w:rsidRDefault="00F7663B" w:rsidP="00AC76B2">
            <w:pPr>
              <w:pStyle w:val="Normal6"/>
              <w:rPr>
                <w:szCs w:val="24"/>
              </w:rPr>
            </w:pPr>
            <w:r w:rsidRPr="00CE1022">
              <w:rPr>
                <w:b/>
                <w:i/>
              </w:rPr>
              <w:t>3 bis.</w:t>
            </w:r>
            <w:r w:rsidRPr="00CE1022">
              <w:rPr>
                <w:b/>
                <w:i/>
              </w:rPr>
              <w:tab/>
              <w:t>prend acte des conclusions du rapport final du BIDDH de l’OSCE sur les élections législatives du 11 mai 2025, qui a mis en évidence des problèmes structurels, notamment le brouillage de la frontière entre l’État et le parti au pouvoir, l’utilisation abusive des ressources publiques, les pressions exercées sur les employés de l’administration publique et les allégations d’achat de voix; souligne que ces pratiques créent des conditions de concurrence inégales et sapent la confiance des citoyens dans les institutions démocratiques; demande une réforme électorale globale, menée de manière inclusive avec l’opposition et la société civile et dans le plein respect des recommandations du BIDDH de l’OSCE et de la Commission de Venise, afin de garantir l’intégrité électorale et une concurrence politique égale;</w:t>
            </w:r>
          </w:p>
        </w:tc>
      </w:tr>
    </w:tbl>
    <w:p w14:paraId="61CAAF8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7BBC3CD" w14:textId="77777777" w:rsidR="00F7663B" w:rsidRPr="00CE1022" w:rsidRDefault="00F7663B" w:rsidP="00F7663B">
      <w:r w:rsidRPr="00CE1022">
        <w:rPr>
          <w:rStyle w:val="HideTWBExt"/>
          <w:noProof w:val="0"/>
        </w:rPr>
        <w:t>&lt;/Amend&gt;</w:t>
      </w:r>
    </w:p>
    <w:p w14:paraId="0584CE0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78</w:t>
      </w:r>
      <w:r w:rsidRPr="00CE1022">
        <w:rPr>
          <w:rStyle w:val="HideTWBExt"/>
          <w:b w:val="0"/>
          <w:noProof w:val="0"/>
        </w:rPr>
        <w:t>&lt;/NumAm&gt;</w:t>
      </w:r>
    </w:p>
    <w:p w14:paraId="52E0B6C3" w14:textId="77777777" w:rsidR="00F7663B" w:rsidRPr="00CE1022" w:rsidRDefault="00F7663B" w:rsidP="00F7663B">
      <w:pPr>
        <w:pStyle w:val="NormalBold"/>
      </w:pPr>
      <w:r w:rsidRPr="00CE1022">
        <w:rPr>
          <w:rStyle w:val="HideTWBExt"/>
          <w:b w:val="0"/>
          <w:noProof w:val="0"/>
        </w:rPr>
        <w:t>&lt;RepeatBlock-By&gt;&lt;Members&gt;</w:t>
      </w:r>
      <w:r w:rsidRPr="00CE1022">
        <w:t>Davor Ivo Stier</w:t>
      </w:r>
      <w:r w:rsidRPr="00CE1022">
        <w:rPr>
          <w:rStyle w:val="HideTWBExt"/>
          <w:b w:val="0"/>
          <w:noProof w:val="0"/>
        </w:rPr>
        <w:t>&lt;/Members&gt;</w:t>
      </w:r>
    </w:p>
    <w:p w14:paraId="11D036FA" w14:textId="77777777" w:rsidR="00F7663B" w:rsidRPr="00CE1022" w:rsidRDefault="00F7663B" w:rsidP="00F7663B">
      <w:r w:rsidRPr="00CE1022">
        <w:rPr>
          <w:rStyle w:val="HideTWBExt"/>
          <w:noProof w:val="0"/>
        </w:rPr>
        <w:t>&lt;/RepeatBlock-By&gt;</w:t>
      </w:r>
    </w:p>
    <w:p w14:paraId="7BD9CA0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D27FA4E" w14:textId="77777777" w:rsidR="00F7663B" w:rsidRPr="00CE1022" w:rsidRDefault="00F7663B" w:rsidP="00F7663B">
      <w:pPr>
        <w:pStyle w:val="NormalBold"/>
      </w:pPr>
      <w:r w:rsidRPr="00CE1022">
        <w:rPr>
          <w:rStyle w:val="HideTWBExt"/>
          <w:b w:val="0"/>
          <w:noProof w:val="0"/>
        </w:rPr>
        <w:t>&lt;Article&gt;</w:t>
      </w:r>
      <w:r w:rsidRPr="00CE1022">
        <w:t>Paragraphe 3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86B99B1" w14:textId="77777777" w:rsidTr="00AC76B2">
        <w:trPr>
          <w:jc w:val="center"/>
        </w:trPr>
        <w:tc>
          <w:tcPr>
            <w:tcW w:w="9752" w:type="dxa"/>
            <w:gridSpan w:val="2"/>
          </w:tcPr>
          <w:p w14:paraId="31BA701B" w14:textId="77777777" w:rsidR="00F7663B" w:rsidRPr="00CE1022" w:rsidRDefault="00F7663B" w:rsidP="00AC76B2">
            <w:pPr>
              <w:keepNext/>
            </w:pPr>
          </w:p>
        </w:tc>
      </w:tr>
      <w:tr w:rsidR="00F7663B" w:rsidRPr="00CE1022" w14:paraId="6F1BC2CA" w14:textId="77777777" w:rsidTr="00AC76B2">
        <w:trPr>
          <w:jc w:val="center"/>
        </w:trPr>
        <w:tc>
          <w:tcPr>
            <w:tcW w:w="4876" w:type="dxa"/>
          </w:tcPr>
          <w:p w14:paraId="32F40BFE" w14:textId="77777777" w:rsidR="00F7663B" w:rsidRPr="00CE1022" w:rsidRDefault="00F7663B" w:rsidP="00AC76B2">
            <w:pPr>
              <w:pStyle w:val="ColumnHeading"/>
              <w:keepNext/>
            </w:pPr>
            <w:r w:rsidRPr="00CE1022">
              <w:t>Proposition de résolution</w:t>
            </w:r>
          </w:p>
        </w:tc>
        <w:tc>
          <w:tcPr>
            <w:tcW w:w="4876" w:type="dxa"/>
          </w:tcPr>
          <w:p w14:paraId="577CF04E" w14:textId="77777777" w:rsidR="00F7663B" w:rsidRPr="00CE1022" w:rsidRDefault="00F7663B" w:rsidP="00AC76B2">
            <w:pPr>
              <w:pStyle w:val="ColumnHeading"/>
              <w:keepNext/>
            </w:pPr>
            <w:r w:rsidRPr="00CE1022">
              <w:t>Amendement</w:t>
            </w:r>
          </w:p>
        </w:tc>
      </w:tr>
      <w:tr w:rsidR="00F7663B" w:rsidRPr="00CE1022" w14:paraId="358CEDAB" w14:textId="77777777" w:rsidTr="00AC76B2">
        <w:trPr>
          <w:jc w:val="center"/>
        </w:trPr>
        <w:tc>
          <w:tcPr>
            <w:tcW w:w="4876" w:type="dxa"/>
          </w:tcPr>
          <w:p w14:paraId="170CB326" w14:textId="77777777" w:rsidR="00F7663B" w:rsidRPr="00CE1022" w:rsidRDefault="00F7663B" w:rsidP="00AC76B2">
            <w:pPr>
              <w:pStyle w:val="Normal6"/>
            </w:pPr>
          </w:p>
        </w:tc>
        <w:tc>
          <w:tcPr>
            <w:tcW w:w="4876" w:type="dxa"/>
          </w:tcPr>
          <w:p w14:paraId="5D4184B5" w14:textId="77777777" w:rsidR="00F7663B" w:rsidRPr="00CE1022" w:rsidRDefault="00F7663B" w:rsidP="00AC76B2">
            <w:pPr>
              <w:pStyle w:val="Normal6"/>
              <w:rPr>
                <w:szCs w:val="24"/>
              </w:rPr>
            </w:pPr>
            <w:r w:rsidRPr="00CE1022">
              <w:rPr>
                <w:b/>
                <w:i/>
              </w:rPr>
              <w:t>3 bis.</w:t>
            </w:r>
            <w:r w:rsidRPr="00CE1022">
              <w:rPr>
                <w:b/>
                <w:i/>
              </w:rPr>
              <w:tab/>
              <w:t>prend acte de l’appel lancé par le premier ministre Rama en faveur de l’adhésion à l’espace Schengen dans le cadre du marché unique avant l’adhésion à l’Union; invite la Commission européenne à poursuivre et à renforcer l’approche d’intégration progressive pour les pays des Balkans occidentaux, mais encourage également les autorités albanaises à ne pas ralentir le rythme de ses négociations d’adhésion à l’Union;</w:t>
            </w:r>
          </w:p>
        </w:tc>
      </w:tr>
    </w:tbl>
    <w:p w14:paraId="7A8691C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792BB1C" w14:textId="77777777" w:rsidR="00F7663B" w:rsidRPr="00CE1022" w:rsidRDefault="00F7663B" w:rsidP="00F7663B">
      <w:r w:rsidRPr="00CE1022">
        <w:rPr>
          <w:rStyle w:val="HideTWBExt"/>
          <w:noProof w:val="0"/>
        </w:rPr>
        <w:t>&lt;/Amend&gt;</w:t>
      </w:r>
    </w:p>
    <w:p w14:paraId="6A77770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79</w:t>
      </w:r>
      <w:r w:rsidRPr="00CE1022">
        <w:rPr>
          <w:rStyle w:val="HideTWBExt"/>
          <w:b w:val="0"/>
          <w:noProof w:val="0"/>
        </w:rPr>
        <w:t>&lt;/NumAm&gt;</w:t>
      </w:r>
    </w:p>
    <w:p w14:paraId="041E232F"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13387B2C" w14:textId="77777777" w:rsidR="00F7663B" w:rsidRPr="00CE1022" w:rsidRDefault="00F7663B" w:rsidP="00F7663B">
      <w:r w:rsidRPr="00CE1022">
        <w:rPr>
          <w:rStyle w:val="HideTWBExt"/>
          <w:noProof w:val="0"/>
        </w:rPr>
        <w:t>&lt;/RepeatBlock-By&gt;</w:t>
      </w:r>
    </w:p>
    <w:p w14:paraId="78DA0A3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FC5F761" w14:textId="77777777" w:rsidR="00F7663B" w:rsidRPr="00CE1022" w:rsidRDefault="00F7663B" w:rsidP="00F7663B">
      <w:pPr>
        <w:pStyle w:val="NormalBold"/>
      </w:pPr>
      <w:r w:rsidRPr="00CE1022">
        <w:rPr>
          <w:rStyle w:val="HideTWBExt"/>
          <w:b w:val="0"/>
          <w:noProof w:val="0"/>
        </w:rPr>
        <w:t>&lt;Article&gt;</w:t>
      </w:r>
      <w:r w:rsidRPr="00CE1022">
        <w:t>Paragraphe 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9F71A7D" w14:textId="77777777" w:rsidTr="00AC76B2">
        <w:trPr>
          <w:jc w:val="center"/>
        </w:trPr>
        <w:tc>
          <w:tcPr>
            <w:tcW w:w="9752" w:type="dxa"/>
            <w:gridSpan w:val="2"/>
          </w:tcPr>
          <w:p w14:paraId="48B02E90" w14:textId="77777777" w:rsidR="00F7663B" w:rsidRPr="00CE1022" w:rsidRDefault="00F7663B" w:rsidP="00AC76B2">
            <w:pPr>
              <w:keepNext/>
            </w:pPr>
          </w:p>
        </w:tc>
      </w:tr>
      <w:tr w:rsidR="00F7663B" w:rsidRPr="00CE1022" w14:paraId="32EFFE35" w14:textId="77777777" w:rsidTr="00AC76B2">
        <w:trPr>
          <w:jc w:val="center"/>
        </w:trPr>
        <w:tc>
          <w:tcPr>
            <w:tcW w:w="4876" w:type="dxa"/>
          </w:tcPr>
          <w:p w14:paraId="07BFEE87" w14:textId="77777777" w:rsidR="00F7663B" w:rsidRPr="00CE1022" w:rsidRDefault="00F7663B" w:rsidP="00AC76B2">
            <w:pPr>
              <w:pStyle w:val="ColumnHeading"/>
              <w:keepNext/>
            </w:pPr>
            <w:r w:rsidRPr="00CE1022">
              <w:t>Proposition de résolution</w:t>
            </w:r>
          </w:p>
        </w:tc>
        <w:tc>
          <w:tcPr>
            <w:tcW w:w="4876" w:type="dxa"/>
          </w:tcPr>
          <w:p w14:paraId="692E5E99" w14:textId="77777777" w:rsidR="00F7663B" w:rsidRPr="00CE1022" w:rsidRDefault="00F7663B" w:rsidP="00AC76B2">
            <w:pPr>
              <w:pStyle w:val="ColumnHeading"/>
              <w:keepNext/>
            </w:pPr>
            <w:r w:rsidRPr="00CE1022">
              <w:t>Amendement</w:t>
            </w:r>
          </w:p>
        </w:tc>
      </w:tr>
      <w:tr w:rsidR="00F7663B" w:rsidRPr="00CE1022" w14:paraId="69236C21" w14:textId="77777777" w:rsidTr="00AC76B2">
        <w:trPr>
          <w:jc w:val="center"/>
        </w:trPr>
        <w:tc>
          <w:tcPr>
            <w:tcW w:w="4876" w:type="dxa"/>
          </w:tcPr>
          <w:p w14:paraId="3BF7FCF0" w14:textId="77777777" w:rsidR="00F7663B" w:rsidRPr="00CE1022" w:rsidRDefault="00F7663B" w:rsidP="00AC76B2">
            <w:pPr>
              <w:pStyle w:val="Normal6"/>
            </w:pPr>
            <w:r w:rsidRPr="00CE1022">
              <w:t>4.</w:t>
            </w:r>
            <w:r w:rsidRPr="00CE1022">
              <w:tab/>
              <w:t>se déclare préoccupé par les clivages politiques persistants et les discours politiques de confrontation, qui sapent le contrôle parlementaire, la confiance du public et le bon fonctionnement des institutions démocratiques;</w:t>
            </w:r>
          </w:p>
        </w:tc>
        <w:tc>
          <w:tcPr>
            <w:tcW w:w="4876" w:type="dxa"/>
          </w:tcPr>
          <w:p w14:paraId="33AF5A2E" w14:textId="77777777" w:rsidR="00F7663B" w:rsidRPr="00CE1022" w:rsidRDefault="00F7663B" w:rsidP="00AC76B2">
            <w:pPr>
              <w:pStyle w:val="Normal6"/>
              <w:rPr>
                <w:szCs w:val="24"/>
              </w:rPr>
            </w:pPr>
            <w:r w:rsidRPr="00CE1022">
              <w:t>4.</w:t>
            </w:r>
            <w:r w:rsidRPr="00CE1022">
              <w:tab/>
              <w:t xml:space="preserve">se déclare préoccupé par les clivages politiques persistants et les discours politiques de confrontation, qui sapent le contrôle parlementaire, la confiance du public et le bon fonctionnement des institutions démocratiques; </w:t>
            </w:r>
            <w:r w:rsidRPr="00CE1022">
              <w:rPr>
                <w:b/>
                <w:i/>
              </w:rPr>
              <w:t>se félicite de la tenue des dernières élections législatives en Albanie et souligne qu’il importe de poursuivre le renforcement des institutions démocratiques, de la résilience institutionnelle et de la mise en œuvre des réformes au lendemain des élections; encourage toutes les forces politiques à s’engager dans un dialogue politique constructif et à déployer des efforts concrets pour surmonter les clivages politiques, dans l’intérêt du renforcement de la démocratie et de la trajectoire européenne du pays.</w:t>
            </w:r>
          </w:p>
        </w:tc>
      </w:tr>
    </w:tbl>
    <w:p w14:paraId="0EF80A8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5CB89D08" w14:textId="77777777" w:rsidR="00F7663B" w:rsidRPr="00CE1022" w:rsidRDefault="00F7663B" w:rsidP="00F7663B">
      <w:r w:rsidRPr="00CE1022">
        <w:rPr>
          <w:rStyle w:val="HideTWBExt"/>
          <w:noProof w:val="0"/>
        </w:rPr>
        <w:t>&lt;/Amend&gt;</w:t>
      </w:r>
    </w:p>
    <w:p w14:paraId="13D514E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80</w:t>
      </w:r>
      <w:r w:rsidRPr="00CE1022">
        <w:rPr>
          <w:rStyle w:val="HideTWBExt"/>
          <w:b w:val="0"/>
          <w:noProof w:val="0"/>
        </w:rPr>
        <w:t>&lt;/NumAm&gt;</w:t>
      </w:r>
    </w:p>
    <w:p w14:paraId="7090AFF2" w14:textId="77777777" w:rsidR="00F7663B" w:rsidRPr="00CE1022" w:rsidRDefault="00F7663B" w:rsidP="00F7663B">
      <w:pPr>
        <w:pStyle w:val="NormalBold"/>
      </w:pPr>
      <w:r w:rsidRPr="00CE1022">
        <w:rPr>
          <w:rStyle w:val="HideTWBExt"/>
          <w:b w:val="0"/>
          <w:noProof w:val="0"/>
        </w:rPr>
        <w:t>&lt;RepeatBlock-By&gt;&lt;Members&gt;</w:t>
      </w:r>
      <w:r w:rsidRPr="00CE1022">
        <w:t>David McAllister</w:t>
      </w:r>
      <w:r w:rsidRPr="00CE1022">
        <w:rPr>
          <w:rStyle w:val="HideTWBExt"/>
          <w:b w:val="0"/>
          <w:noProof w:val="0"/>
        </w:rPr>
        <w:t>&lt;/Members&gt;</w:t>
      </w:r>
    </w:p>
    <w:p w14:paraId="79BACDAC" w14:textId="77777777" w:rsidR="00F7663B" w:rsidRPr="00CE1022" w:rsidRDefault="00F7663B" w:rsidP="00F7663B">
      <w:r w:rsidRPr="00CE1022">
        <w:rPr>
          <w:rStyle w:val="HideTWBExt"/>
          <w:noProof w:val="0"/>
        </w:rPr>
        <w:t>&lt;/RepeatBlock-By&gt;</w:t>
      </w:r>
    </w:p>
    <w:p w14:paraId="0E713BF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9155B27" w14:textId="77777777" w:rsidR="00F7663B" w:rsidRPr="00CE1022" w:rsidRDefault="00F7663B" w:rsidP="00F7663B">
      <w:pPr>
        <w:pStyle w:val="NormalBold"/>
      </w:pPr>
      <w:r w:rsidRPr="00CE1022">
        <w:rPr>
          <w:rStyle w:val="HideTWBExt"/>
          <w:b w:val="0"/>
          <w:noProof w:val="0"/>
        </w:rPr>
        <w:t>&lt;Article&gt;</w:t>
      </w:r>
      <w:r w:rsidRPr="00CE1022">
        <w:t>Paragraphe 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F93B9CB" w14:textId="77777777" w:rsidTr="00AC76B2">
        <w:trPr>
          <w:jc w:val="center"/>
        </w:trPr>
        <w:tc>
          <w:tcPr>
            <w:tcW w:w="9752" w:type="dxa"/>
            <w:gridSpan w:val="2"/>
          </w:tcPr>
          <w:p w14:paraId="3356AF66" w14:textId="77777777" w:rsidR="00F7663B" w:rsidRPr="00CE1022" w:rsidRDefault="00F7663B" w:rsidP="00AC76B2">
            <w:pPr>
              <w:keepNext/>
            </w:pPr>
          </w:p>
        </w:tc>
      </w:tr>
      <w:tr w:rsidR="00F7663B" w:rsidRPr="00CE1022" w14:paraId="2D69FB9F" w14:textId="77777777" w:rsidTr="00AC76B2">
        <w:trPr>
          <w:jc w:val="center"/>
        </w:trPr>
        <w:tc>
          <w:tcPr>
            <w:tcW w:w="4876" w:type="dxa"/>
          </w:tcPr>
          <w:p w14:paraId="014B5D24" w14:textId="77777777" w:rsidR="00F7663B" w:rsidRPr="00CE1022" w:rsidRDefault="00F7663B" w:rsidP="00AC76B2">
            <w:pPr>
              <w:pStyle w:val="ColumnHeading"/>
              <w:keepNext/>
            </w:pPr>
            <w:r w:rsidRPr="00CE1022">
              <w:t>Proposition de résolution</w:t>
            </w:r>
          </w:p>
        </w:tc>
        <w:tc>
          <w:tcPr>
            <w:tcW w:w="4876" w:type="dxa"/>
          </w:tcPr>
          <w:p w14:paraId="4340F0FD" w14:textId="77777777" w:rsidR="00F7663B" w:rsidRPr="00CE1022" w:rsidRDefault="00F7663B" w:rsidP="00AC76B2">
            <w:pPr>
              <w:pStyle w:val="ColumnHeading"/>
              <w:keepNext/>
            </w:pPr>
            <w:r w:rsidRPr="00CE1022">
              <w:t>Amendement</w:t>
            </w:r>
          </w:p>
        </w:tc>
      </w:tr>
      <w:tr w:rsidR="00F7663B" w:rsidRPr="00CE1022" w14:paraId="294F2CEA" w14:textId="77777777" w:rsidTr="00AC76B2">
        <w:trPr>
          <w:jc w:val="center"/>
        </w:trPr>
        <w:tc>
          <w:tcPr>
            <w:tcW w:w="4876" w:type="dxa"/>
          </w:tcPr>
          <w:p w14:paraId="55E6BC4E" w14:textId="77777777" w:rsidR="00F7663B" w:rsidRPr="00CE1022" w:rsidRDefault="00F7663B" w:rsidP="00AC76B2">
            <w:pPr>
              <w:pStyle w:val="Normal6"/>
            </w:pPr>
            <w:r w:rsidRPr="00CE1022">
              <w:t>4.</w:t>
            </w:r>
            <w:r w:rsidRPr="00CE1022">
              <w:tab/>
              <w:t>se déclare préoccupé par les clivages politiques persistants et les discours politiques de confrontation, qui sapent le contrôle parlementaire, la confiance du public et le bon fonctionnement des institutions démocratiques;</w:t>
            </w:r>
          </w:p>
        </w:tc>
        <w:tc>
          <w:tcPr>
            <w:tcW w:w="4876" w:type="dxa"/>
          </w:tcPr>
          <w:p w14:paraId="0FD2E95C" w14:textId="77777777" w:rsidR="00F7663B" w:rsidRPr="00CE1022" w:rsidRDefault="00F7663B" w:rsidP="00AC76B2">
            <w:pPr>
              <w:pStyle w:val="Normal6"/>
              <w:rPr>
                <w:szCs w:val="24"/>
              </w:rPr>
            </w:pPr>
            <w:r w:rsidRPr="00CE1022">
              <w:t>4.</w:t>
            </w:r>
            <w:r w:rsidRPr="00CE1022">
              <w:tab/>
              <w:t xml:space="preserve">se déclare préoccupé par les clivages politiques persistants et les discours politiques de confrontation, qui sapent le contrôle parlementaire, la confiance du public et le bon fonctionnement des institutions démocratiques; </w:t>
            </w:r>
            <w:r w:rsidRPr="00CE1022">
              <w:rPr>
                <w:b/>
                <w:i/>
              </w:rPr>
              <w:t>encourage les acteurs politiques à renouer un dialogue parlementaire constructif, en veillant à ce que le parlement reste l’enceinte centrale du débat démocratique et du contrôle démocratique;</w:t>
            </w:r>
          </w:p>
        </w:tc>
      </w:tr>
    </w:tbl>
    <w:p w14:paraId="5D7AD33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C05C663" w14:textId="77777777" w:rsidR="00F7663B" w:rsidRPr="00CE1022" w:rsidRDefault="00F7663B" w:rsidP="00F7663B">
      <w:r w:rsidRPr="00CE1022">
        <w:rPr>
          <w:rStyle w:val="HideTWBExt"/>
          <w:noProof w:val="0"/>
        </w:rPr>
        <w:t>&lt;/Amend&gt;</w:t>
      </w:r>
    </w:p>
    <w:p w14:paraId="4E6FD5E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81</w:t>
      </w:r>
      <w:r w:rsidRPr="00CE1022">
        <w:rPr>
          <w:rStyle w:val="HideTWBExt"/>
          <w:b w:val="0"/>
          <w:noProof w:val="0"/>
        </w:rPr>
        <w:t>&lt;/NumAm&gt;</w:t>
      </w:r>
    </w:p>
    <w:p w14:paraId="336D065C"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7899C74B" w14:textId="77777777" w:rsidR="00F7663B" w:rsidRPr="00CE1022" w:rsidRDefault="00F7663B" w:rsidP="00F7663B">
      <w:r w:rsidRPr="00CE1022">
        <w:rPr>
          <w:rStyle w:val="HideTWBExt"/>
          <w:noProof w:val="0"/>
        </w:rPr>
        <w:t>&lt;/RepeatBlock-By&gt;</w:t>
      </w:r>
    </w:p>
    <w:p w14:paraId="3E7F7A3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B804E19" w14:textId="77777777" w:rsidR="00F7663B" w:rsidRPr="00CE1022" w:rsidRDefault="00F7663B" w:rsidP="00F7663B">
      <w:pPr>
        <w:pStyle w:val="NormalBold"/>
      </w:pPr>
      <w:r w:rsidRPr="00CE1022">
        <w:rPr>
          <w:rStyle w:val="HideTWBExt"/>
          <w:b w:val="0"/>
          <w:noProof w:val="0"/>
        </w:rPr>
        <w:t>&lt;Article&gt;</w:t>
      </w:r>
      <w:r w:rsidRPr="00CE1022">
        <w:t>Paragraphe 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7B0A137" w14:textId="77777777" w:rsidTr="00AC76B2">
        <w:trPr>
          <w:jc w:val="center"/>
        </w:trPr>
        <w:tc>
          <w:tcPr>
            <w:tcW w:w="9752" w:type="dxa"/>
            <w:gridSpan w:val="2"/>
          </w:tcPr>
          <w:p w14:paraId="4440DED0" w14:textId="77777777" w:rsidR="00F7663B" w:rsidRPr="00CE1022" w:rsidRDefault="00F7663B" w:rsidP="00AC76B2">
            <w:pPr>
              <w:keepNext/>
            </w:pPr>
          </w:p>
        </w:tc>
      </w:tr>
      <w:tr w:rsidR="00F7663B" w:rsidRPr="00CE1022" w14:paraId="5BE37109" w14:textId="77777777" w:rsidTr="00AC76B2">
        <w:trPr>
          <w:jc w:val="center"/>
        </w:trPr>
        <w:tc>
          <w:tcPr>
            <w:tcW w:w="4876" w:type="dxa"/>
          </w:tcPr>
          <w:p w14:paraId="1E2571AE" w14:textId="77777777" w:rsidR="00F7663B" w:rsidRPr="00CE1022" w:rsidRDefault="00F7663B" w:rsidP="00AC76B2">
            <w:pPr>
              <w:pStyle w:val="ColumnHeading"/>
              <w:keepNext/>
            </w:pPr>
            <w:r w:rsidRPr="00CE1022">
              <w:t>Proposition de résolution</w:t>
            </w:r>
          </w:p>
        </w:tc>
        <w:tc>
          <w:tcPr>
            <w:tcW w:w="4876" w:type="dxa"/>
          </w:tcPr>
          <w:p w14:paraId="1D86EA9E" w14:textId="77777777" w:rsidR="00F7663B" w:rsidRPr="00CE1022" w:rsidRDefault="00F7663B" w:rsidP="00AC76B2">
            <w:pPr>
              <w:pStyle w:val="ColumnHeading"/>
              <w:keepNext/>
            </w:pPr>
            <w:r w:rsidRPr="00CE1022">
              <w:t>Amendement</w:t>
            </w:r>
          </w:p>
        </w:tc>
      </w:tr>
      <w:tr w:rsidR="00F7663B" w:rsidRPr="00CE1022" w14:paraId="34D4604D" w14:textId="77777777" w:rsidTr="00AC76B2">
        <w:trPr>
          <w:jc w:val="center"/>
        </w:trPr>
        <w:tc>
          <w:tcPr>
            <w:tcW w:w="4876" w:type="dxa"/>
          </w:tcPr>
          <w:p w14:paraId="3F74449B" w14:textId="77777777" w:rsidR="00F7663B" w:rsidRPr="00CE1022" w:rsidRDefault="00F7663B" w:rsidP="00AC76B2">
            <w:pPr>
              <w:pStyle w:val="Normal6"/>
            </w:pPr>
            <w:r w:rsidRPr="00CE1022">
              <w:t>4.</w:t>
            </w:r>
            <w:r w:rsidRPr="00CE1022">
              <w:tab/>
              <w:t>se déclare préoccupé par les clivages politiques persistants et les discours politiques de confrontation, qui sapent le contrôle parlementaire, la confiance du public et le bon fonctionnement des institutions démocratiques;</w:t>
            </w:r>
          </w:p>
        </w:tc>
        <w:tc>
          <w:tcPr>
            <w:tcW w:w="4876" w:type="dxa"/>
          </w:tcPr>
          <w:p w14:paraId="6A78BC15" w14:textId="77777777" w:rsidR="00F7663B" w:rsidRPr="00CE1022" w:rsidRDefault="00F7663B" w:rsidP="00AC76B2">
            <w:pPr>
              <w:pStyle w:val="Normal6"/>
              <w:rPr>
                <w:szCs w:val="24"/>
              </w:rPr>
            </w:pPr>
            <w:r w:rsidRPr="00CE1022">
              <w:t>4.</w:t>
            </w:r>
            <w:r w:rsidRPr="00CE1022">
              <w:tab/>
              <w:t xml:space="preserve">se déclare préoccupé par les clivages politiques persistants et les discours politiques de confrontation, qui sapent le contrôle parlementaire, la confiance du public et le bon fonctionnement des institutions démocratiques; </w:t>
            </w:r>
            <w:r w:rsidRPr="00CE1022">
              <w:rPr>
                <w:b/>
                <w:i/>
              </w:rPr>
              <w:t>cette question concerne notamment les travaux en cours des commissions parlementaires spéciales sur les réformes électorales et territoriales;</w:t>
            </w:r>
          </w:p>
        </w:tc>
      </w:tr>
    </w:tbl>
    <w:p w14:paraId="527F285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733A63B2" w14:textId="77777777" w:rsidR="00F7663B" w:rsidRPr="00CE1022" w:rsidRDefault="00F7663B" w:rsidP="00F7663B">
      <w:r w:rsidRPr="00CE1022">
        <w:rPr>
          <w:rStyle w:val="HideTWBExt"/>
          <w:noProof w:val="0"/>
        </w:rPr>
        <w:t>&lt;/Amend&gt;</w:t>
      </w:r>
    </w:p>
    <w:p w14:paraId="051DF34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82</w:t>
      </w:r>
      <w:r w:rsidRPr="00CE1022">
        <w:rPr>
          <w:rStyle w:val="HideTWBExt"/>
          <w:b w:val="0"/>
          <w:noProof w:val="0"/>
        </w:rPr>
        <w:t>&lt;/NumAm&gt;</w:t>
      </w:r>
    </w:p>
    <w:p w14:paraId="690A9460"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55EB1FCF" w14:textId="77777777" w:rsidR="00F7663B" w:rsidRPr="00CE1022" w:rsidRDefault="00F7663B" w:rsidP="00F7663B">
      <w:r w:rsidRPr="00CE1022">
        <w:rPr>
          <w:rStyle w:val="HideTWBExt"/>
          <w:noProof w:val="0"/>
        </w:rPr>
        <w:t>&lt;/RepeatBlock-By&gt;</w:t>
      </w:r>
    </w:p>
    <w:p w14:paraId="3830287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A8DE02F" w14:textId="77777777" w:rsidR="00F7663B" w:rsidRPr="00CE1022" w:rsidRDefault="00F7663B" w:rsidP="00F7663B">
      <w:pPr>
        <w:pStyle w:val="NormalBold"/>
      </w:pPr>
      <w:r w:rsidRPr="00CE1022">
        <w:rPr>
          <w:rStyle w:val="HideTWBExt"/>
          <w:b w:val="0"/>
          <w:noProof w:val="0"/>
        </w:rPr>
        <w:t>&lt;Article&gt;</w:t>
      </w:r>
      <w:r w:rsidRPr="00CE1022">
        <w:t>Paragraphe 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B96A73C" w14:textId="77777777" w:rsidTr="00AC76B2">
        <w:trPr>
          <w:jc w:val="center"/>
        </w:trPr>
        <w:tc>
          <w:tcPr>
            <w:tcW w:w="9752" w:type="dxa"/>
            <w:gridSpan w:val="2"/>
          </w:tcPr>
          <w:p w14:paraId="1FDE3B53" w14:textId="77777777" w:rsidR="00F7663B" w:rsidRPr="00CE1022" w:rsidRDefault="00F7663B" w:rsidP="00AC76B2">
            <w:pPr>
              <w:keepNext/>
            </w:pPr>
          </w:p>
        </w:tc>
      </w:tr>
      <w:tr w:rsidR="00F7663B" w:rsidRPr="00CE1022" w14:paraId="44590881" w14:textId="77777777" w:rsidTr="00AC76B2">
        <w:trPr>
          <w:jc w:val="center"/>
        </w:trPr>
        <w:tc>
          <w:tcPr>
            <w:tcW w:w="4876" w:type="dxa"/>
          </w:tcPr>
          <w:p w14:paraId="4D9A7898" w14:textId="77777777" w:rsidR="00F7663B" w:rsidRPr="00CE1022" w:rsidRDefault="00F7663B" w:rsidP="00AC76B2">
            <w:pPr>
              <w:pStyle w:val="ColumnHeading"/>
              <w:keepNext/>
            </w:pPr>
            <w:r w:rsidRPr="00CE1022">
              <w:t>Proposition de résolution</w:t>
            </w:r>
          </w:p>
        </w:tc>
        <w:tc>
          <w:tcPr>
            <w:tcW w:w="4876" w:type="dxa"/>
          </w:tcPr>
          <w:p w14:paraId="3A114A38" w14:textId="77777777" w:rsidR="00F7663B" w:rsidRPr="00CE1022" w:rsidRDefault="00F7663B" w:rsidP="00AC76B2">
            <w:pPr>
              <w:pStyle w:val="ColumnHeading"/>
              <w:keepNext/>
            </w:pPr>
            <w:r w:rsidRPr="00CE1022">
              <w:t>Amendement</w:t>
            </w:r>
          </w:p>
        </w:tc>
      </w:tr>
      <w:tr w:rsidR="00F7663B" w:rsidRPr="00CE1022" w14:paraId="75999471" w14:textId="77777777" w:rsidTr="00AC76B2">
        <w:trPr>
          <w:jc w:val="center"/>
        </w:trPr>
        <w:tc>
          <w:tcPr>
            <w:tcW w:w="4876" w:type="dxa"/>
          </w:tcPr>
          <w:p w14:paraId="26A8259D" w14:textId="77777777" w:rsidR="00F7663B" w:rsidRPr="00CE1022" w:rsidRDefault="00F7663B" w:rsidP="00AC76B2">
            <w:pPr>
              <w:pStyle w:val="Normal6"/>
            </w:pPr>
            <w:r w:rsidRPr="00CE1022">
              <w:t>4.</w:t>
            </w:r>
            <w:r w:rsidRPr="00CE1022">
              <w:tab/>
              <w:t>se déclare préoccupé par les clivages politiques persistants et les discours politiques de confrontation, qui sapent le contrôle parlementaire, la confiance du public et le bon fonctionnement des institutions démocratiques;</w:t>
            </w:r>
          </w:p>
        </w:tc>
        <w:tc>
          <w:tcPr>
            <w:tcW w:w="4876" w:type="dxa"/>
          </w:tcPr>
          <w:p w14:paraId="1BB7CF54" w14:textId="77777777" w:rsidR="00F7663B" w:rsidRPr="00CE1022" w:rsidRDefault="00F7663B" w:rsidP="00AC76B2">
            <w:pPr>
              <w:pStyle w:val="Normal6"/>
              <w:rPr>
                <w:szCs w:val="24"/>
              </w:rPr>
            </w:pPr>
            <w:r w:rsidRPr="00CE1022">
              <w:t>4.</w:t>
            </w:r>
            <w:r w:rsidRPr="00CE1022">
              <w:tab/>
              <w:t xml:space="preserve">se déclare préoccupé par les clivages politiques persistants et les discours politiques de confrontation, qui sapent le contrôle parlementaire, la confiance du public et le bon fonctionnement des institutions démocratiques; </w:t>
            </w:r>
            <w:r w:rsidRPr="00CE1022">
              <w:rPr>
                <w:b/>
                <w:i/>
              </w:rPr>
              <w:t>souligne que cela concerne notamment les travaux en cours des commissions parlementaires ad hoc chargées des réformes électorales et territoriales;</w:t>
            </w:r>
          </w:p>
        </w:tc>
      </w:tr>
    </w:tbl>
    <w:p w14:paraId="1FE0A57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838AE29" w14:textId="77777777" w:rsidR="00F7663B" w:rsidRPr="00CE1022" w:rsidRDefault="00F7663B" w:rsidP="00F7663B">
      <w:r w:rsidRPr="00CE1022">
        <w:rPr>
          <w:rStyle w:val="HideTWBExt"/>
          <w:noProof w:val="0"/>
        </w:rPr>
        <w:t>&lt;/Amend&gt;</w:t>
      </w:r>
    </w:p>
    <w:p w14:paraId="12FFB4C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83</w:t>
      </w:r>
      <w:r w:rsidRPr="00CE1022">
        <w:rPr>
          <w:rStyle w:val="HideTWBExt"/>
          <w:b w:val="0"/>
          <w:noProof w:val="0"/>
        </w:rPr>
        <w:t>&lt;/NumAm&gt;</w:t>
      </w:r>
    </w:p>
    <w:p w14:paraId="76C6278D"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2AE84B74" w14:textId="77777777" w:rsidR="00F7663B" w:rsidRPr="00CE1022" w:rsidRDefault="00F7663B" w:rsidP="00F7663B">
      <w:r w:rsidRPr="00CE1022">
        <w:rPr>
          <w:rStyle w:val="HideTWBExt"/>
          <w:noProof w:val="0"/>
        </w:rPr>
        <w:t>&lt;/RepeatBlock-By&gt;</w:t>
      </w:r>
    </w:p>
    <w:p w14:paraId="2CA3651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36A669F" w14:textId="77777777" w:rsidR="00F7663B" w:rsidRPr="00CE1022" w:rsidRDefault="00F7663B" w:rsidP="00F7663B">
      <w:pPr>
        <w:pStyle w:val="NormalBold"/>
      </w:pPr>
      <w:r w:rsidRPr="00CE1022">
        <w:rPr>
          <w:rStyle w:val="HideTWBExt"/>
          <w:b w:val="0"/>
          <w:noProof w:val="0"/>
        </w:rPr>
        <w:t>&lt;Article&gt;</w:t>
      </w:r>
      <w:r w:rsidRPr="00CE1022">
        <w:t>Paragraphe 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B483F4B" w14:textId="77777777" w:rsidTr="00AC76B2">
        <w:trPr>
          <w:jc w:val="center"/>
        </w:trPr>
        <w:tc>
          <w:tcPr>
            <w:tcW w:w="9752" w:type="dxa"/>
            <w:gridSpan w:val="2"/>
          </w:tcPr>
          <w:p w14:paraId="73EFA2DF" w14:textId="77777777" w:rsidR="00F7663B" w:rsidRPr="00CE1022" w:rsidRDefault="00F7663B" w:rsidP="00AC76B2">
            <w:pPr>
              <w:keepNext/>
            </w:pPr>
          </w:p>
        </w:tc>
      </w:tr>
      <w:tr w:rsidR="00F7663B" w:rsidRPr="00CE1022" w14:paraId="6071CDA7" w14:textId="77777777" w:rsidTr="00AC76B2">
        <w:trPr>
          <w:jc w:val="center"/>
        </w:trPr>
        <w:tc>
          <w:tcPr>
            <w:tcW w:w="4876" w:type="dxa"/>
          </w:tcPr>
          <w:p w14:paraId="2DB10ADF" w14:textId="77777777" w:rsidR="00F7663B" w:rsidRPr="00CE1022" w:rsidRDefault="00F7663B" w:rsidP="00AC76B2">
            <w:pPr>
              <w:pStyle w:val="ColumnHeading"/>
              <w:keepNext/>
            </w:pPr>
            <w:r w:rsidRPr="00CE1022">
              <w:t>Proposition de résolution</w:t>
            </w:r>
          </w:p>
        </w:tc>
        <w:tc>
          <w:tcPr>
            <w:tcW w:w="4876" w:type="dxa"/>
          </w:tcPr>
          <w:p w14:paraId="7BFAD2B1" w14:textId="77777777" w:rsidR="00F7663B" w:rsidRPr="00CE1022" w:rsidRDefault="00F7663B" w:rsidP="00AC76B2">
            <w:pPr>
              <w:pStyle w:val="ColumnHeading"/>
              <w:keepNext/>
            </w:pPr>
            <w:r w:rsidRPr="00CE1022">
              <w:t>Amendement</w:t>
            </w:r>
          </w:p>
        </w:tc>
      </w:tr>
      <w:tr w:rsidR="00F7663B" w:rsidRPr="00CE1022" w14:paraId="7A90984D" w14:textId="77777777" w:rsidTr="00AC76B2">
        <w:trPr>
          <w:jc w:val="center"/>
        </w:trPr>
        <w:tc>
          <w:tcPr>
            <w:tcW w:w="4876" w:type="dxa"/>
          </w:tcPr>
          <w:p w14:paraId="08EB7B87" w14:textId="77777777" w:rsidR="00F7663B" w:rsidRPr="00CE1022" w:rsidRDefault="00F7663B" w:rsidP="00AC76B2">
            <w:pPr>
              <w:pStyle w:val="Normal6"/>
            </w:pPr>
            <w:r w:rsidRPr="00CE1022">
              <w:t>4.</w:t>
            </w:r>
            <w:r w:rsidRPr="00CE1022">
              <w:tab/>
              <w:t xml:space="preserve">se déclare préoccupé par les clivages politiques persistants et </w:t>
            </w:r>
            <w:r w:rsidRPr="00CE1022">
              <w:rPr>
                <w:b/>
                <w:i/>
              </w:rPr>
              <w:t>les discours politiques de confrontation</w:t>
            </w:r>
            <w:r w:rsidRPr="00CE1022">
              <w:t xml:space="preserve">, qui </w:t>
            </w:r>
            <w:r w:rsidRPr="00CE1022">
              <w:rPr>
                <w:b/>
                <w:i/>
              </w:rPr>
              <w:t>sapent</w:t>
            </w:r>
            <w:r w:rsidRPr="00CE1022">
              <w:t xml:space="preserve"> le contrôle parlementaire, la confiance du public et le bon fonctionnement des institutions démocratiques;</w:t>
            </w:r>
          </w:p>
        </w:tc>
        <w:tc>
          <w:tcPr>
            <w:tcW w:w="4876" w:type="dxa"/>
          </w:tcPr>
          <w:p w14:paraId="4CEEA72F" w14:textId="77777777" w:rsidR="00F7663B" w:rsidRPr="00CE1022" w:rsidRDefault="00F7663B" w:rsidP="00AC76B2">
            <w:pPr>
              <w:pStyle w:val="Normal6"/>
              <w:rPr>
                <w:szCs w:val="24"/>
              </w:rPr>
            </w:pPr>
            <w:r w:rsidRPr="00CE1022">
              <w:t>4.</w:t>
            </w:r>
            <w:r w:rsidRPr="00CE1022">
              <w:tab/>
              <w:t xml:space="preserve">se déclare préoccupé par les clivages politiques persistants et </w:t>
            </w:r>
            <w:r w:rsidRPr="00CE1022">
              <w:rPr>
                <w:b/>
                <w:i/>
              </w:rPr>
              <w:t>excessifs</w:t>
            </w:r>
            <w:r w:rsidRPr="00CE1022">
              <w:t xml:space="preserve">, qui </w:t>
            </w:r>
            <w:r w:rsidRPr="00CE1022">
              <w:rPr>
                <w:b/>
                <w:i/>
              </w:rPr>
              <w:t>peuvent au pire saper</w:t>
            </w:r>
            <w:r w:rsidRPr="00CE1022">
              <w:t xml:space="preserve"> le contrôle parlementaire, la confiance du public et le bon fonctionnement des institutions démocratiques; </w:t>
            </w:r>
            <w:r w:rsidRPr="00CE1022">
              <w:rPr>
                <w:b/>
                <w:i/>
              </w:rPr>
              <w:t>souligne toutefois que la présence d’acteurs représentant des opinions différentes est un élément essentiel de la démocratie;</w:t>
            </w:r>
          </w:p>
        </w:tc>
      </w:tr>
    </w:tbl>
    <w:p w14:paraId="182FC73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7BF9A180" w14:textId="77777777" w:rsidR="00F7663B" w:rsidRPr="00CE1022" w:rsidRDefault="00F7663B" w:rsidP="00F7663B">
      <w:r w:rsidRPr="00CE1022">
        <w:rPr>
          <w:rStyle w:val="HideTWBExt"/>
          <w:noProof w:val="0"/>
        </w:rPr>
        <w:t>&lt;/Amend&gt;</w:t>
      </w:r>
    </w:p>
    <w:p w14:paraId="1296CBD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84</w:t>
      </w:r>
      <w:r w:rsidRPr="00CE1022">
        <w:rPr>
          <w:rStyle w:val="HideTWBExt"/>
          <w:b w:val="0"/>
          <w:noProof w:val="0"/>
        </w:rPr>
        <w:t>&lt;/NumAm&gt;</w:t>
      </w:r>
    </w:p>
    <w:p w14:paraId="3E159306" w14:textId="77777777" w:rsidR="00F7663B" w:rsidRPr="00CE1022" w:rsidRDefault="00F7663B" w:rsidP="00F7663B">
      <w:pPr>
        <w:pStyle w:val="NormalBold"/>
      </w:pPr>
      <w:r w:rsidRPr="00CE1022">
        <w:rPr>
          <w:rStyle w:val="HideTWBExt"/>
          <w:b w:val="0"/>
          <w:noProof w:val="0"/>
        </w:rPr>
        <w:t>&lt;RepeatBlock-By&gt;&lt;Members&gt;</w:t>
      </w:r>
      <w:r w:rsidRPr="00CE1022">
        <w:t>Andreas Schieder, Adnan Dibrani, Tonino Picula, Matjaž Nemec, Thijs Reuten, Marco Tarquinio</w:t>
      </w:r>
      <w:r w:rsidRPr="00CE1022">
        <w:rPr>
          <w:rStyle w:val="HideTWBExt"/>
          <w:b w:val="0"/>
          <w:noProof w:val="0"/>
        </w:rPr>
        <w:t>&lt;/Members&gt;</w:t>
      </w:r>
    </w:p>
    <w:p w14:paraId="5CB62A50" w14:textId="77777777" w:rsidR="00F7663B" w:rsidRPr="00CE1022" w:rsidRDefault="00F7663B" w:rsidP="00F7663B">
      <w:r w:rsidRPr="00CE1022">
        <w:rPr>
          <w:rStyle w:val="HideTWBExt"/>
          <w:noProof w:val="0"/>
        </w:rPr>
        <w:t>&lt;/RepeatBlock-By&gt;</w:t>
      </w:r>
    </w:p>
    <w:p w14:paraId="538236C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57D13FD" w14:textId="77777777" w:rsidR="00F7663B" w:rsidRPr="00CE1022" w:rsidRDefault="00F7663B" w:rsidP="00F7663B">
      <w:pPr>
        <w:pStyle w:val="NormalBold"/>
      </w:pPr>
      <w:r w:rsidRPr="00CE1022">
        <w:rPr>
          <w:rStyle w:val="HideTWBExt"/>
          <w:b w:val="0"/>
          <w:noProof w:val="0"/>
        </w:rPr>
        <w:t>&lt;Article&gt;</w:t>
      </w:r>
      <w:r w:rsidRPr="00CE1022">
        <w:t>Paragraphe 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9823105" w14:textId="77777777" w:rsidTr="00AC76B2">
        <w:trPr>
          <w:jc w:val="center"/>
        </w:trPr>
        <w:tc>
          <w:tcPr>
            <w:tcW w:w="9752" w:type="dxa"/>
            <w:gridSpan w:val="2"/>
          </w:tcPr>
          <w:p w14:paraId="6A74AF9E" w14:textId="77777777" w:rsidR="00F7663B" w:rsidRPr="00CE1022" w:rsidRDefault="00F7663B" w:rsidP="00AC76B2">
            <w:pPr>
              <w:keepNext/>
            </w:pPr>
          </w:p>
        </w:tc>
      </w:tr>
      <w:tr w:rsidR="00F7663B" w:rsidRPr="00CE1022" w14:paraId="611DA46E" w14:textId="77777777" w:rsidTr="00AC76B2">
        <w:trPr>
          <w:jc w:val="center"/>
        </w:trPr>
        <w:tc>
          <w:tcPr>
            <w:tcW w:w="4876" w:type="dxa"/>
          </w:tcPr>
          <w:p w14:paraId="329F4085" w14:textId="77777777" w:rsidR="00F7663B" w:rsidRPr="00CE1022" w:rsidRDefault="00F7663B" w:rsidP="00AC76B2">
            <w:pPr>
              <w:pStyle w:val="ColumnHeading"/>
              <w:keepNext/>
            </w:pPr>
            <w:r w:rsidRPr="00CE1022">
              <w:t>Proposition de résolution</w:t>
            </w:r>
          </w:p>
        </w:tc>
        <w:tc>
          <w:tcPr>
            <w:tcW w:w="4876" w:type="dxa"/>
          </w:tcPr>
          <w:p w14:paraId="227AEE88" w14:textId="77777777" w:rsidR="00F7663B" w:rsidRPr="00CE1022" w:rsidRDefault="00F7663B" w:rsidP="00AC76B2">
            <w:pPr>
              <w:pStyle w:val="ColumnHeading"/>
              <w:keepNext/>
            </w:pPr>
            <w:r w:rsidRPr="00CE1022">
              <w:t>Amendement</w:t>
            </w:r>
          </w:p>
        </w:tc>
      </w:tr>
      <w:tr w:rsidR="00F7663B" w:rsidRPr="00CE1022" w14:paraId="452E5728" w14:textId="77777777" w:rsidTr="00AC76B2">
        <w:trPr>
          <w:jc w:val="center"/>
        </w:trPr>
        <w:tc>
          <w:tcPr>
            <w:tcW w:w="4876" w:type="dxa"/>
          </w:tcPr>
          <w:p w14:paraId="493A05AC" w14:textId="77777777" w:rsidR="00F7663B" w:rsidRPr="00CE1022" w:rsidRDefault="00F7663B" w:rsidP="00AC76B2">
            <w:pPr>
              <w:pStyle w:val="Normal6"/>
            </w:pPr>
            <w:r w:rsidRPr="00CE1022">
              <w:t>4.</w:t>
            </w:r>
            <w:r w:rsidRPr="00CE1022">
              <w:tab/>
              <w:t>se déclare préoccupé par les clivages politiques persistants et les discours politiques de confrontation, qui sapent le contrôle parlementaire, la confiance du public et le bon fonctionnement des institutions démocratiques;</w:t>
            </w:r>
          </w:p>
        </w:tc>
        <w:tc>
          <w:tcPr>
            <w:tcW w:w="4876" w:type="dxa"/>
          </w:tcPr>
          <w:p w14:paraId="51F87F09" w14:textId="77777777" w:rsidR="00F7663B" w:rsidRPr="00CE1022" w:rsidRDefault="00F7663B" w:rsidP="00AC76B2">
            <w:pPr>
              <w:pStyle w:val="Normal6"/>
              <w:rPr>
                <w:szCs w:val="24"/>
              </w:rPr>
            </w:pPr>
            <w:r w:rsidRPr="00CE1022">
              <w:t>4.</w:t>
            </w:r>
            <w:r w:rsidRPr="00CE1022">
              <w:tab/>
              <w:t xml:space="preserve">se déclare préoccupé par les clivages politiques persistants et les discours politiques de confrontation, qui sapent le contrôle parlementaire, la confiance du public et le bon fonctionnement des institutions démocratiques; </w:t>
            </w:r>
            <w:r w:rsidRPr="00CE1022">
              <w:rPr>
                <w:b/>
                <w:i/>
              </w:rPr>
              <w:t>rappelle que les manifestations violentes n’ont pas leur place dans une démocratie qui fonctionne;</w:t>
            </w:r>
          </w:p>
        </w:tc>
      </w:tr>
    </w:tbl>
    <w:p w14:paraId="1DD2800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F869F54" w14:textId="77777777" w:rsidR="00F7663B" w:rsidRPr="00CE1022" w:rsidRDefault="00F7663B" w:rsidP="00F7663B">
      <w:r w:rsidRPr="00CE1022">
        <w:rPr>
          <w:rStyle w:val="HideTWBExt"/>
          <w:noProof w:val="0"/>
        </w:rPr>
        <w:t>&lt;/Amend&gt;</w:t>
      </w:r>
    </w:p>
    <w:p w14:paraId="6688FFE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85</w:t>
      </w:r>
      <w:r w:rsidRPr="00CE1022">
        <w:rPr>
          <w:rStyle w:val="HideTWBExt"/>
          <w:b w:val="0"/>
          <w:noProof w:val="0"/>
        </w:rPr>
        <w:t>&lt;/NumAm&gt;</w:t>
      </w:r>
    </w:p>
    <w:p w14:paraId="30CDAFE9"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5DE24E91" w14:textId="77777777" w:rsidR="00F7663B" w:rsidRPr="00CE1022" w:rsidRDefault="00F7663B" w:rsidP="00F7663B">
      <w:r w:rsidRPr="00CE1022">
        <w:rPr>
          <w:rStyle w:val="HideTWBExt"/>
          <w:noProof w:val="0"/>
        </w:rPr>
        <w:t>&lt;/RepeatBlock-By&gt;</w:t>
      </w:r>
    </w:p>
    <w:p w14:paraId="4DECF11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5EA903F" w14:textId="77777777" w:rsidR="00F7663B" w:rsidRPr="00CE1022" w:rsidRDefault="00F7663B" w:rsidP="00F7663B">
      <w:pPr>
        <w:pStyle w:val="NormalBold"/>
      </w:pPr>
      <w:r w:rsidRPr="00CE1022">
        <w:rPr>
          <w:rStyle w:val="HideTWBExt"/>
          <w:b w:val="0"/>
          <w:noProof w:val="0"/>
        </w:rPr>
        <w:t>&lt;Article&gt;</w:t>
      </w:r>
      <w:r w:rsidRPr="00CE1022">
        <w:t>Paragraphe 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00C8206" w14:textId="77777777" w:rsidTr="00AC76B2">
        <w:trPr>
          <w:jc w:val="center"/>
        </w:trPr>
        <w:tc>
          <w:tcPr>
            <w:tcW w:w="9752" w:type="dxa"/>
            <w:gridSpan w:val="2"/>
          </w:tcPr>
          <w:p w14:paraId="62AC88E4" w14:textId="77777777" w:rsidR="00F7663B" w:rsidRPr="00CE1022" w:rsidRDefault="00F7663B" w:rsidP="00AC76B2">
            <w:pPr>
              <w:keepNext/>
            </w:pPr>
          </w:p>
        </w:tc>
      </w:tr>
      <w:tr w:rsidR="00F7663B" w:rsidRPr="00CE1022" w14:paraId="1C373CBB" w14:textId="77777777" w:rsidTr="00AC76B2">
        <w:trPr>
          <w:jc w:val="center"/>
        </w:trPr>
        <w:tc>
          <w:tcPr>
            <w:tcW w:w="4876" w:type="dxa"/>
          </w:tcPr>
          <w:p w14:paraId="4AE4E8EF" w14:textId="77777777" w:rsidR="00F7663B" w:rsidRPr="00CE1022" w:rsidRDefault="00F7663B" w:rsidP="00AC76B2">
            <w:pPr>
              <w:pStyle w:val="ColumnHeading"/>
              <w:keepNext/>
            </w:pPr>
            <w:r w:rsidRPr="00CE1022">
              <w:t>Proposition de résolution</w:t>
            </w:r>
          </w:p>
        </w:tc>
        <w:tc>
          <w:tcPr>
            <w:tcW w:w="4876" w:type="dxa"/>
          </w:tcPr>
          <w:p w14:paraId="4AC900F9" w14:textId="77777777" w:rsidR="00F7663B" w:rsidRPr="00CE1022" w:rsidRDefault="00F7663B" w:rsidP="00AC76B2">
            <w:pPr>
              <w:pStyle w:val="ColumnHeading"/>
              <w:keepNext/>
            </w:pPr>
            <w:r w:rsidRPr="00CE1022">
              <w:t>Amendement</w:t>
            </w:r>
          </w:p>
        </w:tc>
      </w:tr>
      <w:tr w:rsidR="00F7663B" w:rsidRPr="00CE1022" w14:paraId="144580F8" w14:textId="77777777" w:rsidTr="00AC76B2">
        <w:trPr>
          <w:jc w:val="center"/>
        </w:trPr>
        <w:tc>
          <w:tcPr>
            <w:tcW w:w="4876" w:type="dxa"/>
          </w:tcPr>
          <w:p w14:paraId="0E219778" w14:textId="77777777" w:rsidR="00F7663B" w:rsidRPr="00CE1022" w:rsidRDefault="00F7663B" w:rsidP="00AC76B2">
            <w:pPr>
              <w:pStyle w:val="Normal6"/>
            </w:pPr>
            <w:r w:rsidRPr="00CE1022">
              <w:t>4.</w:t>
            </w:r>
            <w:r w:rsidRPr="00CE1022">
              <w:tab/>
              <w:t>se déclare préoccupé par les clivages politiques persistants et les discours politiques de confrontation, qui sapent le contrôle parlementaire, la confiance du public et le bon fonctionnement des institutions démocratiques;</w:t>
            </w:r>
          </w:p>
        </w:tc>
        <w:tc>
          <w:tcPr>
            <w:tcW w:w="4876" w:type="dxa"/>
          </w:tcPr>
          <w:p w14:paraId="39BC9FA6" w14:textId="77777777" w:rsidR="00F7663B" w:rsidRPr="00CE1022" w:rsidRDefault="00F7663B" w:rsidP="00AC76B2">
            <w:pPr>
              <w:pStyle w:val="Normal6"/>
              <w:rPr>
                <w:szCs w:val="24"/>
              </w:rPr>
            </w:pPr>
            <w:r w:rsidRPr="00CE1022">
              <w:t>4.</w:t>
            </w:r>
            <w:r w:rsidRPr="00CE1022">
              <w:tab/>
              <w:t xml:space="preserve">se déclare </w:t>
            </w:r>
            <w:r w:rsidRPr="00CE1022">
              <w:rPr>
                <w:b/>
                <w:i/>
              </w:rPr>
              <w:t>profondément</w:t>
            </w:r>
            <w:r w:rsidRPr="00CE1022">
              <w:t xml:space="preserve"> préoccupé par les clivages politiques persistants et les discours politiques de confrontation, qui sapent le contrôle parlementaire, la confiance du public et le bon fonctionnement des institutions démocratiques;</w:t>
            </w:r>
          </w:p>
        </w:tc>
      </w:tr>
    </w:tbl>
    <w:p w14:paraId="49715F8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D6A385A" w14:textId="77777777" w:rsidR="00F7663B" w:rsidRPr="00CE1022" w:rsidRDefault="00F7663B" w:rsidP="00F7663B">
      <w:r w:rsidRPr="00CE1022">
        <w:rPr>
          <w:rStyle w:val="HideTWBExt"/>
          <w:noProof w:val="0"/>
        </w:rPr>
        <w:t>&lt;/Amend&gt;</w:t>
      </w:r>
    </w:p>
    <w:p w14:paraId="637CA19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86</w:t>
      </w:r>
      <w:r w:rsidRPr="00CE1022">
        <w:rPr>
          <w:rStyle w:val="HideTWBExt"/>
          <w:b w:val="0"/>
          <w:noProof w:val="0"/>
        </w:rPr>
        <w:t>&lt;/NumAm&gt;</w:t>
      </w:r>
    </w:p>
    <w:p w14:paraId="3F4F443E"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5EF9CF12" w14:textId="77777777" w:rsidR="00F7663B" w:rsidRPr="00CE1022" w:rsidRDefault="00F7663B" w:rsidP="00F7663B">
      <w:r w:rsidRPr="00CE1022">
        <w:rPr>
          <w:rStyle w:val="HideTWBExt"/>
          <w:noProof w:val="0"/>
        </w:rPr>
        <w:t>&lt;/RepeatBlock-By&gt;</w:t>
      </w:r>
    </w:p>
    <w:p w14:paraId="3089C97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103CC74" w14:textId="77777777" w:rsidR="00F7663B" w:rsidRPr="00CE1022" w:rsidRDefault="00F7663B" w:rsidP="00F7663B">
      <w:pPr>
        <w:pStyle w:val="NormalBold"/>
      </w:pPr>
      <w:r w:rsidRPr="00CE1022">
        <w:rPr>
          <w:rStyle w:val="HideTWBExt"/>
          <w:b w:val="0"/>
          <w:noProof w:val="0"/>
        </w:rPr>
        <w:t>&lt;Article&gt;</w:t>
      </w:r>
      <w:r w:rsidRPr="00CE1022">
        <w:t>Paragraphe 4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C930BDE" w14:textId="77777777" w:rsidTr="00AC76B2">
        <w:trPr>
          <w:jc w:val="center"/>
        </w:trPr>
        <w:tc>
          <w:tcPr>
            <w:tcW w:w="9752" w:type="dxa"/>
            <w:gridSpan w:val="2"/>
          </w:tcPr>
          <w:p w14:paraId="79C74445" w14:textId="77777777" w:rsidR="00F7663B" w:rsidRPr="00CE1022" w:rsidRDefault="00F7663B" w:rsidP="00AC76B2">
            <w:pPr>
              <w:keepNext/>
            </w:pPr>
          </w:p>
        </w:tc>
      </w:tr>
      <w:tr w:rsidR="00F7663B" w:rsidRPr="00CE1022" w14:paraId="64652754" w14:textId="77777777" w:rsidTr="00AC76B2">
        <w:trPr>
          <w:jc w:val="center"/>
        </w:trPr>
        <w:tc>
          <w:tcPr>
            <w:tcW w:w="4876" w:type="dxa"/>
          </w:tcPr>
          <w:p w14:paraId="603B26C7" w14:textId="77777777" w:rsidR="00F7663B" w:rsidRPr="00CE1022" w:rsidRDefault="00F7663B" w:rsidP="00AC76B2">
            <w:pPr>
              <w:pStyle w:val="ColumnHeading"/>
              <w:keepNext/>
            </w:pPr>
            <w:r w:rsidRPr="00CE1022">
              <w:t>Proposition de résolution</w:t>
            </w:r>
          </w:p>
        </w:tc>
        <w:tc>
          <w:tcPr>
            <w:tcW w:w="4876" w:type="dxa"/>
          </w:tcPr>
          <w:p w14:paraId="584B861F" w14:textId="77777777" w:rsidR="00F7663B" w:rsidRPr="00CE1022" w:rsidRDefault="00F7663B" w:rsidP="00AC76B2">
            <w:pPr>
              <w:pStyle w:val="ColumnHeading"/>
              <w:keepNext/>
            </w:pPr>
            <w:r w:rsidRPr="00CE1022">
              <w:t>Amendement</w:t>
            </w:r>
          </w:p>
        </w:tc>
      </w:tr>
      <w:tr w:rsidR="00F7663B" w:rsidRPr="00CE1022" w14:paraId="3DDD4D7F" w14:textId="77777777" w:rsidTr="00AC76B2">
        <w:trPr>
          <w:jc w:val="center"/>
        </w:trPr>
        <w:tc>
          <w:tcPr>
            <w:tcW w:w="4876" w:type="dxa"/>
          </w:tcPr>
          <w:p w14:paraId="17A2BA14" w14:textId="77777777" w:rsidR="00F7663B" w:rsidRPr="00CE1022" w:rsidRDefault="00F7663B" w:rsidP="00AC76B2">
            <w:pPr>
              <w:pStyle w:val="Normal6"/>
            </w:pPr>
          </w:p>
        </w:tc>
        <w:tc>
          <w:tcPr>
            <w:tcW w:w="4876" w:type="dxa"/>
          </w:tcPr>
          <w:p w14:paraId="58C94EB5" w14:textId="77777777" w:rsidR="00F7663B" w:rsidRPr="00CE1022" w:rsidRDefault="00F7663B" w:rsidP="00AC76B2">
            <w:pPr>
              <w:pStyle w:val="Normal6"/>
              <w:rPr>
                <w:szCs w:val="24"/>
              </w:rPr>
            </w:pPr>
            <w:r w:rsidRPr="00CE1022">
              <w:rPr>
                <w:b/>
                <w:i/>
              </w:rPr>
              <w:t>4 bis.</w:t>
            </w:r>
            <w:r w:rsidRPr="00CE1022">
              <w:rPr>
                <w:b/>
                <w:i/>
              </w:rPr>
              <w:tab/>
              <w:t>souligne qu’une démocratie efficace nécessite une participation significative de l’opposition aux procédures parlementaires; prend acte des modifications unilatérales apportées à la structure et à la composition des commissions parlementaires, adoptées sans large consensus politique; se déclare préoccupé par les limitations signalées des initiatives de l’opposition; demande le renforcement des garanties procédurales afin de garantir une délibération inclusive, un contrôle efficace de l’exécutif et le plein respect du pluralisme parlementaire;</w:t>
            </w:r>
          </w:p>
        </w:tc>
      </w:tr>
    </w:tbl>
    <w:p w14:paraId="6DF2CF8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70FAE48" w14:textId="77777777" w:rsidR="00F7663B" w:rsidRPr="00CE1022" w:rsidRDefault="00F7663B" w:rsidP="00F7663B">
      <w:r w:rsidRPr="00CE1022">
        <w:rPr>
          <w:rStyle w:val="HideTWBExt"/>
          <w:noProof w:val="0"/>
        </w:rPr>
        <w:t>&lt;/Amend&gt;</w:t>
      </w:r>
    </w:p>
    <w:p w14:paraId="70579DA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87</w:t>
      </w:r>
      <w:r w:rsidRPr="00CE1022">
        <w:rPr>
          <w:rStyle w:val="HideTWBExt"/>
          <w:b w:val="0"/>
          <w:noProof w:val="0"/>
        </w:rPr>
        <w:t>&lt;/NumAm&gt;</w:t>
      </w:r>
    </w:p>
    <w:p w14:paraId="6C494698"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52263785" w14:textId="77777777" w:rsidR="00F7663B" w:rsidRPr="00CE1022" w:rsidRDefault="00F7663B" w:rsidP="00F7663B">
      <w:r w:rsidRPr="00CE1022">
        <w:rPr>
          <w:rStyle w:val="HideTWBExt"/>
          <w:noProof w:val="0"/>
        </w:rPr>
        <w:t>&lt;/RepeatBlock-By&gt;</w:t>
      </w:r>
    </w:p>
    <w:p w14:paraId="1F2CBE5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28FAF7C" w14:textId="77777777" w:rsidR="00F7663B" w:rsidRPr="00CE1022" w:rsidRDefault="00F7663B" w:rsidP="00F7663B">
      <w:pPr>
        <w:pStyle w:val="NormalBold"/>
      </w:pPr>
      <w:r w:rsidRPr="00CE1022">
        <w:rPr>
          <w:rStyle w:val="HideTWBExt"/>
          <w:b w:val="0"/>
          <w:noProof w:val="0"/>
        </w:rPr>
        <w:t>&lt;Article&gt;</w:t>
      </w:r>
      <w:r w:rsidRPr="00CE1022">
        <w:t>Paragraphe 4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1683E67" w14:textId="77777777" w:rsidTr="00AC76B2">
        <w:trPr>
          <w:jc w:val="center"/>
        </w:trPr>
        <w:tc>
          <w:tcPr>
            <w:tcW w:w="9752" w:type="dxa"/>
            <w:gridSpan w:val="2"/>
          </w:tcPr>
          <w:p w14:paraId="2D4BD647" w14:textId="77777777" w:rsidR="00F7663B" w:rsidRPr="00CE1022" w:rsidRDefault="00F7663B" w:rsidP="00AC76B2">
            <w:pPr>
              <w:keepNext/>
            </w:pPr>
          </w:p>
        </w:tc>
      </w:tr>
      <w:tr w:rsidR="00F7663B" w:rsidRPr="00CE1022" w14:paraId="145A8D45" w14:textId="77777777" w:rsidTr="00AC76B2">
        <w:trPr>
          <w:jc w:val="center"/>
        </w:trPr>
        <w:tc>
          <w:tcPr>
            <w:tcW w:w="4876" w:type="dxa"/>
          </w:tcPr>
          <w:p w14:paraId="272EE2BD" w14:textId="77777777" w:rsidR="00F7663B" w:rsidRPr="00CE1022" w:rsidRDefault="00F7663B" w:rsidP="00AC76B2">
            <w:pPr>
              <w:pStyle w:val="ColumnHeading"/>
              <w:keepNext/>
            </w:pPr>
            <w:r w:rsidRPr="00CE1022">
              <w:t>Proposition de résolution</w:t>
            </w:r>
          </w:p>
        </w:tc>
        <w:tc>
          <w:tcPr>
            <w:tcW w:w="4876" w:type="dxa"/>
          </w:tcPr>
          <w:p w14:paraId="4CBD4706" w14:textId="77777777" w:rsidR="00F7663B" w:rsidRPr="00CE1022" w:rsidRDefault="00F7663B" w:rsidP="00AC76B2">
            <w:pPr>
              <w:pStyle w:val="ColumnHeading"/>
              <w:keepNext/>
            </w:pPr>
            <w:r w:rsidRPr="00CE1022">
              <w:t>Amendement</w:t>
            </w:r>
          </w:p>
        </w:tc>
      </w:tr>
      <w:tr w:rsidR="00F7663B" w:rsidRPr="00CE1022" w14:paraId="2C9E40DB" w14:textId="77777777" w:rsidTr="00AC76B2">
        <w:trPr>
          <w:jc w:val="center"/>
        </w:trPr>
        <w:tc>
          <w:tcPr>
            <w:tcW w:w="4876" w:type="dxa"/>
          </w:tcPr>
          <w:p w14:paraId="70EA4C9B" w14:textId="77777777" w:rsidR="00F7663B" w:rsidRPr="00CE1022" w:rsidRDefault="00F7663B" w:rsidP="00AC76B2">
            <w:pPr>
              <w:pStyle w:val="Normal6"/>
            </w:pPr>
          </w:p>
        </w:tc>
        <w:tc>
          <w:tcPr>
            <w:tcW w:w="4876" w:type="dxa"/>
          </w:tcPr>
          <w:p w14:paraId="6789CD84" w14:textId="77777777" w:rsidR="00F7663B" w:rsidRPr="00CE1022" w:rsidRDefault="00F7663B" w:rsidP="00AC76B2">
            <w:pPr>
              <w:pStyle w:val="Normal6"/>
              <w:rPr>
                <w:szCs w:val="24"/>
              </w:rPr>
            </w:pPr>
            <w:r w:rsidRPr="00CE1022">
              <w:rPr>
                <w:b/>
                <w:i/>
              </w:rPr>
              <w:t>4 bis.</w:t>
            </w:r>
            <w:r w:rsidRPr="00CE1022">
              <w:rPr>
                <w:b/>
                <w:i/>
              </w:rPr>
              <w:tab/>
              <w:t xml:space="preserve">souligne que le pluralisme et la coexistence de divers points de vue et partis politiques au sein d’un organe législatif constituent un élément fondamental de la démocratie européenne; </w:t>
            </w:r>
          </w:p>
        </w:tc>
      </w:tr>
    </w:tbl>
    <w:p w14:paraId="4E2AEDB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FEE95B7" w14:textId="77777777" w:rsidR="00F7663B" w:rsidRPr="00CE1022" w:rsidRDefault="00F7663B" w:rsidP="00F7663B">
      <w:r w:rsidRPr="00CE1022">
        <w:rPr>
          <w:rStyle w:val="HideTWBExt"/>
          <w:noProof w:val="0"/>
        </w:rPr>
        <w:t>&lt;/Amend&gt;</w:t>
      </w:r>
    </w:p>
    <w:p w14:paraId="2E15F35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88</w:t>
      </w:r>
      <w:r w:rsidRPr="00CE1022">
        <w:rPr>
          <w:rStyle w:val="HideTWBExt"/>
          <w:b w:val="0"/>
          <w:noProof w:val="0"/>
        </w:rPr>
        <w:t>&lt;/NumAm&gt;</w:t>
      </w:r>
    </w:p>
    <w:p w14:paraId="1B24D75A"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6F665881" w14:textId="77777777" w:rsidR="00F7663B" w:rsidRPr="00CE1022" w:rsidRDefault="00F7663B" w:rsidP="00F7663B">
      <w:r w:rsidRPr="00CE1022">
        <w:rPr>
          <w:rStyle w:val="HideTWBExt"/>
          <w:noProof w:val="0"/>
        </w:rPr>
        <w:t>&lt;/RepeatBlock-By&gt;</w:t>
      </w:r>
    </w:p>
    <w:p w14:paraId="445E51A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16EAEF5" w14:textId="77777777" w:rsidR="00F7663B" w:rsidRPr="00CE1022" w:rsidRDefault="00F7663B" w:rsidP="00F7663B">
      <w:pPr>
        <w:pStyle w:val="NormalBold"/>
      </w:pPr>
      <w:r w:rsidRPr="00CE1022">
        <w:rPr>
          <w:rStyle w:val="HideTWBExt"/>
          <w:b w:val="0"/>
          <w:noProof w:val="0"/>
        </w:rPr>
        <w:t>&lt;Article&gt;</w:t>
      </w:r>
      <w:r w:rsidRPr="00CE1022">
        <w:t>Paragraphe 5</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26C2173" w14:textId="77777777" w:rsidTr="00AC76B2">
        <w:trPr>
          <w:jc w:val="center"/>
        </w:trPr>
        <w:tc>
          <w:tcPr>
            <w:tcW w:w="9752" w:type="dxa"/>
            <w:gridSpan w:val="2"/>
          </w:tcPr>
          <w:p w14:paraId="3E3AD78D" w14:textId="77777777" w:rsidR="00F7663B" w:rsidRPr="00CE1022" w:rsidRDefault="00F7663B" w:rsidP="00AC76B2">
            <w:pPr>
              <w:keepNext/>
            </w:pPr>
          </w:p>
        </w:tc>
      </w:tr>
      <w:tr w:rsidR="00F7663B" w:rsidRPr="00CE1022" w14:paraId="680B8879" w14:textId="77777777" w:rsidTr="00AC76B2">
        <w:trPr>
          <w:jc w:val="center"/>
        </w:trPr>
        <w:tc>
          <w:tcPr>
            <w:tcW w:w="4876" w:type="dxa"/>
          </w:tcPr>
          <w:p w14:paraId="394C21D4" w14:textId="77777777" w:rsidR="00F7663B" w:rsidRPr="00CE1022" w:rsidRDefault="00F7663B" w:rsidP="00AC76B2">
            <w:pPr>
              <w:pStyle w:val="ColumnHeading"/>
              <w:keepNext/>
            </w:pPr>
            <w:r w:rsidRPr="00CE1022">
              <w:t>Proposition de résolution</w:t>
            </w:r>
          </w:p>
        </w:tc>
        <w:tc>
          <w:tcPr>
            <w:tcW w:w="4876" w:type="dxa"/>
          </w:tcPr>
          <w:p w14:paraId="38BA8EF8" w14:textId="77777777" w:rsidR="00F7663B" w:rsidRPr="00CE1022" w:rsidRDefault="00F7663B" w:rsidP="00AC76B2">
            <w:pPr>
              <w:pStyle w:val="ColumnHeading"/>
              <w:keepNext/>
            </w:pPr>
            <w:r w:rsidRPr="00CE1022">
              <w:t>Amendement</w:t>
            </w:r>
          </w:p>
        </w:tc>
      </w:tr>
      <w:tr w:rsidR="00F7663B" w:rsidRPr="00CE1022" w14:paraId="0231F607" w14:textId="77777777" w:rsidTr="00AC76B2">
        <w:trPr>
          <w:jc w:val="center"/>
        </w:trPr>
        <w:tc>
          <w:tcPr>
            <w:tcW w:w="4876" w:type="dxa"/>
          </w:tcPr>
          <w:p w14:paraId="1D7F75A2" w14:textId="77777777" w:rsidR="00F7663B" w:rsidRPr="00CE1022" w:rsidRDefault="00F7663B" w:rsidP="00AC76B2">
            <w:pPr>
              <w:pStyle w:val="Normal6"/>
            </w:pPr>
            <w:r w:rsidRPr="00CE1022">
              <w:t>5.</w:t>
            </w:r>
            <w:r w:rsidRPr="00CE1022">
              <w:tab/>
              <w:t>préconise un contrôle parlementaire renforcé de l’exécutif, une transparence accrue des procédures législatives et une consultation plus constructive des organisations de la société civile, des partenaires sociaux et des institutions indépendantes;</w:t>
            </w:r>
          </w:p>
        </w:tc>
        <w:tc>
          <w:tcPr>
            <w:tcW w:w="4876" w:type="dxa"/>
          </w:tcPr>
          <w:p w14:paraId="3DD07C01" w14:textId="77777777" w:rsidR="00F7663B" w:rsidRPr="00CE1022" w:rsidRDefault="00F7663B" w:rsidP="00AC76B2">
            <w:pPr>
              <w:pStyle w:val="Normal6"/>
              <w:rPr>
                <w:szCs w:val="24"/>
              </w:rPr>
            </w:pPr>
            <w:r w:rsidRPr="00CE1022">
              <w:t>5.</w:t>
            </w:r>
            <w:r w:rsidRPr="00CE1022">
              <w:tab/>
            </w:r>
            <w:r w:rsidRPr="00CE1022">
              <w:rPr>
                <w:b/>
                <w:i/>
              </w:rPr>
              <w:t>exprime sa préoccupation face à des incidents laissant apparaître une manipulation du Parlement, la majorité gouvernementale ayant porté atteinte à des droits constitutionnels de l’opposition, tels que le droit de constituer une commission d’enquête, conformément à l’article 77 de la constitution albanaise;</w:t>
            </w:r>
            <w:r w:rsidRPr="00CE1022">
              <w:t xml:space="preserve"> préconise un contrôle parlementaire renforcé de l’exécutif, une transparence accrue des procédures législatives et une consultation plus constructive des organisations de la société civile, des partenaires sociaux et des institutions indépendantes;</w:t>
            </w:r>
          </w:p>
        </w:tc>
      </w:tr>
    </w:tbl>
    <w:p w14:paraId="51B81ED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1F841612" w14:textId="77777777" w:rsidR="00F7663B" w:rsidRPr="00CE1022" w:rsidRDefault="00F7663B" w:rsidP="00F7663B">
      <w:r w:rsidRPr="00CE1022">
        <w:rPr>
          <w:rStyle w:val="HideTWBExt"/>
          <w:noProof w:val="0"/>
        </w:rPr>
        <w:t>&lt;/Amend&gt;</w:t>
      </w:r>
    </w:p>
    <w:p w14:paraId="47C4210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89</w:t>
      </w:r>
      <w:r w:rsidRPr="00CE1022">
        <w:rPr>
          <w:rStyle w:val="HideTWBExt"/>
          <w:b w:val="0"/>
          <w:noProof w:val="0"/>
        </w:rPr>
        <w:t>&lt;/NumAm&gt;</w:t>
      </w:r>
    </w:p>
    <w:p w14:paraId="4A341FC6"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4CB3D009"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2940D2B2" w14:textId="77777777" w:rsidR="00F7663B" w:rsidRPr="00CE1022" w:rsidRDefault="00F7663B" w:rsidP="00F7663B">
      <w:r w:rsidRPr="00CE1022">
        <w:rPr>
          <w:rStyle w:val="HideTWBExt"/>
          <w:noProof w:val="0"/>
        </w:rPr>
        <w:t>&lt;/RepeatBlock-By&gt;</w:t>
      </w:r>
    </w:p>
    <w:p w14:paraId="36DFBFF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0D3731E" w14:textId="77777777" w:rsidR="00F7663B" w:rsidRPr="00CE1022" w:rsidRDefault="00F7663B" w:rsidP="00F7663B">
      <w:pPr>
        <w:pStyle w:val="NormalBold"/>
      </w:pPr>
      <w:r w:rsidRPr="00CE1022">
        <w:rPr>
          <w:rStyle w:val="HideTWBExt"/>
          <w:b w:val="0"/>
          <w:noProof w:val="0"/>
        </w:rPr>
        <w:t>&lt;Article&gt;</w:t>
      </w:r>
      <w:r w:rsidRPr="00CE1022">
        <w:t>Paragraphe 5</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0E2D94F" w14:textId="77777777" w:rsidTr="00AC76B2">
        <w:trPr>
          <w:jc w:val="center"/>
        </w:trPr>
        <w:tc>
          <w:tcPr>
            <w:tcW w:w="9752" w:type="dxa"/>
            <w:gridSpan w:val="2"/>
          </w:tcPr>
          <w:p w14:paraId="0AF41553" w14:textId="77777777" w:rsidR="00F7663B" w:rsidRPr="00CE1022" w:rsidRDefault="00F7663B" w:rsidP="00AC76B2">
            <w:pPr>
              <w:keepNext/>
            </w:pPr>
          </w:p>
        </w:tc>
      </w:tr>
      <w:tr w:rsidR="00F7663B" w:rsidRPr="00CE1022" w14:paraId="3F3252B5" w14:textId="77777777" w:rsidTr="00AC76B2">
        <w:trPr>
          <w:jc w:val="center"/>
        </w:trPr>
        <w:tc>
          <w:tcPr>
            <w:tcW w:w="4876" w:type="dxa"/>
          </w:tcPr>
          <w:p w14:paraId="29B78278" w14:textId="77777777" w:rsidR="00F7663B" w:rsidRPr="00CE1022" w:rsidRDefault="00F7663B" w:rsidP="00AC76B2">
            <w:pPr>
              <w:pStyle w:val="ColumnHeading"/>
              <w:keepNext/>
            </w:pPr>
            <w:r w:rsidRPr="00CE1022">
              <w:t>Proposition de résolution</w:t>
            </w:r>
          </w:p>
        </w:tc>
        <w:tc>
          <w:tcPr>
            <w:tcW w:w="4876" w:type="dxa"/>
          </w:tcPr>
          <w:p w14:paraId="0014F61C" w14:textId="77777777" w:rsidR="00F7663B" w:rsidRPr="00CE1022" w:rsidRDefault="00F7663B" w:rsidP="00AC76B2">
            <w:pPr>
              <w:pStyle w:val="ColumnHeading"/>
              <w:keepNext/>
            </w:pPr>
            <w:r w:rsidRPr="00CE1022">
              <w:t>Amendement</w:t>
            </w:r>
          </w:p>
        </w:tc>
      </w:tr>
      <w:tr w:rsidR="00F7663B" w:rsidRPr="00CE1022" w14:paraId="79CA5F0F" w14:textId="77777777" w:rsidTr="00AC76B2">
        <w:trPr>
          <w:jc w:val="center"/>
        </w:trPr>
        <w:tc>
          <w:tcPr>
            <w:tcW w:w="4876" w:type="dxa"/>
          </w:tcPr>
          <w:p w14:paraId="089BCEFD" w14:textId="77777777" w:rsidR="00F7663B" w:rsidRPr="00CE1022" w:rsidRDefault="00F7663B" w:rsidP="00AC76B2">
            <w:pPr>
              <w:pStyle w:val="Normal6"/>
            </w:pPr>
            <w:r w:rsidRPr="00CE1022">
              <w:t>5.</w:t>
            </w:r>
            <w:r w:rsidRPr="00CE1022">
              <w:tab/>
              <w:t>préconise un contrôle parlementaire renforcé de l’exécutif, une transparence accrue des procédures législatives et une consultation plus constructive des organisations de la société civile, des partenaires sociaux et des institutions indépendantes;</w:t>
            </w:r>
          </w:p>
        </w:tc>
        <w:tc>
          <w:tcPr>
            <w:tcW w:w="4876" w:type="dxa"/>
          </w:tcPr>
          <w:p w14:paraId="5C6069DE" w14:textId="77777777" w:rsidR="00F7663B" w:rsidRPr="00CE1022" w:rsidRDefault="00F7663B" w:rsidP="00AC76B2">
            <w:pPr>
              <w:pStyle w:val="Normal6"/>
              <w:rPr>
                <w:szCs w:val="24"/>
              </w:rPr>
            </w:pPr>
            <w:r w:rsidRPr="00CE1022">
              <w:t>5.</w:t>
            </w:r>
            <w:r w:rsidRPr="00CE1022">
              <w:tab/>
              <w:t xml:space="preserve">préconise un contrôle parlementaire renforcé de l’exécutif, une transparence accrue des procédures législatives et une consultation plus constructive des organisations de la société civile, des partenaires sociaux et des institutions indépendantes; </w:t>
            </w:r>
            <w:r w:rsidRPr="00CE1022">
              <w:rPr>
                <w:b/>
                <w:i/>
              </w:rPr>
              <w:t>souligne que cette consultation devrait avoir lieu à un stade précoce afin de contribuer à déterminer la nécessité et la conception des initiatives législatives, et préconise le recours systématique à l’évaluation post-législative pour en apprécier l’efficacité et l’incidence;</w:t>
            </w:r>
          </w:p>
        </w:tc>
      </w:tr>
    </w:tbl>
    <w:p w14:paraId="63ADB47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9F20AEF" w14:textId="77777777" w:rsidR="00F7663B" w:rsidRPr="00CE1022" w:rsidRDefault="00F7663B" w:rsidP="00F7663B">
      <w:r w:rsidRPr="00CE1022">
        <w:rPr>
          <w:rStyle w:val="HideTWBExt"/>
          <w:noProof w:val="0"/>
        </w:rPr>
        <w:t>&lt;/Amend&gt;</w:t>
      </w:r>
    </w:p>
    <w:p w14:paraId="6D4973C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90</w:t>
      </w:r>
      <w:r w:rsidRPr="00CE1022">
        <w:rPr>
          <w:rStyle w:val="HideTWBExt"/>
          <w:b w:val="0"/>
          <w:noProof w:val="0"/>
        </w:rPr>
        <w:t>&lt;/NumAm&gt;</w:t>
      </w:r>
    </w:p>
    <w:p w14:paraId="35EBDF2E" w14:textId="77777777" w:rsidR="00F7663B" w:rsidRPr="00CE1022" w:rsidRDefault="00F7663B" w:rsidP="00F7663B">
      <w:pPr>
        <w:pStyle w:val="NormalBold"/>
      </w:pPr>
      <w:r w:rsidRPr="00CE1022">
        <w:rPr>
          <w:rStyle w:val="HideTWBExt"/>
          <w:b w:val="0"/>
          <w:noProof w:val="0"/>
        </w:rPr>
        <w:t>&lt;RepeatBlock-By&gt;&lt;Members&gt;</w:t>
      </w:r>
      <w:r w:rsidRPr="00CE1022">
        <w:t>David McAllister</w:t>
      </w:r>
      <w:r w:rsidRPr="00CE1022">
        <w:rPr>
          <w:rStyle w:val="HideTWBExt"/>
          <w:b w:val="0"/>
          <w:noProof w:val="0"/>
        </w:rPr>
        <w:t>&lt;/Members&gt;</w:t>
      </w:r>
    </w:p>
    <w:p w14:paraId="34DDB69D" w14:textId="77777777" w:rsidR="00F7663B" w:rsidRPr="00CE1022" w:rsidRDefault="00F7663B" w:rsidP="00F7663B">
      <w:r w:rsidRPr="00CE1022">
        <w:rPr>
          <w:rStyle w:val="HideTWBExt"/>
          <w:noProof w:val="0"/>
        </w:rPr>
        <w:t>&lt;/RepeatBlock-By&gt;</w:t>
      </w:r>
    </w:p>
    <w:p w14:paraId="38B362C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4E1398B" w14:textId="77777777" w:rsidR="00F7663B" w:rsidRPr="00CE1022" w:rsidRDefault="00F7663B" w:rsidP="00F7663B">
      <w:pPr>
        <w:pStyle w:val="NormalBold"/>
      </w:pPr>
      <w:r w:rsidRPr="00CE1022">
        <w:rPr>
          <w:rStyle w:val="HideTWBExt"/>
          <w:b w:val="0"/>
          <w:noProof w:val="0"/>
        </w:rPr>
        <w:t>&lt;Article&gt;</w:t>
      </w:r>
      <w:r w:rsidRPr="00CE1022">
        <w:t>Paragraphe 5</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AA439EF" w14:textId="77777777" w:rsidTr="00AC76B2">
        <w:trPr>
          <w:jc w:val="center"/>
        </w:trPr>
        <w:tc>
          <w:tcPr>
            <w:tcW w:w="9752" w:type="dxa"/>
            <w:gridSpan w:val="2"/>
          </w:tcPr>
          <w:p w14:paraId="5F696DC0" w14:textId="77777777" w:rsidR="00F7663B" w:rsidRPr="00CE1022" w:rsidRDefault="00F7663B" w:rsidP="00AC76B2">
            <w:pPr>
              <w:keepNext/>
            </w:pPr>
          </w:p>
        </w:tc>
      </w:tr>
      <w:tr w:rsidR="00F7663B" w:rsidRPr="00CE1022" w14:paraId="2B6AF233" w14:textId="77777777" w:rsidTr="00AC76B2">
        <w:trPr>
          <w:jc w:val="center"/>
        </w:trPr>
        <w:tc>
          <w:tcPr>
            <w:tcW w:w="4876" w:type="dxa"/>
          </w:tcPr>
          <w:p w14:paraId="394F8833" w14:textId="77777777" w:rsidR="00F7663B" w:rsidRPr="00CE1022" w:rsidRDefault="00F7663B" w:rsidP="00AC76B2">
            <w:pPr>
              <w:pStyle w:val="ColumnHeading"/>
              <w:keepNext/>
            </w:pPr>
            <w:r w:rsidRPr="00CE1022">
              <w:t>Proposition de résolution</w:t>
            </w:r>
          </w:p>
        </w:tc>
        <w:tc>
          <w:tcPr>
            <w:tcW w:w="4876" w:type="dxa"/>
          </w:tcPr>
          <w:p w14:paraId="3B28E877" w14:textId="77777777" w:rsidR="00F7663B" w:rsidRPr="00CE1022" w:rsidRDefault="00F7663B" w:rsidP="00AC76B2">
            <w:pPr>
              <w:pStyle w:val="ColumnHeading"/>
              <w:keepNext/>
            </w:pPr>
            <w:r w:rsidRPr="00CE1022">
              <w:t>Amendement</w:t>
            </w:r>
          </w:p>
        </w:tc>
      </w:tr>
      <w:tr w:rsidR="00F7663B" w:rsidRPr="00CE1022" w14:paraId="65BFC1C5" w14:textId="77777777" w:rsidTr="00AC76B2">
        <w:trPr>
          <w:jc w:val="center"/>
        </w:trPr>
        <w:tc>
          <w:tcPr>
            <w:tcW w:w="4876" w:type="dxa"/>
          </w:tcPr>
          <w:p w14:paraId="40DA679E" w14:textId="77777777" w:rsidR="00F7663B" w:rsidRPr="00CE1022" w:rsidRDefault="00F7663B" w:rsidP="00AC76B2">
            <w:pPr>
              <w:pStyle w:val="Normal6"/>
            </w:pPr>
            <w:r w:rsidRPr="00CE1022">
              <w:t>5.</w:t>
            </w:r>
            <w:r w:rsidRPr="00CE1022">
              <w:tab/>
              <w:t>préconise un contrôle parlementaire renforcé de l’exécutif, une transparence accrue des procédures législatives et une consultation plus constructive des organisations de la société civile, des partenaires sociaux et des institutions indépendantes;</w:t>
            </w:r>
          </w:p>
        </w:tc>
        <w:tc>
          <w:tcPr>
            <w:tcW w:w="4876" w:type="dxa"/>
          </w:tcPr>
          <w:p w14:paraId="15C5F11E" w14:textId="77777777" w:rsidR="00F7663B" w:rsidRPr="00CE1022" w:rsidRDefault="00F7663B" w:rsidP="00AC76B2">
            <w:pPr>
              <w:pStyle w:val="Normal6"/>
              <w:rPr>
                <w:szCs w:val="24"/>
              </w:rPr>
            </w:pPr>
            <w:r w:rsidRPr="00CE1022">
              <w:t>5.</w:t>
            </w:r>
            <w:r w:rsidRPr="00CE1022">
              <w:tab/>
              <w:t xml:space="preserve">préconise un contrôle parlementaire renforcé de l’exécutif, une transparence accrue des procédures législatives et une consultation plus constructive des organisations de la société civile, des partenaires sociaux et des institutions indépendantes; </w:t>
            </w:r>
            <w:r w:rsidRPr="00CE1022">
              <w:rPr>
                <w:b/>
                <w:i/>
              </w:rPr>
              <w:t>souligne qu’il importe de renforcer le rôle et les capacités des commissions parlementaires, notamment en améliorant l’accès à l’information, le soutien d’experts et la transparence des procédures législatives;</w:t>
            </w:r>
          </w:p>
        </w:tc>
      </w:tr>
    </w:tbl>
    <w:p w14:paraId="0879936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B18EBC0" w14:textId="77777777" w:rsidR="00F7663B" w:rsidRPr="00CE1022" w:rsidRDefault="00F7663B" w:rsidP="00F7663B">
      <w:r w:rsidRPr="00CE1022">
        <w:rPr>
          <w:rStyle w:val="HideTWBExt"/>
          <w:noProof w:val="0"/>
        </w:rPr>
        <w:t>&lt;/Amend&gt;</w:t>
      </w:r>
    </w:p>
    <w:p w14:paraId="52D7E56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91</w:t>
      </w:r>
      <w:r w:rsidRPr="00CE1022">
        <w:rPr>
          <w:rStyle w:val="HideTWBExt"/>
          <w:b w:val="0"/>
          <w:noProof w:val="0"/>
        </w:rPr>
        <w:t>&lt;/NumAm&gt;</w:t>
      </w:r>
    </w:p>
    <w:p w14:paraId="3F88DB84"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005A1FCA" w14:textId="77777777" w:rsidR="00F7663B" w:rsidRPr="00CE1022" w:rsidRDefault="00F7663B" w:rsidP="00F7663B">
      <w:r w:rsidRPr="00CE1022">
        <w:rPr>
          <w:rStyle w:val="HideTWBExt"/>
          <w:noProof w:val="0"/>
        </w:rPr>
        <w:t>&lt;/RepeatBlock-By&gt;</w:t>
      </w:r>
    </w:p>
    <w:p w14:paraId="1C822AC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8AFD615" w14:textId="77777777" w:rsidR="00F7663B" w:rsidRPr="00CE1022" w:rsidRDefault="00F7663B" w:rsidP="00F7663B">
      <w:pPr>
        <w:pStyle w:val="NormalBold"/>
      </w:pPr>
      <w:r w:rsidRPr="00CE1022">
        <w:rPr>
          <w:rStyle w:val="HideTWBExt"/>
          <w:b w:val="0"/>
          <w:noProof w:val="0"/>
        </w:rPr>
        <w:t>&lt;Article&gt;</w:t>
      </w:r>
      <w:r w:rsidRPr="00CE1022">
        <w:t>Paragraphe 5</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C00BFD6" w14:textId="77777777" w:rsidTr="00AC76B2">
        <w:trPr>
          <w:jc w:val="center"/>
        </w:trPr>
        <w:tc>
          <w:tcPr>
            <w:tcW w:w="9752" w:type="dxa"/>
            <w:gridSpan w:val="2"/>
          </w:tcPr>
          <w:p w14:paraId="1CB4B7ED" w14:textId="77777777" w:rsidR="00F7663B" w:rsidRPr="00CE1022" w:rsidRDefault="00F7663B" w:rsidP="00AC76B2">
            <w:pPr>
              <w:keepNext/>
            </w:pPr>
          </w:p>
        </w:tc>
      </w:tr>
      <w:tr w:rsidR="00F7663B" w:rsidRPr="00CE1022" w14:paraId="08A0045D" w14:textId="77777777" w:rsidTr="00AC76B2">
        <w:trPr>
          <w:jc w:val="center"/>
        </w:trPr>
        <w:tc>
          <w:tcPr>
            <w:tcW w:w="4876" w:type="dxa"/>
          </w:tcPr>
          <w:p w14:paraId="23CC4C30" w14:textId="77777777" w:rsidR="00F7663B" w:rsidRPr="00CE1022" w:rsidRDefault="00F7663B" w:rsidP="00AC76B2">
            <w:pPr>
              <w:pStyle w:val="ColumnHeading"/>
              <w:keepNext/>
            </w:pPr>
            <w:r w:rsidRPr="00CE1022">
              <w:t>Proposition de résolution</w:t>
            </w:r>
          </w:p>
        </w:tc>
        <w:tc>
          <w:tcPr>
            <w:tcW w:w="4876" w:type="dxa"/>
          </w:tcPr>
          <w:p w14:paraId="6F937FF0" w14:textId="77777777" w:rsidR="00F7663B" w:rsidRPr="00CE1022" w:rsidRDefault="00F7663B" w:rsidP="00AC76B2">
            <w:pPr>
              <w:pStyle w:val="ColumnHeading"/>
              <w:keepNext/>
            </w:pPr>
            <w:r w:rsidRPr="00CE1022">
              <w:t>Amendement</w:t>
            </w:r>
          </w:p>
        </w:tc>
      </w:tr>
      <w:tr w:rsidR="00F7663B" w:rsidRPr="00CE1022" w14:paraId="2AFA2DD5" w14:textId="77777777" w:rsidTr="00AC76B2">
        <w:trPr>
          <w:jc w:val="center"/>
        </w:trPr>
        <w:tc>
          <w:tcPr>
            <w:tcW w:w="4876" w:type="dxa"/>
          </w:tcPr>
          <w:p w14:paraId="7DD42618" w14:textId="77777777" w:rsidR="00F7663B" w:rsidRPr="00CE1022" w:rsidRDefault="00F7663B" w:rsidP="00AC76B2">
            <w:pPr>
              <w:pStyle w:val="Normal6"/>
            </w:pPr>
            <w:r w:rsidRPr="00CE1022">
              <w:t>5.</w:t>
            </w:r>
            <w:r w:rsidRPr="00CE1022">
              <w:tab/>
              <w:t>préconise un contrôle parlementaire renforcé de l’exécutif, une transparence accrue des procédures législatives et une consultation plus constructive des organisations de la société civile, des partenaires sociaux et des institutions indépendantes;</w:t>
            </w:r>
          </w:p>
        </w:tc>
        <w:tc>
          <w:tcPr>
            <w:tcW w:w="4876" w:type="dxa"/>
          </w:tcPr>
          <w:p w14:paraId="4EC65D68" w14:textId="77777777" w:rsidR="00F7663B" w:rsidRPr="00CE1022" w:rsidRDefault="00F7663B" w:rsidP="00AC76B2">
            <w:pPr>
              <w:pStyle w:val="Normal6"/>
              <w:rPr>
                <w:szCs w:val="24"/>
              </w:rPr>
            </w:pPr>
            <w:r w:rsidRPr="00CE1022">
              <w:t>5.</w:t>
            </w:r>
            <w:r w:rsidRPr="00CE1022">
              <w:tab/>
            </w:r>
            <w:r w:rsidRPr="00CE1022">
              <w:rPr>
                <w:b/>
                <w:i/>
              </w:rPr>
              <w:t>déplore le contrôle parlementaire limité exercé sur l’exécutif;</w:t>
            </w:r>
            <w:r w:rsidRPr="00CE1022">
              <w:t xml:space="preserve"> préconise un contrôle parlementaire renforcé de l’exécutif, une transparence accrue des procédures législatives et une consultation plus constructive des organisations de la société civile, des partenaires sociaux et des institutions indépendantes;</w:t>
            </w:r>
          </w:p>
        </w:tc>
      </w:tr>
    </w:tbl>
    <w:p w14:paraId="5ABD100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21DD476" w14:textId="77777777" w:rsidR="00F7663B" w:rsidRPr="00CE1022" w:rsidRDefault="00F7663B" w:rsidP="00F7663B">
      <w:r w:rsidRPr="00CE1022">
        <w:rPr>
          <w:rStyle w:val="HideTWBExt"/>
          <w:noProof w:val="0"/>
        </w:rPr>
        <w:t>&lt;/Amend&gt;</w:t>
      </w:r>
    </w:p>
    <w:p w14:paraId="352A089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92</w:t>
      </w:r>
      <w:r w:rsidRPr="00CE1022">
        <w:rPr>
          <w:rStyle w:val="HideTWBExt"/>
          <w:b w:val="0"/>
          <w:noProof w:val="0"/>
        </w:rPr>
        <w:t>&lt;/NumAm&gt;</w:t>
      </w:r>
    </w:p>
    <w:p w14:paraId="2897EE08" w14:textId="77777777" w:rsidR="00F7663B" w:rsidRPr="00CE1022" w:rsidRDefault="00F7663B" w:rsidP="00F7663B">
      <w:pPr>
        <w:pStyle w:val="NormalBold"/>
      </w:pPr>
      <w:r w:rsidRPr="00CE1022">
        <w:rPr>
          <w:rStyle w:val="HideTWBExt"/>
          <w:b w:val="0"/>
          <w:noProof w:val="0"/>
        </w:rPr>
        <w:t>&lt;RepeatBlock-By&gt;&lt;Members&gt;</w:t>
      </w:r>
      <w:r w:rsidRPr="00CE1022">
        <w:t>Eszter Lakos</w:t>
      </w:r>
      <w:r w:rsidRPr="00CE1022">
        <w:rPr>
          <w:rStyle w:val="HideTWBExt"/>
          <w:b w:val="0"/>
          <w:noProof w:val="0"/>
        </w:rPr>
        <w:t>&lt;/Members&gt;</w:t>
      </w:r>
    </w:p>
    <w:p w14:paraId="679381B2" w14:textId="77777777" w:rsidR="00F7663B" w:rsidRPr="00CE1022" w:rsidRDefault="00F7663B" w:rsidP="00F7663B">
      <w:r w:rsidRPr="00CE1022">
        <w:rPr>
          <w:rStyle w:val="HideTWBExt"/>
          <w:noProof w:val="0"/>
        </w:rPr>
        <w:t>&lt;/RepeatBlock-By&gt;</w:t>
      </w:r>
    </w:p>
    <w:p w14:paraId="20E36CD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FD46D5E" w14:textId="77777777" w:rsidR="00F7663B" w:rsidRPr="00CE1022" w:rsidRDefault="00F7663B" w:rsidP="00F7663B">
      <w:pPr>
        <w:pStyle w:val="NormalBold"/>
      </w:pPr>
      <w:r w:rsidRPr="00CE1022">
        <w:rPr>
          <w:rStyle w:val="HideTWBExt"/>
          <w:b w:val="0"/>
          <w:noProof w:val="0"/>
        </w:rPr>
        <w:t>&lt;Article&gt;</w:t>
      </w:r>
      <w:r w:rsidRPr="00CE1022">
        <w:t>Paragraphe 5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BF11E77" w14:textId="77777777" w:rsidTr="00AC76B2">
        <w:trPr>
          <w:jc w:val="center"/>
        </w:trPr>
        <w:tc>
          <w:tcPr>
            <w:tcW w:w="9752" w:type="dxa"/>
            <w:gridSpan w:val="2"/>
          </w:tcPr>
          <w:p w14:paraId="23749E7E" w14:textId="77777777" w:rsidR="00F7663B" w:rsidRPr="00CE1022" w:rsidRDefault="00F7663B" w:rsidP="00AC76B2">
            <w:pPr>
              <w:keepNext/>
            </w:pPr>
          </w:p>
        </w:tc>
      </w:tr>
      <w:tr w:rsidR="00F7663B" w:rsidRPr="00CE1022" w14:paraId="3A07633A" w14:textId="77777777" w:rsidTr="00AC76B2">
        <w:trPr>
          <w:jc w:val="center"/>
        </w:trPr>
        <w:tc>
          <w:tcPr>
            <w:tcW w:w="4876" w:type="dxa"/>
          </w:tcPr>
          <w:p w14:paraId="7C2A9B23" w14:textId="77777777" w:rsidR="00F7663B" w:rsidRPr="00CE1022" w:rsidRDefault="00F7663B" w:rsidP="00AC76B2">
            <w:pPr>
              <w:pStyle w:val="ColumnHeading"/>
              <w:keepNext/>
            </w:pPr>
            <w:r w:rsidRPr="00CE1022">
              <w:t>Proposition de résolution</w:t>
            </w:r>
          </w:p>
        </w:tc>
        <w:tc>
          <w:tcPr>
            <w:tcW w:w="4876" w:type="dxa"/>
          </w:tcPr>
          <w:p w14:paraId="098E7ABD" w14:textId="77777777" w:rsidR="00F7663B" w:rsidRPr="00CE1022" w:rsidRDefault="00F7663B" w:rsidP="00AC76B2">
            <w:pPr>
              <w:pStyle w:val="ColumnHeading"/>
              <w:keepNext/>
            </w:pPr>
            <w:r w:rsidRPr="00CE1022">
              <w:t>Amendement</w:t>
            </w:r>
          </w:p>
        </w:tc>
      </w:tr>
      <w:tr w:rsidR="00F7663B" w:rsidRPr="00CE1022" w14:paraId="6624AA4B" w14:textId="77777777" w:rsidTr="00AC76B2">
        <w:trPr>
          <w:jc w:val="center"/>
        </w:trPr>
        <w:tc>
          <w:tcPr>
            <w:tcW w:w="4876" w:type="dxa"/>
          </w:tcPr>
          <w:p w14:paraId="4876753F" w14:textId="77777777" w:rsidR="00F7663B" w:rsidRPr="00CE1022" w:rsidRDefault="00F7663B" w:rsidP="00AC76B2">
            <w:pPr>
              <w:pStyle w:val="Normal6"/>
            </w:pPr>
          </w:p>
        </w:tc>
        <w:tc>
          <w:tcPr>
            <w:tcW w:w="4876" w:type="dxa"/>
          </w:tcPr>
          <w:p w14:paraId="037CCF2D" w14:textId="77777777" w:rsidR="00F7663B" w:rsidRPr="00CE1022" w:rsidRDefault="00F7663B" w:rsidP="00AC76B2">
            <w:pPr>
              <w:pStyle w:val="Normal6"/>
              <w:rPr>
                <w:szCs w:val="24"/>
              </w:rPr>
            </w:pPr>
            <w:r w:rsidRPr="00CE1022">
              <w:rPr>
                <w:b/>
                <w:i/>
              </w:rPr>
              <w:t>5 bis.</w:t>
            </w:r>
            <w:r w:rsidRPr="00CE1022">
              <w:rPr>
                <w:b/>
                <w:i/>
              </w:rPr>
              <w:tab/>
              <w:t>invite l’Albanie à mettre en place un cadre institutionnalisé de résilience démocratique réunissant le gouvernement et le Parlement ainsi que des régulateurs indépendants, avec des responsabilités clairement définies, des évaluations régulières des risques et la publication de rapports sur les menaces pesant sur les processus démocratiques, y compris la manipulation de l’environnement informationnel et l’influence occulte; encourage l’Albanie à collaborer systématiquement avec le Centre européen pour la résilience démocratique et les services compétents de l’Union afin d’harmoniser les méthodologies, de partager les meilleures pratiques et de participer à des activités conjointes de préparation;</w:t>
            </w:r>
          </w:p>
        </w:tc>
      </w:tr>
    </w:tbl>
    <w:p w14:paraId="27A5DAE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0CAEF90" w14:textId="77777777" w:rsidR="00F7663B" w:rsidRPr="00CE1022" w:rsidRDefault="00F7663B" w:rsidP="00F7663B">
      <w:r w:rsidRPr="00CE1022">
        <w:rPr>
          <w:rStyle w:val="HideTWBExt"/>
          <w:noProof w:val="0"/>
        </w:rPr>
        <w:t>&lt;/Amend&gt;</w:t>
      </w:r>
    </w:p>
    <w:p w14:paraId="5AD85F7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93</w:t>
      </w:r>
      <w:r w:rsidRPr="00CE1022">
        <w:rPr>
          <w:rStyle w:val="HideTWBExt"/>
          <w:b w:val="0"/>
          <w:noProof w:val="0"/>
        </w:rPr>
        <w:t>&lt;/NumAm&gt;</w:t>
      </w:r>
    </w:p>
    <w:p w14:paraId="39D2B876"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63FB601B" w14:textId="77777777" w:rsidR="00F7663B" w:rsidRPr="00CE1022" w:rsidRDefault="00F7663B" w:rsidP="00F7663B">
      <w:r w:rsidRPr="00CE1022">
        <w:rPr>
          <w:rStyle w:val="HideTWBExt"/>
          <w:noProof w:val="0"/>
        </w:rPr>
        <w:t>&lt;/RepeatBlock-By&gt;</w:t>
      </w:r>
    </w:p>
    <w:p w14:paraId="3DA2D27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A70CCDD" w14:textId="77777777" w:rsidR="00F7663B" w:rsidRPr="00CE1022" w:rsidRDefault="00F7663B" w:rsidP="00F7663B">
      <w:pPr>
        <w:pStyle w:val="NormalBold"/>
      </w:pPr>
      <w:r w:rsidRPr="00CE1022">
        <w:rPr>
          <w:rStyle w:val="HideTWBExt"/>
          <w:b w:val="0"/>
          <w:noProof w:val="0"/>
        </w:rPr>
        <w:t>&lt;Article&gt;</w:t>
      </w:r>
      <w:r w:rsidRPr="00CE1022">
        <w:t>Paragraphe 5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8905A85" w14:textId="77777777" w:rsidTr="00AC76B2">
        <w:trPr>
          <w:jc w:val="center"/>
        </w:trPr>
        <w:tc>
          <w:tcPr>
            <w:tcW w:w="9752" w:type="dxa"/>
            <w:gridSpan w:val="2"/>
          </w:tcPr>
          <w:p w14:paraId="44700583" w14:textId="77777777" w:rsidR="00F7663B" w:rsidRPr="00CE1022" w:rsidRDefault="00F7663B" w:rsidP="00AC76B2">
            <w:pPr>
              <w:keepNext/>
            </w:pPr>
          </w:p>
        </w:tc>
      </w:tr>
      <w:tr w:rsidR="00F7663B" w:rsidRPr="00CE1022" w14:paraId="1F698FF2" w14:textId="77777777" w:rsidTr="00AC76B2">
        <w:trPr>
          <w:jc w:val="center"/>
        </w:trPr>
        <w:tc>
          <w:tcPr>
            <w:tcW w:w="4876" w:type="dxa"/>
          </w:tcPr>
          <w:p w14:paraId="74ED5151" w14:textId="77777777" w:rsidR="00F7663B" w:rsidRPr="00CE1022" w:rsidRDefault="00F7663B" w:rsidP="00AC76B2">
            <w:pPr>
              <w:pStyle w:val="ColumnHeading"/>
              <w:keepNext/>
            </w:pPr>
            <w:r w:rsidRPr="00CE1022">
              <w:t>Proposition de résolution</w:t>
            </w:r>
          </w:p>
        </w:tc>
        <w:tc>
          <w:tcPr>
            <w:tcW w:w="4876" w:type="dxa"/>
          </w:tcPr>
          <w:p w14:paraId="4F5588AF" w14:textId="77777777" w:rsidR="00F7663B" w:rsidRPr="00CE1022" w:rsidRDefault="00F7663B" w:rsidP="00AC76B2">
            <w:pPr>
              <w:pStyle w:val="ColumnHeading"/>
              <w:keepNext/>
            </w:pPr>
            <w:r w:rsidRPr="00CE1022">
              <w:t>Amendement</w:t>
            </w:r>
          </w:p>
        </w:tc>
      </w:tr>
      <w:tr w:rsidR="00F7663B" w:rsidRPr="00CE1022" w14:paraId="13B34C3B" w14:textId="77777777" w:rsidTr="00AC76B2">
        <w:trPr>
          <w:jc w:val="center"/>
        </w:trPr>
        <w:tc>
          <w:tcPr>
            <w:tcW w:w="4876" w:type="dxa"/>
          </w:tcPr>
          <w:p w14:paraId="2FC3FFBF" w14:textId="77777777" w:rsidR="00F7663B" w:rsidRPr="00CE1022" w:rsidRDefault="00F7663B" w:rsidP="00AC76B2">
            <w:pPr>
              <w:pStyle w:val="Normal6"/>
            </w:pPr>
          </w:p>
        </w:tc>
        <w:tc>
          <w:tcPr>
            <w:tcW w:w="4876" w:type="dxa"/>
          </w:tcPr>
          <w:p w14:paraId="0D370B25" w14:textId="77777777" w:rsidR="00F7663B" w:rsidRPr="00CE1022" w:rsidRDefault="00F7663B" w:rsidP="00AC76B2">
            <w:pPr>
              <w:pStyle w:val="Normal6"/>
              <w:rPr>
                <w:szCs w:val="24"/>
              </w:rPr>
            </w:pPr>
            <w:r w:rsidRPr="00CE1022">
              <w:rPr>
                <w:b/>
                <w:i/>
              </w:rPr>
              <w:t>5 bis.</w:t>
            </w:r>
            <w:r w:rsidRPr="00CE1022">
              <w:rPr>
                <w:b/>
                <w:i/>
              </w:rPr>
              <w:tab/>
              <w:t>met en exergue l’importance de la mise en œuvre intégrale et en temps utile des décisions de la Cour constitutionnelle, en tant qu’élément essentiel de l’état de droit et de l’équilibre institutionnel; souligne que le respect des décisions judiciaires définitives constitue une obligation fondamentale dans un système démocratique opérationnel; réaffirme que la poursuite de l’alignement de la législation sur l’acquis de l’Union, ainsi que le respect des obligations découlant de l’accord de stabilisation et d’association, restent une priorité essentielle;</w:t>
            </w:r>
          </w:p>
        </w:tc>
      </w:tr>
    </w:tbl>
    <w:p w14:paraId="6080395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224AA81" w14:textId="77777777" w:rsidR="00F7663B" w:rsidRPr="00CE1022" w:rsidRDefault="00F7663B" w:rsidP="00F7663B">
      <w:r w:rsidRPr="00CE1022">
        <w:rPr>
          <w:rStyle w:val="HideTWBExt"/>
          <w:noProof w:val="0"/>
        </w:rPr>
        <w:t>&lt;/Amend&gt;</w:t>
      </w:r>
    </w:p>
    <w:p w14:paraId="36258E4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94</w:t>
      </w:r>
      <w:r w:rsidRPr="00CE1022">
        <w:rPr>
          <w:rStyle w:val="HideTWBExt"/>
          <w:b w:val="0"/>
          <w:noProof w:val="0"/>
        </w:rPr>
        <w:t>&lt;/NumAm&gt;</w:t>
      </w:r>
    </w:p>
    <w:p w14:paraId="59D0C19D" w14:textId="77777777" w:rsidR="00F7663B" w:rsidRPr="00CE1022" w:rsidRDefault="00F7663B" w:rsidP="00F7663B">
      <w:pPr>
        <w:pStyle w:val="NormalBold"/>
      </w:pPr>
      <w:r w:rsidRPr="00CE1022">
        <w:rPr>
          <w:rStyle w:val="HideTWBExt"/>
          <w:b w:val="0"/>
          <w:noProof w:val="0"/>
        </w:rPr>
        <w:t>&lt;RepeatBlock-By&gt;&lt;Members&gt;</w:t>
      </w:r>
      <w:r w:rsidRPr="00CE1022">
        <w:t>Rihards Kols, Sebastian Tynkkynen, Geadis Geadi</w:t>
      </w:r>
      <w:r w:rsidRPr="00CE1022">
        <w:rPr>
          <w:rStyle w:val="HideTWBExt"/>
          <w:b w:val="0"/>
          <w:noProof w:val="0"/>
        </w:rPr>
        <w:t>&lt;/Members&gt;</w:t>
      </w:r>
    </w:p>
    <w:p w14:paraId="38A0933B" w14:textId="77777777" w:rsidR="00F7663B" w:rsidRPr="00CE1022" w:rsidRDefault="00F7663B" w:rsidP="00F7663B">
      <w:r w:rsidRPr="00CE1022">
        <w:rPr>
          <w:rStyle w:val="HideTWBExt"/>
          <w:noProof w:val="0"/>
        </w:rPr>
        <w:t>&lt;/RepeatBlock-By&gt;</w:t>
      </w:r>
    </w:p>
    <w:p w14:paraId="033D073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749A496" w14:textId="77777777" w:rsidR="00F7663B" w:rsidRPr="00CE1022" w:rsidRDefault="00F7663B" w:rsidP="00F7663B">
      <w:pPr>
        <w:pStyle w:val="NormalBold"/>
      </w:pPr>
      <w:r w:rsidRPr="00CE1022">
        <w:rPr>
          <w:rStyle w:val="HideTWBExt"/>
          <w:b w:val="0"/>
          <w:noProof w:val="0"/>
        </w:rPr>
        <w:t>&lt;Article&gt;</w:t>
      </w:r>
      <w:r w:rsidRPr="00CE1022">
        <w:t>Paragraphe 5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B100DBC" w14:textId="77777777" w:rsidTr="00AC76B2">
        <w:trPr>
          <w:jc w:val="center"/>
        </w:trPr>
        <w:tc>
          <w:tcPr>
            <w:tcW w:w="9752" w:type="dxa"/>
            <w:gridSpan w:val="2"/>
          </w:tcPr>
          <w:p w14:paraId="3F3BFAC4" w14:textId="77777777" w:rsidR="00F7663B" w:rsidRPr="00CE1022" w:rsidRDefault="00F7663B" w:rsidP="00AC76B2">
            <w:pPr>
              <w:keepNext/>
            </w:pPr>
          </w:p>
        </w:tc>
      </w:tr>
      <w:tr w:rsidR="00F7663B" w:rsidRPr="00CE1022" w14:paraId="5AF011DB" w14:textId="77777777" w:rsidTr="00AC76B2">
        <w:trPr>
          <w:jc w:val="center"/>
        </w:trPr>
        <w:tc>
          <w:tcPr>
            <w:tcW w:w="4876" w:type="dxa"/>
          </w:tcPr>
          <w:p w14:paraId="31EBF203" w14:textId="77777777" w:rsidR="00F7663B" w:rsidRPr="00CE1022" w:rsidRDefault="00F7663B" w:rsidP="00AC76B2">
            <w:pPr>
              <w:pStyle w:val="ColumnHeading"/>
              <w:keepNext/>
            </w:pPr>
            <w:r w:rsidRPr="00CE1022">
              <w:t>Proposition de résolution</w:t>
            </w:r>
          </w:p>
        </w:tc>
        <w:tc>
          <w:tcPr>
            <w:tcW w:w="4876" w:type="dxa"/>
          </w:tcPr>
          <w:p w14:paraId="43B03BB9" w14:textId="77777777" w:rsidR="00F7663B" w:rsidRPr="00CE1022" w:rsidRDefault="00F7663B" w:rsidP="00AC76B2">
            <w:pPr>
              <w:pStyle w:val="ColumnHeading"/>
              <w:keepNext/>
            </w:pPr>
            <w:r w:rsidRPr="00CE1022">
              <w:t>Amendement</w:t>
            </w:r>
          </w:p>
        </w:tc>
      </w:tr>
      <w:tr w:rsidR="00F7663B" w:rsidRPr="00CE1022" w14:paraId="1640C09F" w14:textId="77777777" w:rsidTr="00AC76B2">
        <w:trPr>
          <w:jc w:val="center"/>
        </w:trPr>
        <w:tc>
          <w:tcPr>
            <w:tcW w:w="4876" w:type="dxa"/>
          </w:tcPr>
          <w:p w14:paraId="46E9DCBE" w14:textId="77777777" w:rsidR="00F7663B" w:rsidRPr="00CE1022" w:rsidRDefault="00F7663B" w:rsidP="00AC76B2">
            <w:pPr>
              <w:pStyle w:val="Normal6"/>
            </w:pPr>
          </w:p>
        </w:tc>
        <w:tc>
          <w:tcPr>
            <w:tcW w:w="4876" w:type="dxa"/>
          </w:tcPr>
          <w:p w14:paraId="14C64B3B" w14:textId="77777777" w:rsidR="00F7663B" w:rsidRPr="00CE1022" w:rsidRDefault="00F7663B" w:rsidP="00AC76B2">
            <w:pPr>
              <w:pStyle w:val="Normal6"/>
              <w:rPr>
                <w:szCs w:val="24"/>
              </w:rPr>
            </w:pPr>
            <w:r w:rsidRPr="00CE1022">
              <w:rPr>
                <w:b/>
                <w:i/>
              </w:rPr>
              <w:t>5 bis.</w:t>
            </w:r>
            <w:r w:rsidRPr="00CE1022">
              <w:rPr>
                <w:b/>
                <w:i/>
              </w:rPr>
              <w:tab/>
              <w:t>se déclare préoccupé par le recours fréquent à des procédures parlementaires accélérées pour l’adoption de textes législatifs, souvent sans consultation publique suffisante, et sans analyse d’impact ni débat parlementaire approfondi; souligne qu’un processus législatif inclusif et transparent, fondé sur une consultation constructive des parties prenantes, de la société civile et des partis d’opposition, constitue un élément fondamental de la gouvernance démocratique et du processus d’intégration de l’Albanie à l’Union;</w:t>
            </w:r>
          </w:p>
        </w:tc>
      </w:tr>
    </w:tbl>
    <w:p w14:paraId="4D2A515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B7FCF5F" w14:textId="77777777" w:rsidR="00F7663B" w:rsidRPr="00CE1022" w:rsidRDefault="00F7663B" w:rsidP="00F7663B">
      <w:r w:rsidRPr="00CE1022">
        <w:rPr>
          <w:rStyle w:val="HideTWBExt"/>
          <w:noProof w:val="0"/>
        </w:rPr>
        <w:t>&lt;/Amend&gt;</w:t>
      </w:r>
    </w:p>
    <w:p w14:paraId="14228A1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95</w:t>
      </w:r>
      <w:r w:rsidRPr="00CE1022">
        <w:rPr>
          <w:rStyle w:val="HideTWBExt"/>
          <w:b w:val="0"/>
          <w:noProof w:val="0"/>
        </w:rPr>
        <w:t>&lt;/NumAm&gt;</w:t>
      </w:r>
    </w:p>
    <w:p w14:paraId="0C18D466"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2F991570" w14:textId="77777777" w:rsidR="00F7663B" w:rsidRPr="00CE1022" w:rsidRDefault="00F7663B" w:rsidP="00F7663B">
      <w:r w:rsidRPr="00CE1022">
        <w:rPr>
          <w:rStyle w:val="HideTWBExt"/>
          <w:noProof w:val="0"/>
        </w:rPr>
        <w:t>&lt;/RepeatBlock-By&gt;</w:t>
      </w:r>
    </w:p>
    <w:p w14:paraId="1ED82F0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68FC726" w14:textId="77777777" w:rsidR="00F7663B" w:rsidRPr="00CE1022" w:rsidRDefault="00F7663B" w:rsidP="00F7663B">
      <w:pPr>
        <w:pStyle w:val="NormalBold"/>
      </w:pPr>
      <w:r w:rsidRPr="00CE1022">
        <w:rPr>
          <w:rStyle w:val="HideTWBExt"/>
          <w:b w:val="0"/>
          <w:noProof w:val="0"/>
        </w:rPr>
        <w:t>&lt;Article&gt;</w:t>
      </w:r>
      <w:r w:rsidRPr="00CE1022">
        <w:t>Paragraphe 5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9BF2DAD" w14:textId="77777777" w:rsidTr="00AC76B2">
        <w:trPr>
          <w:jc w:val="center"/>
        </w:trPr>
        <w:tc>
          <w:tcPr>
            <w:tcW w:w="9752" w:type="dxa"/>
            <w:gridSpan w:val="2"/>
          </w:tcPr>
          <w:p w14:paraId="34D7E6D4" w14:textId="77777777" w:rsidR="00F7663B" w:rsidRPr="00CE1022" w:rsidRDefault="00F7663B" w:rsidP="00AC76B2">
            <w:pPr>
              <w:keepNext/>
            </w:pPr>
          </w:p>
        </w:tc>
      </w:tr>
      <w:tr w:rsidR="00F7663B" w:rsidRPr="00CE1022" w14:paraId="52BCA61B" w14:textId="77777777" w:rsidTr="00AC76B2">
        <w:trPr>
          <w:jc w:val="center"/>
        </w:trPr>
        <w:tc>
          <w:tcPr>
            <w:tcW w:w="4876" w:type="dxa"/>
          </w:tcPr>
          <w:p w14:paraId="16483DD0" w14:textId="77777777" w:rsidR="00F7663B" w:rsidRPr="00CE1022" w:rsidRDefault="00F7663B" w:rsidP="00AC76B2">
            <w:pPr>
              <w:pStyle w:val="ColumnHeading"/>
              <w:keepNext/>
            </w:pPr>
            <w:r w:rsidRPr="00CE1022">
              <w:t>Proposition de résolution</w:t>
            </w:r>
          </w:p>
        </w:tc>
        <w:tc>
          <w:tcPr>
            <w:tcW w:w="4876" w:type="dxa"/>
          </w:tcPr>
          <w:p w14:paraId="6C78009E" w14:textId="77777777" w:rsidR="00F7663B" w:rsidRPr="00CE1022" w:rsidRDefault="00F7663B" w:rsidP="00AC76B2">
            <w:pPr>
              <w:pStyle w:val="ColumnHeading"/>
              <w:keepNext/>
            </w:pPr>
            <w:r w:rsidRPr="00CE1022">
              <w:t>Amendement</w:t>
            </w:r>
          </w:p>
        </w:tc>
      </w:tr>
      <w:tr w:rsidR="00F7663B" w:rsidRPr="00CE1022" w14:paraId="4DE20539" w14:textId="77777777" w:rsidTr="00AC76B2">
        <w:trPr>
          <w:jc w:val="center"/>
        </w:trPr>
        <w:tc>
          <w:tcPr>
            <w:tcW w:w="4876" w:type="dxa"/>
          </w:tcPr>
          <w:p w14:paraId="2A3D4BA0" w14:textId="77777777" w:rsidR="00F7663B" w:rsidRPr="00CE1022" w:rsidRDefault="00F7663B" w:rsidP="00AC76B2">
            <w:pPr>
              <w:pStyle w:val="Normal6"/>
            </w:pPr>
          </w:p>
        </w:tc>
        <w:tc>
          <w:tcPr>
            <w:tcW w:w="4876" w:type="dxa"/>
          </w:tcPr>
          <w:p w14:paraId="0C8B0F99" w14:textId="77777777" w:rsidR="00F7663B" w:rsidRPr="00CE1022" w:rsidRDefault="00F7663B" w:rsidP="00AC76B2">
            <w:pPr>
              <w:pStyle w:val="Normal6"/>
              <w:rPr>
                <w:szCs w:val="24"/>
              </w:rPr>
            </w:pPr>
            <w:r w:rsidRPr="00CE1022">
              <w:rPr>
                <w:b/>
                <w:i/>
              </w:rPr>
              <w:t>5 bis.</w:t>
            </w:r>
            <w:r w:rsidRPr="00CE1022">
              <w:rPr>
                <w:b/>
                <w:i/>
              </w:rPr>
              <w:tab/>
              <w:t>regrette que la polarisation politique en Albanie entrave les progrès du système judiciaire au cours de la période de référence; souligne que la corruption est restée répandue dans les secteurs vulnérables, touchant à la fois les sphères publique et privée;</w:t>
            </w:r>
          </w:p>
        </w:tc>
      </w:tr>
    </w:tbl>
    <w:p w14:paraId="72EF2EB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CE0794C" w14:textId="77777777" w:rsidR="00F7663B" w:rsidRPr="00CE1022" w:rsidRDefault="00F7663B" w:rsidP="00F7663B">
      <w:r w:rsidRPr="00CE1022">
        <w:rPr>
          <w:rStyle w:val="HideTWBExt"/>
          <w:noProof w:val="0"/>
        </w:rPr>
        <w:t>&lt;/Amend&gt;</w:t>
      </w:r>
    </w:p>
    <w:p w14:paraId="048305C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96</w:t>
      </w:r>
      <w:r w:rsidRPr="00CE1022">
        <w:rPr>
          <w:rStyle w:val="HideTWBExt"/>
          <w:b w:val="0"/>
          <w:noProof w:val="0"/>
        </w:rPr>
        <w:t>&lt;/NumAm&gt;</w:t>
      </w:r>
    </w:p>
    <w:p w14:paraId="31827F90"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766474FA" w14:textId="77777777" w:rsidR="00F7663B" w:rsidRPr="00CE1022" w:rsidRDefault="00F7663B" w:rsidP="00F7663B">
      <w:r w:rsidRPr="00CE1022">
        <w:rPr>
          <w:rStyle w:val="HideTWBExt"/>
          <w:noProof w:val="0"/>
        </w:rPr>
        <w:t>&lt;/RepeatBlock-By&gt;</w:t>
      </w:r>
    </w:p>
    <w:p w14:paraId="06E8877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1A1C8C2" w14:textId="77777777" w:rsidR="00F7663B" w:rsidRPr="00CE1022" w:rsidRDefault="00F7663B" w:rsidP="00F7663B">
      <w:pPr>
        <w:pStyle w:val="NormalBold"/>
      </w:pPr>
      <w:r w:rsidRPr="00CE1022">
        <w:rPr>
          <w:rStyle w:val="HideTWBExt"/>
          <w:b w:val="0"/>
          <w:noProof w:val="0"/>
        </w:rPr>
        <w:t>&lt;Article&gt;</w:t>
      </w:r>
      <w:r w:rsidRPr="00CE1022">
        <w:t>Paragraphe 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F860194" w14:textId="77777777" w:rsidTr="00AC76B2">
        <w:trPr>
          <w:jc w:val="center"/>
        </w:trPr>
        <w:tc>
          <w:tcPr>
            <w:tcW w:w="9752" w:type="dxa"/>
            <w:gridSpan w:val="2"/>
          </w:tcPr>
          <w:p w14:paraId="569F7CDD" w14:textId="77777777" w:rsidR="00F7663B" w:rsidRPr="00CE1022" w:rsidRDefault="00F7663B" w:rsidP="00AC76B2">
            <w:pPr>
              <w:keepNext/>
            </w:pPr>
          </w:p>
        </w:tc>
      </w:tr>
      <w:tr w:rsidR="00F7663B" w:rsidRPr="00CE1022" w14:paraId="3D41A955" w14:textId="77777777" w:rsidTr="00AC76B2">
        <w:trPr>
          <w:jc w:val="center"/>
        </w:trPr>
        <w:tc>
          <w:tcPr>
            <w:tcW w:w="4876" w:type="dxa"/>
          </w:tcPr>
          <w:p w14:paraId="12F755B2" w14:textId="77777777" w:rsidR="00F7663B" w:rsidRPr="00CE1022" w:rsidRDefault="00F7663B" w:rsidP="00AC76B2">
            <w:pPr>
              <w:pStyle w:val="ColumnHeading"/>
              <w:keepNext/>
            </w:pPr>
            <w:r w:rsidRPr="00CE1022">
              <w:t>Proposition de résolution</w:t>
            </w:r>
          </w:p>
        </w:tc>
        <w:tc>
          <w:tcPr>
            <w:tcW w:w="4876" w:type="dxa"/>
          </w:tcPr>
          <w:p w14:paraId="359F59B8" w14:textId="77777777" w:rsidR="00F7663B" w:rsidRPr="00CE1022" w:rsidRDefault="00F7663B" w:rsidP="00AC76B2">
            <w:pPr>
              <w:pStyle w:val="ColumnHeading"/>
              <w:keepNext/>
            </w:pPr>
            <w:r w:rsidRPr="00CE1022">
              <w:t>Amendement</w:t>
            </w:r>
          </w:p>
        </w:tc>
      </w:tr>
      <w:tr w:rsidR="00F7663B" w:rsidRPr="00CE1022" w14:paraId="0F21EA1F" w14:textId="77777777" w:rsidTr="00AC76B2">
        <w:trPr>
          <w:jc w:val="center"/>
        </w:trPr>
        <w:tc>
          <w:tcPr>
            <w:tcW w:w="4876" w:type="dxa"/>
          </w:tcPr>
          <w:p w14:paraId="1B09F248" w14:textId="77777777" w:rsidR="00F7663B" w:rsidRPr="00CE1022" w:rsidRDefault="00F7663B" w:rsidP="00AC76B2">
            <w:pPr>
              <w:pStyle w:val="Normal6"/>
            </w:pPr>
            <w:r w:rsidRPr="00CE1022">
              <w:t>6.</w:t>
            </w:r>
            <w:r w:rsidRPr="00CE1022">
              <w:tab/>
            </w:r>
            <w:r w:rsidRPr="00CE1022">
              <w:rPr>
                <w:b/>
                <w:i/>
              </w:rPr>
              <w:t>se félicite que le</w:t>
            </w:r>
            <w:r w:rsidRPr="00CE1022">
              <w:t xml:space="preserve"> processus de réforme de la justice </w:t>
            </w:r>
            <w:r w:rsidRPr="00CE1022">
              <w:rPr>
                <w:b/>
                <w:i/>
              </w:rPr>
              <w:t>poursuive sa mise en œuvre</w:t>
            </w:r>
            <w:r w:rsidRPr="00CE1022">
              <w:t xml:space="preserve">, notamment en ce qui concerne la vérification des juges et des procureurs, qui </w:t>
            </w:r>
            <w:r w:rsidRPr="00CE1022">
              <w:rPr>
                <w:b/>
                <w:i/>
              </w:rPr>
              <w:t>a contribué</w:t>
            </w:r>
            <w:r w:rsidRPr="00CE1022">
              <w:t xml:space="preserve"> à renforcer l’obligation de rendre des comptes et l’intégrité au sein du système judiciaire; </w:t>
            </w:r>
            <w:r w:rsidRPr="00CE1022">
              <w:rPr>
                <w:b/>
                <w:i/>
              </w:rPr>
              <w:t>relève cependant des</w:t>
            </w:r>
            <w:r w:rsidRPr="00CE1022">
              <w:t xml:space="preserve"> difficultés persistantes liées à l’efficacité judiciaire, à l’arriéré judiciaire, à la cohérence de la jurisprudence et aux tentatives d’exercer une influence </w:t>
            </w:r>
            <w:r w:rsidRPr="00CE1022">
              <w:rPr>
                <w:b/>
                <w:i/>
              </w:rPr>
              <w:t>indue</w:t>
            </w:r>
            <w:r w:rsidRPr="00CE1022">
              <w:t>;</w:t>
            </w:r>
          </w:p>
        </w:tc>
        <w:tc>
          <w:tcPr>
            <w:tcW w:w="4876" w:type="dxa"/>
          </w:tcPr>
          <w:p w14:paraId="67A063CF" w14:textId="77777777" w:rsidR="00F7663B" w:rsidRPr="00CE1022" w:rsidRDefault="00F7663B" w:rsidP="00AC76B2">
            <w:pPr>
              <w:pStyle w:val="Normal6"/>
              <w:rPr>
                <w:szCs w:val="24"/>
              </w:rPr>
            </w:pPr>
            <w:r w:rsidRPr="00CE1022">
              <w:t>6.</w:t>
            </w:r>
            <w:r w:rsidRPr="00CE1022">
              <w:tab/>
            </w:r>
            <w:r w:rsidRPr="00CE1022">
              <w:rPr>
                <w:b/>
                <w:i/>
              </w:rPr>
              <w:t>prend acte de la poursuite de la mise en œuvre du</w:t>
            </w:r>
            <w:r w:rsidRPr="00CE1022">
              <w:t xml:space="preserve"> processus de réforme de la justice, notamment en ce qui concerne la vérification des juges et des procureurs, qui </w:t>
            </w:r>
            <w:r w:rsidRPr="00CE1022">
              <w:rPr>
                <w:b/>
                <w:i/>
              </w:rPr>
              <w:t>vise</w:t>
            </w:r>
            <w:r w:rsidRPr="00CE1022">
              <w:t xml:space="preserve"> à renforcer l’obligation de rendre des comptes et l’intégrité au sein du système judiciaire; </w:t>
            </w:r>
            <w:r w:rsidRPr="00CE1022">
              <w:rPr>
                <w:b/>
                <w:i/>
              </w:rPr>
              <w:t>est préoccupé par le refus répété du gouvernement de mettre en œuvre les décisions judiciaires et de lever l’immunité des fonctionnaires d’État impliqués dans des scandales de corruption, ainsi que par d’autres</w:t>
            </w:r>
            <w:r w:rsidRPr="00CE1022">
              <w:t xml:space="preserve"> difficultés persistantes liées à l’efficacité judiciaire, à l’arriéré judiciaire, à la cohérence de la jurisprudence et aux tentatives d’exercer une influence </w:t>
            </w:r>
            <w:r w:rsidRPr="00CE1022">
              <w:rPr>
                <w:b/>
                <w:i/>
              </w:rPr>
              <w:t>et une pression indues sur le système judiciaire, généralement dans le cadre de la procédure de vérification</w:t>
            </w:r>
            <w:r w:rsidRPr="00CE1022">
              <w:t xml:space="preserve">; </w:t>
            </w:r>
            <w:r w:rsidRPr="00CE1022">
              <w:rPr>
                <w:b/>
                <w:i/>
              </w:rPr>
              <w:t>souligne la nécessité, tant pour le pouvoir exécutif que pour le pouvoir législatif de l’Albanie, de respecter et de mettre pleinement en œuvre, en priorité, les décisions de la Cour constitutionnelle;</w:t>
            </w:r>
          </w:p>
        </w:tc>
      </w:tr>
    </w:tbl>
    <w:p w14:paraId="231F6CA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0797D76D" w14:textId="77777777" w:rsidR="00F7663B" w:rsidRPr="00CE1022" w:rsidRDefault="00F7663B" w:rsidP="00F7663B">
      <w:r w:rsidRPr="00CE1022">
        <w:rPr>
          <w:rStyle w:val="HideTWBExt"/>
          <w:noProof w:val="0"/>
        </w:rPr>
        <w:t>&lt;/Amend&gt;</w:t>
      </w:r>
    </w:p>
    <w:p w14:paraId="4801F4A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97</w:t>
      </w:r>
      <w:r w:rsidRPr="00CE1022">
        <w:rPr>
          <w:rStyle w:val="HideTWBExt"/>
          <w:b w:val="0"/>
          <w:noProof w:val="0"/>
        </w:rPr>
        <w:t>&lt;/NumAm&gt;</w:t>
      </w:r>
    </w:p>
    <w:p w14:paraId="0E142B4D"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36CDE105" w14:textId="77777777" w:rsidR="00F7663B" w:rsidRPr="00CE1022" w:rsidRDefault="00F7663B" w:rsidP="00F7663B">
      <w:r w:rsidRPr="00CE1022">
        <w:rPr>
          <w:rStyle w:val="HideTWBExt"/>
          <w:noProof w:val="0"/>
        </w:rPr>
        <w:t>&lt;/RepeatBlock-By&gt;</w:t>
      </w:r>
    </w:p>
    <w:p w14:paraId="133E519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8CBC57F" w14:textId="77777777" w:rsidR="00F7663B" w:rsidRPr="00CE1022" w:rsidRDefault="00F7663B" w:rsidP="00F7663B">
      <w:pPr>
        <w:pStyle w:val="NormalBold"/>
      </w:pPr>
      <w:r w:rsidRPr="00CE1022">
        <w:rPr>
          <w:rStyle w:val="HideTWBExt"/>
          <w:b w:val="0"/>
          <w:noProof w:val="0"/>
        </w:rPr>
        <w:t>&lt;Article&gt;</w:t>
      </w:r>
      <w:r w:rsidRPr="00CE1022">
        <w:t>Paragraphe 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64ADF18" w14:textId="77777777" w:rsidTr="00AC76B2">
        <w:trPr>
          <w:jc w:val="center"/>
        </w:trPr>
        <w:tc>
          <w:tcPr>
            <w:tcW w:w="9752" w:type="dxa"/>
            <w:gridSpan w:val="2"/>
          </w:tcPr>
          <w:p w14:paraId="1C647E38" w14:textId="77777777" w:rsidR="00F7663B" w:rsidRPr="00CE1022" w:rsidRDefault="00F7663B" w:rsidP="00AC76B2">
            <w:pPr>
              <w:keepNext/>
            </w:pPr>
          </w:p>
        </w:tc>
      </w:tr>
      <w:tr w:rsidR="00F7663B" w:rsidRPr="00CE1022" w14:paraId="6716F426" w14:textId="77777777" w:rsidTr="00AC76B2">
        <w:trPr>
          <w:jc w:val="center"/>
        </w:trPr>
        <w:tc>
          <w:tcPr>
            <w:tcW w:w="4876" w:type="dxa"/>
          </w:tcPr>
          <w:p w14:paraId="115D70C4" w14:textId="77777777" w:rsidR="00F7663B" w:rsidRPr="00CE1022" w:rsidRDefault="00F7663B" w:rsidP="00AC76B2">
            <w:pPr>
              <w:pStyle w:val="ColumnHeading"/>
              <w:keepNext/>
            </w:pPr>
            <w:r w:rsidRPr="00CE1022">
              <w:t>Proposition de résolution</w:t>
            </w:r>
          </w:p>
        </w:tc>
        <w:tc>
          <w:tcPr>
            <w:tcW w:w="4876" w:type="dxa"/>
          </w:tcPr>
          <w:p w14:paraId="48BBC8E6" w14:textId="77777777" w:rsidR="00F7663B" w:rsidRPr="00CE1022" w:rsidRDefault="00F7663B" w:rsidP="00AC76B2">
            <w:pPr>
              <w:pStyle w:val="ColumnHeading"/>
              <w:keepNext/>
            </w:pPr>
            <w:r w:rsidRPr="00CE1022">
              <w:t>Amendement</w:t>
            </w:r>
          </w:p>
        </w:tc>
      </w:tr>
      <w:tr w:rsidR="00F7663B" w:rsidRPr="00CE1022" w14:paraId="2FD81475" w14:textId="77777777" w:rsidTr="00AC76B2">
        <w:trPr>
          <w:jc w:val="center"/>
        </w:trPr>
        <w:tc>
          <w:tcPr>
            <w:tcW w:w="4876" w:type="dxa"/>
          </w:tcPr>
          <w:p w14:paraId="76A1326A" w14:textId="77777777" w:rsidR="00F7663B" w:rsidRPr="00CE1022" w:rsidRDefault="00F7663B" w:rsidP="00AC76B2">
            <w:pPr>
              <w:pStyle w:val="Normal6"/>
            </w:pPr>
            <w:r w:rsidRPr="00CE1022">
              <w:t>6.</w:t>
            </w:r>
            <w:r w:rsidRPr="00CE1022">
              <w:tab/>
              <w:t>se félicite que le processus de réforme de la justice poursuive sa mise en œuvre, notamment en ce qui concerne la vérification des juges et des procureurs, qui a contribué à renforcer l’obligation de rendre des comptes et l’intégrité au sein du système judiciaire; relève cependant des difficultés persistantes liées à l’efficacité judiciaire, à l’arriéré judiciaire, à la cohérence de la jurisprudence et aux tentatives d’exercer une influence indue;</w:t>
            </w:r>
          </w:p>
        </w:tc>
        <w:tc>
          <w:tcPr>
            <w:tcW w:w="4876" w:type="dxa"/>
          </w:tcPr>
          <w:p w14:paraId="2117F9D5" w14:textId="77777777" w:rsidR="00F7663B" w:rsidRPr="00CE1022" w:rsidRDefault="00F7663B" w:rsidP="00AC76B2">
            <w:pPr>
              <w:pStyle w:val="Normal6"/>
              <w:rPr>
                <w:szCs w:val="24"/>
              </w:rPr>
            </w:pPr>
            <w:r w:rsidRPr="00CE1022">
              <w:t>6.</w:t>
            </w:r>
            <w:r w:rsidRPr="00CE1022">
              <w:tab/>
              <w:t xml:space="preserve">se félicite que le processus de réforme de la justice poursuive sa mise en œuvre, notamment en ce qui concerne la vérification des juges et des procureurs, qui a contribué à renforcer l’obligation de rendre des comptes et l’intégrité au sein du système judiciaire; </w:t>
            </w:r>
            <w:r w:rsidRPr="00CE1022">
              <w:rPr>
                <w:b/>
                <w:i/>
              </w:rPr>
              <w:t>félicite le Haut conseil des juges et le Haut conseil des procureurs d’Albanie pour l’amélioration de leurs procédures et des normes applicables à leurs membres; félicite le Haut conseil des juges pour les nouvelles nominations de magistrats, qui contribuent à réduire le nombre de postes vacants;</w:t>
            </w:r>
            <w:r w:rsidRPr="00CE1022">
              <w:t xml:space="preserve"> relève cependant des difficultés persistantes liées à </w:t>
            </w:r>
            <w:r w:rsidRPr="00CE1022">
              <w:rPr>
                <w:b/>
                <w:i/>
              </w:rPr>
              <w:t>la nomination des membres non magistrats du Haut conseil des juges et du Haut conseil des procureurs, à</w:t>
            </w:r>
            <w:r w:rsidRPr="00CE1022">
              <w:t xml:space="preserve"> l’efficacité judiciaire, à l’arriéré judiciaire, à la cohérence de la jurisprudence et aux tentatives d’exercer une influence indue;</w:t>
            </w:r>
          </w:p>
        </w:tc>
      </w:tr>
    </w:tbl>
    <w:p w14:paraId="0F95893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6BD21F2" w14:textId="77777777" w:rsidR="00F7663B" w:rsidRPr="00CE1022" w:rsidRDefault="00F7663B" w:rsidP="00F7663B">
      <w:r w:rsidRPr="00CE1022">
        <w:rPr>
          <w:rStyle w:val="HideTWBExt"/>
          <w:noProof w:val="0"/>
        </w:rPr>
        <w:t>&lt;/Amend&gt;</w:t>
      </w:r>
    </w:p>
    <w:p w14:paraId="5BD898F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98</w:t>
      </w:r>
      <w:r w:rsidRPr="00CE1022">
        <w:rPr>
          <w:rStyle w:val="HideTWBExt"/>
          <w:b w:val="0"/>
          <w:noProof w:val="0"/>
        </w:rPr>
        <w:t>&lt;/NumAm&gt;</w:t>
      </w:r>
    </w:p>
    <w:p w14:paraId="1F7123F5"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527D3AE1" w14:textId="77777777" w:rsidR="00F7663B" w:rsidRPr="00CE1022" w:rsidRDefault="00F7663B" w:rsidP="00F7663B">
      <w:r w:rsidRPr="00CE1022">
        <w:rPr>
          <w:rStyle w:val="HideTWBExt"/>
          <w:noProof w:val="0"/>
        </w:rPr>
        <w:t>&lt;/RepeatBlock-By&gt;</w:t>
      </w:r>
    </w:p>
    <w:p w14:paraId="2948B18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4CEDE62" w14:textId="77777777" w:rsidR="00F7663B" w:rsidRPr="00CE1022" w:rsidRDefault="00F7663B" w:rsidP="00F7663B">
      <w:pPr>
        <w:pStyle w:val="NormalBold"/>
      </w:pPr>
      <w:r w:rsidRPr="00CE1022">
        <w:rPr>
          <w:rStyle w:val="HideTWBExt"/>
          <w:b w:val="0"/>
          <w:noProof w:val="0"/>
        </w:rPr>
        <w:t>&lt;Article&gt;</w:t>
      </w:r>
      <w:r w:rsidRPr="00CE1022">
        <w:t>Paragraphe 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CD25335" w14:textId="77777777" w:rsidTr="00AC76B2">
        <w:trPr>
          <w:jc w:val="center"/>
        </w:trPr>
        <w:tc>
          <w:tcPr>
            <w:tcW w:w="9752" w:type="dxa"/>
            <w:gridSpan w:val="2"/>
          </w:tcPr>
          <w:p w14:paraId="6F362FBD" w14:textId="77777777" w:rsidR="00F7663B" w:rsidRPr="00CE1022" w:rsidRDefault="00F7663B" w:rsidP="00AC76B2">
            <w:pPr>
              <w:keepNext/>
            </w:pPr>
          </w:p>
        </w:tc>
      </w:tr>
      <w:tr w:rsidR="00F7663B" w:rsidRPr="00CE1022" w14:paraId="6E57B25B" w14:textId="77777777" w:rsidTr="00AC76B2">
        <w:trPr>
          <w:jc w:val="center"/>
        </w:trPr>
        <w:tc>
          <w:tcPr>
            <w:tcW w:w="4876" w:type="dxa"/>
          </w:tcPr>
          <w:p w14:paraId="7BCEE14E" w14:textId="77777777" w:rsidR="00F7663B" w:rsidRPr="00CE1022" w:rsidRDefault="00F7663B" w:rsidP="00AC76B2">
            <w:pPr>
              <w:pStyle w:val="ColumnHeading"/>
              <w:keepNext/>
            </w:pPr>
            <w:r w:rsidRPr="00CE1022">
              <w:t>Proposition de résolution</w:t>
            </w:r>
          </w:p>
        </w:tc>
        <w:tc>
          <w:tcPr>
            <w:tcW w:w="4876" w:type="dxa"/>
          </w:tcPr>
          <w:p w14:paraId="4AA6715C" w14:textId="77777777" w:rsidR="00F7663B" w:rsidRPr="00CE1022" w:rsidRDefault="00F7663B" w:rsidP="00AC76B2">
            <w:pPr>
              <w:pStyle w:val="ColumnHeading"/>
              <w:keepNext/>
            </w:pPr>
            <w:r w:rsidRPr="00CE1022">
              <w:t>Amendement</w:t>
            </w:r>
          </w:p>
        </w:tc>
      </w:tr>
      <w:tr w:rsidR="00F7663B" w:rsidRPr="00CE1022" w14:paraId="472F8A54" w14:textId="77777777" w:rsidTr="00AC76B2">
        <w:trPr>
          <w:jc w:val="center"/>
        </w:trPr>
        <w:tc>
          <w:tcPr>
            <w:tcW w:w="4876" w:type="dxa"/>
          </w:tcPr>
          <w:p w14:paraId="35624864" w14:textId="77777777" w:rsidR="00F7663B" w:rsidRPr="00CE1022" w:rsidRDefault="00F7663B" w:rsidP="00AC76B2">
            <w:pPr>
              <w:pStyle w:val="Normal6"/>
            </w:pPr>
            <w:r w:rsidRPr="00CE1022">
              <w:t>6.</w:t>
            </w:r>
            <w:r w:rsidRPr="00CE1022">
              <w:tab/>
              <w:t>se félicite que le processus de réforme de la justice poursuive sa mise en œuvre, notamment en ce qui concerne la vérification des juges et des procureurs, qui a contribué à renforcer l’obligation de rendre des comptes et l’intégrité au sein du système judiciaire; relève cependant des difficultés persistantes liées à l’efficacité judiciaire, à l’arriéré judiciaire, à la cohérence de la jurisprudence et aux tentatives d’exercer une influence indue;</w:t>
            </w:r>
          </w:p>
        </w:tc>
        <w:tc>
          <w:tcPr>
            <w:tcW w:w="4876" w:type="dxa"/>
          </w:tcPr>
          <w:p w14:paraId="167FFD92" w14:textId="77777777" w:rsidR="00F7663B" w:rsidRPr="00CE1022" w:rsidRDefault="00F7663B" w:rsidP="00AC76B2">
            <w:pPr>
              <w:pStyle w:val="Normal6"/>
              <w:rPr>
                <w:szCs w:val="24"/>
              </w:rPr>
            </w:pPr>
            <w:r w:rsidRPr="00CE1022">
              <w:t>6.</w:t>
            </w:r>
            <w:r w:rsidRPr="00CE1022">
              <w:tab/>
              <w:t xml:space="preserve">se félicite que le processus de réforme de la justice poursuive sa mise en œuvre, notamment en ce qui concerne la vérification des juges et des procureurs, qui a contribué à renforcer l’obligation de rendre des comptes et l’intégrité au sein du système judiciaire; </w:t>
            </w:r>
            <w:r w:rsidRPr="00CE1022">
              <w:rPr>
                <w:b/>
                <w:i/>
              </w:rPr>
              <w:t>souligne que la préservation de l’indépendance du pouvoir judiciaire reste essentielle à l’état de droit, parallèlement à la poursuite des efforts visant à renforcer davantage la responsabilité, la qualité et l’efficacité du système judiciaire, notamment dans la perspective de la phase post-vérification à venir;</w:t>
            </w:r>
            <w:r w:rsidRPr="00CE1022">
              <w:t xml:space="preserve"> relève cependant des difficultés persistantes liées à l’efficacité judiciaire, à l’arriéré judiciaire, à la cohérence de la jurisprudence et aux tentatives d’exercer une influence indue;</w:t>
            </w:r>
          </w:p>
        </w:tc>
      </w:tr>
    </w:tbl>
    <w:p w14:paraId="05DA8C8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C4D48D2" w14:textId="77777777" w:rsidR="00F7663B" w:rsidRPr="00CE1022" w:rsidRDefault="00F7663B" w:rsidP="00F7663B">
      <w:r w:rsidRPr="00CE1022">
        <w:rPr>
          <w:rStyle w:val="HideTWBExt"/>
          <w:noProof w:val="0"/>
        </w:rPr>
        <w:t>&lt;/Amend&gt;</w:t>
      </w:r>
    </w:p>
    <w:p w14:paraId="3EA702C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99</w:t>
      </w:r>
      <w:r w:rsidRPr="00CE1022">
        <w:rPr>
          <w:rStyle w:val="HideTWBExt"/>
          <w:b w:val="0"/>
          <w:noProof w:val="0"/>
        </w:rPr>
        <w:t>&lt;/NumAm&gt;</w:t>
      </w:r>
    </w:p>
    <w:p w14:paraId="2821ACC3"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2EED77FA" w14:textId="77777777" w:rsidR="00F7663B" w:rsidRPr="00CE1022" w:rsidRDefault="00F7663B" w:rsidP="00F7663B">
      <w:r w:rsidRPr="00CE1022">
        <w:rPr>
          <w:rStyle w:val="HideTWBExt"/>
          <w:noProof w:val="0"/>
        </w:rPr>
        <w:t>&lt;/RepeatBlock-By&gt;</w:t>
      </w:r>
    </w:p>
    <w:p w14:paraId="6720821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52AB49E" w14:textId="77777777" w:rsidR="00F7663B" w:rsidRPr="00CE1022" w:rsidRDefault="00F7663B" w:rsidP="00F7663B">
      <w:pPr>
        <w:pStyle w:val="NormalBold"/>
      </w:pPr>
      <w:r w:rsidRPr="00CE1022">
        <w:rPr>
          <w:rStyle w:val="HideTWBExt"/>
          <w:b w:val="0"/>
          <w:noProof w:val="0"/>
        </w:rPr>
        <w:t>&lt;Article&gt;</w:t>
      </w:r>
      <w:r w:rsidRPr="00CE1022">
        <w:t>Paragraphe 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90EE3F3" w14:textId="77777777" w:rsidTr="00AC76B2">
        <w:trPr>
          <w:jc w:val="center"/>
        </w:trPr>
        <w:tc>
          <w:tcPr>
            <w:tcW w:w="9752" w:type="dxa"/>
            <w:gridSpan w:val="2"/>
          </w:tcPr>
          <w:p w14:paraId="32600790" w14:textId="77777777" w:rsidR="00F7663B" w:rsidRPr="00CE1022" w:rsidRDefault="00F7663B" w:rsidP="00AC76B2">
            <w:pPr>
              <w:keepNext/>
            </w:pPr>
          </w:p>
        </w:tc>
      </w:tr>
      <w:tr w:rsidR="00F7663B" w:rsidRPr="00CE1022" w14:paraId="5FE6E7FA" w14:textId="77777777" w:rsidTr="00AC76B2">
        <w:trPr>
          <w:jc w:val="center"/>
        </w:trPr>
        <w:tc>
          <w:tcPr>
            <w:tcW w:w="4876" w:type="dxa"/>
          </w:tcPr>
          <w:p w14:paraId="3B4BA371" w14:textId="77777777" w:rsidR="00F7663B" w:rsidRPr="00CE1022" w:rsidRDefault="00F7663B" w:rsidP="00AC76B2">
            <w:pPr>
              <w:pStyle w:val="ColumnHeading"/>
              <w:keepNext/>
            </w:pPr>
            <w:r w:rsidRPr="00CE1022">
              <w:t>Proposition de résolution</w:t>
            </w:r>
          </w:p>
        </w:tc>
        <w:tc>
          <w:tcPr>
            <w:tcW w:w="4876" w:type="dxa"/>
          </w:tcPr>
          <w:p w14:paraId="5FC9E870" w14:textId="77777777" w:rsidR="00F7663B" w:rsidRPr="00CE1022" w:rsidRDefault="00F7663B" w:rsidP="00AC76B2">
            <w:pPr>
              <w:pStyle w:val="ColumnHeading"/>
              <w:keepNext/>
            </w:pPr>
            <w:r w:rsidRPr="00CE1022">
              <w:t>Amendement</w:t>
            </w:r>
          </w:p>
        </w:tc>
      </w:tr>
      <w:tr w:rsidR="00F7663B" w:rsidRPr="00CE1022" w14:paraId="4E0BA158" w14:textId="77777777" w:rsidTr="00AC76B2">
        <w:trPr>
          <w:jc w:val="center"/>
        </w:trPr>
        <w:tc>
          <w:tcPr>
            <w:tcW w:w="4876" w:type="dxa"/>
          </w:tcPr>
          <w:p w14:paraId="385E531D" w14:textId="77777777" w:rsidR="00F7663B" w:rsidRPr="00CE1022" w:rsidRDefault="00F7663B" w:rsidP="00AC76B2">
            <w:pPr>
              <w:pStyle w:val="Normal6"/>
            </w:pPr>
            <w:r w:rsidRPr="00CE1022">
              <w:t>6.</w:t>
            </w:r>
            <w:r w:rsidRPr="00CE1022">
              <w:tab/>
              <w:t>se félicite que le processus de réforme de la justice poursuive sa mise en œuvre, notamment en ce qui concerne la vérification des juges et des procureurs, qui a contribué à renforcer l’obligation de rendre des comptes et l’intégrité au sein du système judiciaire; relève cependant des difficultés persistantes liées à l’efficacité judiciaire, à l’arriéré judiciaire, à la cohérence de la jurisprudence et aux tentatives d’exercer une influence indue;</w:t>
            </w:r>
          </w:p>
        </w:tc>
        <w:tc>
          <w:tcPr>
            <w:tcW w:w="4876" w:type="dxa"/>
          </w:tcPr>
          <w:p w14:paraId="15A74B97" w14:textId="77777777" w:rsidR="00F7663B" w:rsidRPr="00CE1022" w:rsidRDefault="00F7663B" w:rsidP="00AC76B2">
            <w:pPr>
              <w:pStyle w:val="Normal6"/>
              <w:rPr>
                <w:szCs w:val="24"/>
              </w:rPr>
            </w:pPr>
            <w:r w:rsidRPr="00CE1022">
              <w:t>6.</w:t>
            </w:r>
            <w:r w:rsidRPr="00CE1022">
              <w:tab/>
              <w:t xml:space="preserve">se félicite que le processus de réforme de la justice poursuive sa mise en œuvre, notamment en ce qui concerne la vérification des juges et des procureurs, qui a contribué à renforcer l’obligation de rendre des comptes et l’intégrité au sein du système judiciaire; relève cependant </w:t>
            </w:r>
            <w:r w:rsidRPr="00CE1022">
              <w:rPr>
                <w:b/>
                <w:i/>
              </w:rPr>
              <w:t>avec inquiétude</w:t>
            </w:r>
            <w:r w:rsidRPr="00CE1022">
              <w:t xml:space="preserve"> des difficultés persistantes liées à l’efficacité judiciaire, à l’arriéré judiciaire, à la cohérence de la jurisprudence et aux tentatives d’exercer une influence indue </w:t>
            </w:r>
            <w:r w:rsidRPr="00CE1022">
              <w:rPr>
                <w:b/>
                <w:i/>
              </w:rPr>
              <w:t>ainsi que des pressions indues sur le système judiciaire</w:t>
            </w:r>
            <w:r w:rsidRPr="00CE1022">
              <w:t xml:space="preserve">; </w:t>
            </w:r>
            <w:r w:rsidRPr="00CE1022">
              <w:rPr>
                <w:b/>
                <w:i/>
              </w:rPr>
              <w:t>souligne la nécessité pour les pouvoirs exécutif et législatif albanais de respecter et d’appliquer pleinement, à titre prioritaire, les décisions de la Cour constitutionnelle;</w:t>
            </w:r>
          </w:p>
        </w:tc>
      </w:tr>
    </w:tbl>
    <w:p w14:paraId="2F397D5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B8B552A" w14:textId="77777777" w:rsidR="00F7663B" w:rsidRPr="00CE1022" w:rsidRDefault="00F7663B" w:rsidP="00F7663B">
      <w:r w:rsidRPr="00CE1022">
        <w:rPr>
          <w:rStyle w:val="HideTWBExt"/>
          <w:noProof w:val="0"/>
        </w:rPr>
        <w:t>&lt;/Amend&gt;</w:t>
      </w:r>
    </w:p>
    <w:p w14:paraId="225BF7D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100</w:t>
      </w:r>
      <w:r w:rsidRPr="00CE1022">
        <w:rPr>
          <w:rStyle w:val="HideTWBExt"/>
          <w:b w:val="0"/>
          <w:noProof w:val="0"/>
        </w:rPr>
        <w:t>&lt;/NumAm&gt;</w:t>
      </w:r>
    </w:p>
    <w:p w14:paraId="3D3E982A" w14:textId="77777777" w:rsidR="00F7663B" w:rsidRPr="00CE1022" w:rsidRDefault="00F7663B" w:rsidP="00F7663B">
      <w:pPr>
        <w:pStyle w:val="NormalBold"/>
      </w:pPr>
      <w:r w:rsidRPr="00CE1022">
        <w:rPr>
          <w:rStyle w:val="HideTWBExt"/>
          <w:b w:val="0"/>
          <w:noProof w:val="0"/>
        </w:rPr>
        <w:t>&lt;RepeatBlock-By&gt;&lt;Members&gt;</w:t>
      </w:r>
      <w:r w:rsidRPr="00CE1022">
        <w:t>David McAllister</w:t>
      </w:r>
      <w:r w:rsidRPr="00CE1022">
        <w:rPr>
          <w:rStyle w:val="HideTWBExt"/>
          <w:b w:val="0"/>
          <w:noProof w:val="0"/>
        </w:rPr>
        <w:t>&lt;/Members&gt;</w:t>
      </w:r>
    </w:p>
    <w:p w14:paraId="2560668A" w14:textId="77777777" w:rsidR="00F7663B" w:rsidRPr="00CE1022" w:rsidRDefault="00F7663B" w:rsidP="00F7663B">
      <w:r w:rsidRPr="00CE1022">
        <w:rPr>
          <w:rStyle w:val="HideTWBExt"/>
          <w:noProof w:val="0"/>
        </w:rPr>
        <w:t>&lt;/RepeatBlock-By&gt;</w:t>
      </w:r>
    </w:p>
    <w:p w14:paraId="7E4A897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C8838BB" w14:textId="77777777" w:rsidR="00F7663B" w:rsidRPr="00CE1022" w:rsidRDefault="00F7663B" w:rsidP="00F7663B">
      <w:pPr>
        <w:pStyle w:val="NormalBold"/>
      </w:pPr>
      <w:r w:rsidRPr="00CE1022">
        <w:rPr>
          <w:rStyle w:val="HideTWBExt"/>
          <w:b w:val="0"/>
          <w:noProof w:val="0"/>
        </w:rPr>
        <w:t>&lt;Article&gt;</w:t>
      </w:r>
      <w:r w:rsidRPr="00CE1022">
        <w:t>Paragraphe 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4423F79" w14:textId="77777777" w:rsidTr="00AC76B2">
        <w:trPr>
          <w:jc w:val="center"/>
        </w:trPr>
        <w:tc>
          <w:tcPr>
            <w:tcW w:w="9752" w:type="dxa"/>
            <w:gridSpan w:val="2"/>
          </w:tcPr>
          <w:p w14:paraId="60F50EB6" w14:textId="77777777" w:rsidR="00F7663B" w:rsidRPr="00CE1022" w:rsidRDefault="00F7663B" w:rsidP="00AC76B2">
            <w:pPr>
              <w:keepNext/>
            </w:pPr>
          </w:p>
        </w:tc>
      </w:tr>
      <w:tr w:rsidR="00F7663B" w:rsidRPr="00CE1022" w14:paraId="2D6A7B23" w14:textId="77777777" w:rsidTr="00AC76B2">
        <w:trPr>
          <w:jc w:val="center"/>
        </w:trPr>
        <w:tc>
          <w:tcPr>
            <w:tcW w:w="4876" w:type="dxa"/>
          </w:tcPr>
          <w:p w14:paraId="6C89D940" w14:textId="77777777" w:rsidR="00F7663B" w:rsidRPr="00CE1022" w:rsidRDefault="00F7663B" w:rsidP="00AC76B2">
            <w:pPr>
              <w:pStyle w:val="ColumnHeading"/>
              <w:keepNext/>
            </w:pPr>
            <w:r w:rsidRPr="00CE1022">
              <w:t>Proposition de résolution</w:t>
            </w:r>
          </w:p>
        </w:tc>
        <w:tc>
          <w:tcPr>
            <w:tcW w:w="4876" w:type="dxa"/>
          </w:tcPr>
          <w:p w14:paraId="7F605359" w14:textId="77777777" w:rsidR="00F7663B" w:rsidRPr="00CE1022" w:rsidRDefault="00F7663B" w:rsidP="00AC76B2">
            <w:pPr>
              <w:pStyle w:val="ColumnHeading"/>
              <w:keepNext/>
            </w:pPr>
            <w:r w:rsidRPr="00CE1022">
              <w:t>Amendement</w:t>
            </w:r>
          </w:p>
        </w:tc>
      </w:tr>
      <w:tr w:rsidR="00F7663B" w:rsidRPr="00CE1022" w14:paraId="53FC1AAD" w14:textId="77777777" w:rsidTr="00AC76B2">
        <w:trPr>
          <w:jc w:val="center"/>
        </w:trPr>
        <w:tc>
          <w:tcPr>
            <w:tcW w:w="4876" w:type="dxa"/>
          </w:tcPr>
          <w:p w14:paraId="6902C6A7" w14:textId="77777777" w:rsidR="00F7663B" w:rsidRPr="00CE1022" w:rsidRDefault="00F7663B" w:rsidP="00AC76B2">
            <w:pPr>
              <w:pStyle w:val="Normal6"/>
            </w:pPr>
            <w:r w:rsidRPr="00CE1022">
              <w:t>6.</w:t>
            </w:r>
            <w:r w:rsidRPr="00CE1022">
              <w:tab/>
              <w:t>se félicite que le processus de réforme de la justice poursuive sa mise en œuvre, notamment en ce qui concerne la vérification des juges et des procureurs, qui a contribué à renforcer l’obligation de rendre des comptes et l’intégrité au sein du système judiciaire; relève cependant des difficultés persistantes liées à l’efficacité judiciaire, à l’arriéré judiciaire, à la cohérence de la jurisprudence et aux tentatives d’exercer une influence indue;</w:t>
            </w:r>
          </w:p>
        </w:tc>
        <w:tc>
          <w:tcPr>
            <w:tcW w:w="4876" w:type="dxa"/>
          </w:tcPr>
          <w:p w14:paraId="2A8BE5D0" w14:textId="77777777" w:rsidR="00F7663B" w:rsidRPr="00CE1022" w:rsidRDefault="00F7663B" w:rsidP="00AC76B2">
            <w:pPr>
              <w:pStyle w:val="Normal6"/>
              <w:rPr>
                <w:szCs w:val="24"/>
              </w:rPr>
            </w:pPr>
            <w:r w:rsidRPr="00CE1022">
              <w:t>6.</w:t>
            </w:r>
            <w:r w:rsidRPr="00CE1022">
              <w:tab/>
              <w:t xml:space="preserve">se félicite que le processus de réforme de la justice poursuive sa mise en œuvre, notamment en ce qui concerne la vérification des juges et des procureurs, qui a contribué à renforcer l’obligation de rendre des comptes et l’intégrité au sein du système judiciaire; relève cependant des difficultés persistantes liées à l’efficacité judiciaire, à l’arriéré judiciaire, à la cohérence de la jurisprudence et aux tentatives d’exercer une influence indue; </w:t>
            </w:r>
            <w:r w:rsidRPr="00CE1022">
              <w:rPr>
                <w:b/>
                <w:i/>
              </w:rPr>
              <w:t>se félicite de la poursuite des travaux des institutions spécialisées dans la lutte contre la corruption et la criminalité organisée, y compris la structure spéciale de lutte contre la corruption et la criminalité organisée (SPAK), et demande de garantir leur indépendance durable, des ressources adéquates et leur capacité opérationnelle;</w:t>
            </w:r>
          </w:p>
        </w:tc>
      </w:tr>
    </w:tbl>
    <w:p w14:paraId="09984EF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3194333" w14:textId="77777777" w:rsidR="00F7663B" w:rsidRPr="00CE1022" w:rsidRDefault="00F7663B" w:rsidP="00F7663B">
      <w:r w:rsidRPr="00CE1022">
        <w:rPr>
          <w:rStyle w:val="HideTWBExt"/>
          <w:noProof w:val="0"/>
        </w:rPr>
        <w:t>&lt;/Amend&gt;</w:t>
      </w:r>
    </w:p>
    <w:p w14:paraId="1E8BAD8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101</w:t>
      </w:r>
      <w:r w:rsidRPr="00CE1022">
        <w:rPr>
          <w:rStyle w:val="HideTWBExt"/>
          <w:b w:val="0"/>
          <w:noProof w:val="0"/>
        </w:rPr>
        <w:t>&lt;/NumAm&gt;</w:t>
      </w:r>
    </w:p>
    <w:p w14:paraId="6F8C340F"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70B60980" w14:textId="77777777" w:rsidR="00F7663B" w:rsidRPr="00CE1022" w:rsidRDefault="00F7663B" w:rsidP="00F7663B">
      <w:r w:rsidRPr="00CE1022">
        <w:rPr>
          <w:rStyle w:val="HideTWBExt"/>
          <w:noProof w:val="0"/>
        </w:rPr>
        <w:t>&lt;/RepeatBlock-By&gt;</w:t>
      </w:r>
    </w:p>
    <w:p w14:paraId="12975CA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3C939F8" w14:textId="77777777" w:rsidR="00F7663B" w:rsidRPr="00CE1022" w:rsidRDefault="00F7663B" w:rsidP="00F7663B">
      <w:pPr>
        <w:pStyle w:val="NormalBold"/>
      </w:pPr>
      <w:r w:rsidRPr="00CE1022">
        <w:rPr>
          <w:rStyle w:val="HideTWBExt"/>
          <w:b w:val="0"/>
          <w:noProof w:val="0"/>
        </w:rPr>
        <w:t>&lt;Article&gt;</w:t>
      </w:r>
      <w:r w:rsidRPr="00CE1022">
        <w:t>Paragraphe 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959098E" w14:textId="77777777" w:rsidTr="00AC76B2">
        <w:trPr>
          <w:jc w:val="center"/>
        </w:trPr>
        <w:tc>
          <w:tcPr>
            <w:tcW w:w="9752" w:type="dxa"/>
            <w:gridSpan w:val="2"/>
          </w:tcPr>
          <w:p w14:paraId="69C1C2BF" w14:textId="77777777" w:rsidR="00F7663B" w:rsidRPr="00CE1022" w:rsidRDefault="00F7663B" w:rsidP="00AC76B2">
            <w:pPr>
              <w:keepNext/>
            </w:pPr>
          </w:p>
        </w:tc>
      </w:tr>
      <w:tr w:rsidR="00F7663B" w:rsidRPr="00CE1022" w14:paraId="4A92A83B" w14:textId="77777777" w:rsidTr="00AC76B2">
        <w:trPr>
          <w:jc w:val="center"/>
        </w:trPr>
        <w:tc>
          <w:tcPr>
            <w:tcW w:w="4876" w:type="dxa"/>
          </w:tcPr>
          <w:p w14:paraId="77D06333" w14:textId="77777777" w:rsidR="00F7663B" w:rsidRPr="00CE1022" w:rsidRDefault="00F7663B" w:rsidP="00AC76B2">
            <w:pPr>
              <w:pStyle w:val="ColumnHeading"/>
              <w:keepNext/>
            </w:pPr>
            <w:r w:rsidRPr="00CE1022">
              <w:t>Proposition de résolution</w:t>
            </w:r>
          </w:p>
        </w:tc>
        <w:tc>
          <w:tcPr>
            <w:tcW w:w="4876" w:type="dxa"/>
          </w:tcPr>
          <w:p w14:paraId="107A9AD5" w14:textId="77777777" w:rsidR="00F7663B" w:rsidRPr="00CE1022" w:rsidRDefault="00F7663B" w:rsidP="00AC76B2">
            <w:pPr>
              <w:pStyle w:val="ColumnHeading"/>
              <w:keepNext/>
            </w:pPr>
            <w:r w:rsidRPr="00CE1022">
              <w:t>Amendement</w:t>
            </w:r>
          </w:p>
        </w:tc>
      </w:tr>
      <w:tr w:rsidR="00F7663B" w:rsidRPr="00CE1022" w14:paraId="79B7E736" w14:textId="77777777" w:rsidTr="00AC76B2">
        <w:trPr>
          <w:jc w:val="center"/>
        </w:trPr>
        <w:tc>
          <w:tcPr>
            <w:tcW w:w="4876" w:type="dxa"/>
          </w:tcPr>
          <w:p w14:paraId="774CCAE1" w14:textId="77777777" w:rsidR="00F7663B" w:rsidRPr="00CE1022" w:rsidRDefault="00F7663B" w:rsidP="00AC76B2">
            <w:pPr>
              <w:pStyle w:val="Normal6"/>
            </w:pPr>
            <w:r w:rsidRPr="00CE1022">
              <w:t>6.</w:t>
            </w:r>
            <w:r w:rsidRPr="00CE1022">
              <w:tab/>
              <w:t>se félicite que la mise en œuvre du processus de réforme de la justice se poursuive, notamment en ce qui concerne la vérification des antécédents des juges et des procureurs, qui a contribué à renforcer l’obligation de rendre des comptes et l’intégrité au sein du système judiciaire; relève cependant des difficultés persistantes liées à l’efficacité judiciaire, à l’arriéré judiciaire, à la cohérence de la jurisprudence et aux tentatives d’exercer une influence indue;</w:t>
            </w:r>
          </w:p>
        </w:tc>
        <w:tc>
          <w:tcPr>
            <w:tcW w:w="4876" w:type="dxa"/>
          </w:tcPr>
          <w:p w14:paraId="581005B5" w14:textId="77777777" w:rsidR="00F7663B" w:rsidRPr="00CE1022" w:rsidRDefault="00F7663B" w:rsidP="00AC76B2">
            <w:pPr>
              <w:pStyle w:val="Normal6"/>
              <w:rPr>
                <w:szCs w:val="24"/>
              </w:rPr>
            </w:pPr>
            <w:r w:rsidRPr="00CE1022">
              <w:t>6.</w:t>
            </w:r>
            <w:r w:rsidRPr="00CE1022">
              <w:tab/>
              <w:t>se félicite que la mise en œuvre du processus de réforme de la justice se poursuive, notamment en ce qui concerne la vérification des antécédents des juges et des procureurs, qui a contribué à renforcer l’obligation de rendre des comptes et l’intégrité au sein du système judiciaire; relève toutefois les difficultés persistantes liées à l’efficacité judiciaire, à l’arriéré judiciaire, à la cohérence de la jurisprudence et aux tentatives d’exercer une influence indue</w:t>
            </w:r>
            <w:r w:rsidRPr="00CE1022">
              <w:rPr>
                <w:b/>
                <w:i/>
              </w:rPr>
              <w:t>, et invite le gouvernement albanais à remédier à ces lacunes</w:t>
            </w:r>
            <w:r w:rsidRPr="00CE1022">
              <w:t>;</w:t>
            </w:r>
          </w:p>
        </w:tc>
      </w:tr>
    </w:tbl>
    <w:p w14:paraId="1F2E097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42ED873" w14:textId="77777777" w:rsidR="00F7663B" w:rsidRPr="00CE1022" w:rsidRDefault="00F7663B" w:rsidP="00F7663B">
      <w:r w:rsidRPr="00CE1022">
        <w:rPr>
          <w:rStyle w:val="HideTWBExt"/>
          <w:noProof w:val="0"/>
        </w:rPr>
        <w:t>&lt;/Amend&gt;</w:t>
      </w:r>
    </w:p>
    <w:p w14:paraId="72CE3BE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102</w:t>
      </w:r>
      <w:r w:rsidRPr="00CE1022">
        <w:rPr>
          <w:rStyle w:val="HideTWBExt"/>
          <w:b w:val="0"/>
          <w:noProof w:val="0"/>
        </w:rPr>
        <w:t>&lt;/NumAm&gt;</w:t>
      </w:r>
    </w:p>
    <w:p w14:paraId="6CDC9888"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65D4793D" w14:textId="77777777" w:rsidR="00F7663B" w:rsidRPr="00CE1022" w:rsidRDefault="00F7663B" w:rsidP="00F7663B">
      <w:r w:rsidRPr="00CE1022">
        <w:rPr>
          <w:rStyle w:val="HideTWBExt"/>
          <w:noProof w:val="0"/>
        </w:rPr>
        <w:t>&lt;/RepeatBlock-By&gt;</w:t>
      </w:r>
    </w:p>
    <w:p w14:paraId="233BFF4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FBD8376" w14:textId="77777777" w:rsidR="00F7663B" w:rsidRPr="00CE1022" w:rsidRDefault="00F7663B" w:rsidP="00F7663B">
      <w:pPr>
        <w:pStyle w:val="NormalBold"/>
      </w:pPr>
      <w:r w:rsidRPr="00CE1022">
        <w:rPr>
          <w:rStyle w:val="HideTWBExt"/>
          <w:b w:val="0"/>
          <w:noProof w:val="0"/>
        </w:rPr>
        <w:t>&lt;Article&gt;</w:t>
      </w:r>
      <w:r w:rsidRPr="00CE1022">
        <w:t>Paragraphe 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2145BDB" w14:textId="77777777" w:rsidTr="00AC76B2">
        <w:trPr>
          <w:jc w:val="center"/>
        </w:trPr>
        <w:tc>
          <w:tcPr>
            <w:tcW w:w="9752" w:type="dxa"/>
            <w:gridSpan w:val="2"/>
          </w:tcPr>
          <w:p w14:paraId="34692DF2" w14:textId="77777777" w:rsidR="00F7663B" w:rsidRPr="00CE1022" w:rsidRDefault="00F7663B" w:rsidP="00AC76B2">
            <w:pPr>
              <w:keepNext/>
            </w:pPr>
          </w:p>
        </w:tc>
      </w:tr>
      <w:tr w:rsidR="00F7663B" w:rsidRPr="00CE1022" w14:paraId="6A68DC93" w14:textId="77777777" w:rsidTr="00AC76B2">
        <w:trPr>
          <w:jc w:val="center"/>
        </w:trPr>
        <w:tc>
          <w:tcPr>
            <w:tcW w:w="4876" w:type="dxa"/>
          </w:tcPr>
          <w:p w14:paraId="2214AA37" w14:textId="77777777" w:rsidR="00F7663B" w:rsidRPr="00CE1022" w:rsidRDefault="00F7663B" w:rsidP="00AC76B2">
            <w:pPr>
              <w:pStyle w:val="ColumnHeading"/>
              <w:keepNext/>
            </w:pPr>
            <w:r w:rsidRPr="00CE1022">
              <w:t>Proposition de résolution</w:t>
            </w:r>
          </w:p>
        </w:tc>
        <w:tc>
          <w:tcPr>
            <w:tcW w:w="4876" w:type="dxa"/>
          </w:tcPr>
          <w:p w14:paraId="0DD2C8AA" w14:textId="77777777" w:rsidR="00F7663B" w:rsidRPr="00CE1022" w:rsidRDefault="00F7663B" w:rsidP="00AC76B2">
            <w:pPr>
              <w:pStyle w:val="ColumnHeading"/>
              <w:keepNext/>
            </w:pPr>
            <w:r w:rsidRPr="00CE1022">
              <w:t>Amendement</w:t>
            </w:r>
          </w:p>
        </w:tc>
      </w:tr>
      <w:tr w:rsidR="00F7663B" w:rsidRPr="00CE1022" w14:paraId="247AF9A5" w14:textId="77777777" w:rsidTr="00AC76B2">
        <w:trPr>
          <w:jc w:val="center"/>
        </w:trPr>
        <w:tc>
          <w:tcPr>
            <w:tcW w:w="4876" w:type="dxa"/>
          </w:tcPr>
          <w:p w14:paraId="53E2E3CB" w14:textId="77777777" w:rsidR="00F7663B" w:rsidRPr="00CE1022" w:rsidRDefault="00F7663B" w:rsidP="00AC76B2">
            <w:pPr>
              <w:pStyle w:val="Normal6"/>
            </w:pPr>
            <w:r w:rsidRPr="00CE1022">
              <w:t>6.</w:t>
            </w:r>
            <w:r w:rsidRPr="00CE1022">
              <w:tab/>
              <w:t>se félicite que le processus de réforme de la justice poursuive sa mise en œuvre, notamment en ce qui concerne la vérification des juges et des procureurs, qui a contribué à renforcer l’obligation de rendre des comptes et l’intégrité au sein du système judiciaire; relève cependant des difficultés persistantes liées à l’efficacité judiciaire, à l’arriéré judiciaire, à la cohérence de la jurisprudence et aux tentatives d’exercer une influence indue;</w:t>
            </w:r>
          </w:p>
        </w:tc>
        <w:tc>
          <w:tcPr>
            <w:tcW w:w="4876" w:type="dxa"/>
          </w:tcPr>
          <w:p w14:paraId="4249CE45" w14:textId="77777777" w:rsidR="00F7663B" w:rsidRPr="00CE1022" w:rsidRDefault="00F7663B" w:rsidP="00AC76B2">
            <w:pPr>
              <w:pStyle w:val="Normal6"/>
              <w:rPr>
                <w:szCs w:val="24"/>
              </w:rPr>
            </w:pPr>
            <w:r w:rsidRPr="00CE1022">
              <w:t>6.</w:t>
            </w:r>
            <w:r w:rsidRPr="00CE1022">
              <w:tab/>
              <w:t xml:space="preserve">se félicite que le processus de réforme de la justice poursuive sa mise en œuvre, notamment en ce qui concerne la vérification des juges et des procureurs, qui a contribué à renforcer l’obligation de rendre des comptes et l’intégrité au sein du système judiciaire; relève cependant des difficultés persistantes liées à l’efficacité judiciaire, </w:t>
            </w:r>
            <w:r w:rsidRPr="00CE1022">
              <w:rPr>
                <w:b/>
                <w:i/>
              </w:rPr>
              <w:t>à l’exécution effective des décisions judiciaires définitives,</w:t>
            </w:r>
            <w:r w:rsidRPr="00CE1022">
              <w:t xml:space="preserve"> à l’arriéré judiciaire, à la cohérence de la jurisprudence et aux tentatives d’exercer une influence indue;</w:t>
            </w:r>
          </w:p>
        </w:tc>
      </w:tr>
    </w:tbl>
    <w:p w14:paraId="1CC7FAD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EEF0A62" w14:textId="77777777" w:rsidR="00F7663B" w:rsidRPr="00CE1022" w:rsidRDefault="00F7663B" w:rsidP="00F7663B">
      <w:r w:rsidRPr="00CE1022">
        <w:rPr>
          <w:rStyle w:val="HideTWBExt"/>
          <w:noProof w:val="0"/>
        </w:rPr>
        <w:t>&lt;/Amend&gt;</w:t>
      </w:r>
    </w:p>
    <w:p w14:paraId="0EE8608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103</w:t>
      </w:r>
      <w:r w:rsidRPr="00CE1022">
        <w:rPr>
          <w:rStyle w:val="HideTWBExt"/>
          <w:b w:val="0"/>
          <w:noProof w:val="0"/>
        </w:rPr>
        <w:t>&lt;/NumAm&gt;</w:t>
      </w:r>
    </w:p>
    <w:p w14:paraId="03CD07F3"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6BB69904" w14:textId="77777777" w:rsidR="00F7663B" w:rsidRPr="00CE1022" w:rsidRDefault="00F7663B" w:rsidP="00F7663B">
      <w:r w:rsidRPr="00CE1022">
        <w:rPr>
          <w:rStyle w:val="HideTWBExt"/>
          <w:noProof w:val="0"/>
        </w:rPr>
        <w:t>&lt;/RepeatBlock-By&gt;</w:t>
      </w:r>
    </w:p>
    <w:p w14:paraId="571920F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A11AC5E" w14:textId="77777777" w:rsidR="00F7663B" w:rsidRPr="00CE1022" w:rsidRDefault="00F7663B" w:rsidP="00F7663B">
      <w:pPr>
        <w:pStyle w:val="NormalBold"/>
      </w:pPr>
      <w:r w:rsidRPr="00CE1022">
        <w:rPr>
          <w:rStyle w:val="HideTWBExt"/>
          <w:b w:val="0"/>
          <w:noProof w:val="0"/>
        </w:rPr>
        <w:t>&lt;Article&gt;</w:t>
      </w:r>
      <w:r w:rsidRPr="00CE1022">
        <w:t>Paragraphe 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F090FED" w14:textId="77777777" w:rsidTr="00AC76B2">
        <w:trPr>
          <w:jc w:val="center"/>
        </w:trPr>
        <w:tc>
          <w:tcPr>
            <w:tcW w:w="9752" w:type="dxa"/>
            <w:gridSpan w:val="2"/>
          </w:tcPr>
          <w:p w14:paraId="130E84CB" w14:textId="77777777" w:rsidR="00F7663B" w:rsidRPr="00CE1022" w:rsidRDefault="00F7663B" w:rsidP="00AC76B2">
            <w:pPr>
              <w:keepNext/>
            </w:pPr>
          </w:p>
        </w:tc>
      </w:tr>
      <w:tr w:rsidR="00F7663B" w:rsidRPr="00CE1022" w14:paraId="4B3C5ACB" w14:textId="77777777" w:rsidTr="00AC76B2">
        <w:trPr>
          <w:jc w:val="center"/>
        </w:trPr>
        <w:tc>
          <w:tcPr>
            <w:tcW w:w="4876" w:type="dxa"/>
          </w:tcPr>
          <w:p w14:paraId="09B4C913" w14:textId="77777777" w:rsidR="00F7663B" w:rsidRPr="00CE1022" w:rsidRDefault="00F7663B" w:rsidP="00AC76B2">
            <w:pPr>
              <w:pStyle w:val="ColumnHeading"/>
              <w:keepNext/>
            </w:pPr>
            <w:r w:rsidRPr="00CE1022">
              <w:t>Proposition de résolution</w:t>
            </w:r>
          </w:p>
        </w:tc>
        <w:tc>
          <w:tcPr>
            <w:tcW w:w="4876" w:type="dxa"/>
          </w:tcPr>
          <w:p w14:paraId="7792866F" w14:textId="77777777" w:rsidR="00F7663B" w:rsidRPr="00CE1022" w:rsidRDefault="00F7663B" w:rsidP="00AC76B2">
            <w:pPr>
              <w:pStyle w:val="ColumnHeading"/>
              <w:keepNext/>
            </w:pPr>
            <w:r w:rsidRPr="00CE1022">
              <w:t>Amendement</w:t>
            </w:r>
          </w:p>
        </w:tc>
      </w:tr>
      <w:tr w:rsidR="00F7663B" w:rsidRPr="00CE1022" w14:paraId="64603204" w14:textId="77777777" w:rsidTr="00AC76B2">
        <w:trPr>
          <w:jc w:val="center"/>
        </w:trPr>
        <w:tc>
          <w:tcPr>
            <w:tcW w:w="4876" w:type="dxa"/>
          </w:tcPr>
          <w:p w14:paraId="6573EAFF" w14:textId="77777777" w:rsidR="00F7663B" w:rsidRPr="00CE1022" w:rsidRDefault="00F7663B" w:rsidP="00AC76B2">
            <w:pPr>
              <w:pStyle w:val="Normal6"/>
            </w:pPr>
            <w:r w:rsidRPr="00CE1022">
              <w:t>6.</w:t>
            </w:r>
            <w:r w:rsidRPr="00CE1022">
              <w:tab/>
            </w:r>
            <w:r w:rsidRPr="00CE1022">
              <w:rPr>
                <w:b/>
                <w:i/>
              </w:rPr>
              <w:t>se félicite que le</w:t>
            </w:r>
            <w:r w:rsidRPr="00CE1022">
              <w:t xml:space="preserve"> processus de réforme de la justice</w:t>
            </w:r>
            <w:r w:rsidRPr="00CE1022">
              <w:rPr>
                <w:b/>
                <w:i/>
              </w:rPr>
              <w:t xml:space="preserve"> poursuive sa mise en œuvre</w:t>
            </w:r>
            <w:r w:rsidRPr="00CE1022">
              <w:t>, notamment en ce qui concerne la vérification des juges et des procureurs</w:t>
            </w:r>
            <w:r w:rsidRPr="00CE1022">
              <w:rPr>
                <w:b/>
                <w:i/>
              </w:rPr>
              <w:t>, qui a contribué à renforcer l’obligation de rendre des comptes et l’intégrité au sein du système judiciaire</w:t>
            </w:r>
            <w:r w:rsidRPr="00CE1022">
              <w:t>; relève cependant des difficultés persistantes liées à l’efficacité judiciaire, à l’arriéré judiciaire, à la cohérence de la jurisprudence et aux tentatives d’exercer une influence indue;</w:t>
            </w:r>
          </w:p>
        </w:tc>
        <w:tc>
          <w:tcPr>
            <w:tcW w:w="4876" w:type="dxa"/>
          </w:tcPr>
          <w:p w14:paraId="2B0B1CE4" w14:textId="77777777" w:rsidR="00F7663B" w:rsidRPr="00CE1022" w:rsidRDefault="00F7663B" w:rsidP="00AC76B2">
            <w:pPr>
              <w:pStyle w:val="Normal6"/>
              <w:rPr>
                <w:szCs w:val="24"/>
              </w:rPr>
            </w:pPr>
            <w:r w:rsidRPr="00CE1022">
              <w:t>6.</w:t>
            </w:r>
            <w:r w:rsidRPr="00CE1022">
              <w:tab/>
            </w:r>
            <w:r w:rsidRPr="00CE1022">
              <w:rPr>
                <w:b/>
                <w:i/>
              </w:rPr>
              <w:t>prend acte de la mise en œuvre déclarée du</w:t>
            </w:r>
            <w:r w:rsidRPr="00CE1022">
              <w:t xml:space="preserve"> processus de réforme de la justice, notamment en ce qui concerne la vérification des juges et des procureurs; relève cependant des difficultés persistantes liées à l’efficacité judiciaire, à l’arriéré judiciaire, à la cohérence de la jurisprudence et aux tentatives d’exercer une influence indue; </w:t>
            </w:r>
            <w:r w:rsidRPr="00CE1022">
              <w:rPr>
                <w:b/>
                <w:i/>
              </w:rPr>
              <w:t>souligne que la consolidation incomplète de l’indépendance et de l’efficacité de la justice rend l’Albanie inadaptée à l’adhésion à l’Union;</w:t>
            </w:r>
          </w:p>
        </w:tc>
      </w:tr>
    </w:tbl>
    <w:p w14:paraId="596B9F7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0D1742C" w14:textId="77777777" w:rsidR="00F7663B" w:rsidRPr="00CE1022" w:rsidRDefault="00F7663B" w:rsidP="00F7663B">
      <w:r w:rsidRPr="00CE1022">
        <w:rPr>
          <w:rStyle w:val="HideTWBExt"/>
          <w:noProof w:val="0"/>
        </w:rPr>
        <w:t>&lt;/Amend&gt;</w:t>
      </w:r>
    </w:p>
    <w:p w14:paraId="1C0884B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104</w:t>
      </w:r>
      <w:r w:rsidRPr="00CE1022">
        <w:rPr>
          <w:rStyle w:val="HideTWBExt"/>
          <w:b w:val="0"/>
          <w:noProof w:val="0"/>
        </w:rPr>
        <w:t>&lt;/NumAm&gt;</w:t>
      </w:r>
    </w:p>
    <w:p w14:paraId="0DD7DF6F"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2DA36A56" w14:textId="77777777" w:rsidR="00F7663B" w:rsidRPr="00CE1022" w:rsidRDefault="00F7663B" w:rsidP="00F7663B">
      <w:r w:rsidRPr="00CE1022">
        <w:rPr>
          <w:rStyle w:val="HideTWBExt"/>
          <w:noProof w:val="0"/>
        </w:rPr>
        <w:t>&lt;/RepeatBlock-By&gt;</w:t>
      </w:r>
    </w:p>
    <w:p w14:paraId="713323E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1F4693F" w14:textId="77777777" w:rsidR="00F7663B" w:rsidRPr="00CE1022" w:rsidRDefault="00F7663B" w:rsidP="00F7663B">
      <w:pPr>
        <w:pStyle w:val="NormalBold"/>
      </w:pPr>
      <w:r w:rsidRPr="00CE1022">
        <w:rPr>
          <w:rStyle w:val="HideTWBExt"/>
          <w:b w:val="0"/>
          <w:noProof w:val="0"/>
        </w:rPr>
        <w:t>&lt;Article&gt;</w:t>
      </w:r>
      <w:r w:rsidRPr="00CE1022">
        <w:t>Paragraphe 6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2920546" w14:textId="77777777" w:rsidTr="00AC76B2">
        <w:trPr>
          <w:jc w:val="center"/>
        </w:trPr>
        <w:tc>
          <w:tcPr>
            <w:tcW w:w="9752" w:type="dxa"/>
            <w:gridSpan w:val="2"/>
          </w:tcPr>
          <w:p w14:paraId="28766F21" w14:textId="77777777" w:rsidR="00F7663B" w:rsidRPr="00CE1022" w:rsidRDefault="00F7663B" w:rsidP="00AC76B2">
            <w:pPr>
              <w:keepNext/>
            </w:pPr>
          </w:p>
        </w:tc>
      </w:tr>
      <w:tr w:rsidR="00F7663B" w:rsidRPr="00CE1022" w14:paraId="5F32A099" w14:textId="77777777" w:rsidTr="00AC76B2">
        <w:trPr>
          <w:jc w:val="center"/>
        </w:trPr>
        <w:tc>
          <w:tcPr>
            <w:tcW w:w="4876" w:type="dxa"/>
          </w:tcPr>
          <w:p w14:paraId="16E148CA" w14:textId="77777777" w:rsidR="00F7663B" w:rsidRPr="00CE1022" w:rsidRDefault="00F7663B" w:rsidP="00AC76B2">
            <w:pPr>
              <w:pStyle w:val="ColumnHeading"/>
              <w:keepNext/>
            </w:pPr>
            <w:r w:rsidRPr="00CE1022">
              <w:t>Proposition de résolution</w:t>
            </w:r>
          </w:p>
        </w:tc>
        <w:tc>
          <w:tcPr>
            <w:tcW w:w="4876" w:type="dxa"/>
          </w:tcPr>
          <w:p w14:paraId="5BB2389C" w14:textId="77777777" w:rsidR="00F7663B" w:rsidRPr="00CE1022" w:rsidRDefault="00F7663B" w:rsidP="00AC76B2">
            <w:pPr>
              <w:pStyle w:val="ColumnHeading"/>
              <w:keepNext/>
            </w:pPr>
            <w:r w:rsidRPr="00CE1022">
              <w:t>Amendement</w:t>
            </w:r>
          </w:p>
        </w:tc>
      </w:tr>
      <w:tr w:rsidR="00F7663B" w:rsidRPr="00CE1022" w14:paraId="06A45648" w14:textId="77777777" w:rsidTr="00AC76B2">
        <w:trPr>
          <w:jc w:val="center"/>
        </w:trPr>
        <w:tc>
          <w:tcPr>
            <w:tcW w:w="4876" w:type="dxa"/>
          </w:tcPr>
          <w:p w14:paraId="3447E4F3" w14:textId="77777777" w:rsidR="00F7663B" w:rsidRPr="00CE1022" w:rsidRDefault="00F7663B" w:rsidP="00AC76B2">
            <w:pPr>
              <w:pStyle w:val="Normal6"/>
            </w:pPr>
          </w:p>
        </w:tc>
        <w:tc>
          <w:tcPr>
            <w:tcW w:w="4876" w:type="dxa"/>
          </w:tcPr>
          <w:p w14:paraId="4527102D" w14:textId="77777777" w:rsidR="00F7663B" w:rsidRPr="00CE1022" w:rsidRDefault="00F7663B" w:rsidP="00AC76B2">
            <w:pPr>
              <w:pStyle w:val="Normal6"/>
              <w:rPr>
                <w:szCs w:val="24"/>
              </w:rPr>
            </w:pPr>
            <w:r w:rsidRPr="00CE1022">
              <w:rPr>
                <w:b/>
                <w:i/>
              </w:rPr>
              <w:t>6 bis.</w:t>
            </w:r>
            <w:r w:rsidRPr="00CE1022">
              <w:rPr>
                <w:b/>
                <w:i/>
              </w:rPr>
              <w:tab/>
              <w:t>rappelle que l’immunité parlementaire fait partie du cadre constitutionnel conçu pour garantir le bon fonctionnement des institutions démocratiques; souligne que toute décision à cet égard devrait être prise dans le strict respect des dispositions constitutionnelles et des procédures juridiques établies, sans ingérence politique; rappelle que la poursuite de la lutte contre la corruption demeure une priorité fondamentale dans le processus d’adhésion à l’Union et que la mise en œuvre intégrale de la législation, l’affectation de ressources suffisantes aux institutions judiciaires et la direction politique, par exemple, sont essentielles pour maintenir la dynamique des réformes;</w:t>
            </w:r>
          </w:p>
        </w:tc>
      </w:tr>
    </w:tbl>
    <w:p w14:paraId="698ECA0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5E8EEB2" w14:textId="77777777" w:rsidR="00F7663B" w:rsidRPr="00CE1022" w:rsidRDefault="00F7663B" w:rsidP="00F7663B">
      <w:r w:rsidRPr="00CE1022">
        <w:rPr>
          <w:rStyle w:val="HideTWBExt"/>
          <w:noProof w:val="0"/>
        </w:rPr>
        <w:t>&lt;/Amend&gt;</w:t>
      </w:r>
    </w:p>
    <w:p w14:paraId="55AC432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105</w:t>
      </w:r>
      <w:r w:rsidRPr="00CE1022">
        <w:rPr>
          <w:rStyle w:val="HideTWBExt"/>
          <w:b w:val="0"/>
          <w:noProof w:val="0"/>
        </w:rPr>
        <w:t>&lt;/NumAm&gt;</w:t>
      </w:r>
    </w:p>
    <w:p w14:paraId="4C99ED17"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482959BB" w14:textId="77777777" w:rsidR="00F7663B" w:rsidRPr="00CE1022" w:rsidRDefault="00F7663B" w:rsidP="00F7663B">
      <w:r w:rsidRPr="00CE1022">
        <w:rPr>
          <w:rStyle w:val="HideTWBExt"/>
          <w:noProof w:val="0"/>
        </w:rPr>
        <w:t>&lt;/RepeatBlock-By&gt;</w:t>
      </w:r>
    </w:p>
    <w:p w14:paraId="7564349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043A1DD" w14:textId="77777777" w:rsidR="00F7663B" w:rsidRPr="00CE1022" w:rsidRDefault="00F7663B" w:rsidP="00F7663B">
      <w:pPr>
        <w:pStyle w:val="NormalBold"/>
      </w:pPr>
      <w:r w:rsidRPr="00CE1022">
        <w:rPr>
          <w:rStyle w:val="HideTWBExt"/>
          <w:b w:val="0"/>
          <w:noProof w:val="0"/>
        </w:rPr>
        <w:t>&lt;Article&gt;</w:t>
      </w:r>
      <w:r w:rsidRPr="00CE1022">
        <w:t>Paragraphe 6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AF65310" w14:textId="77777777" w:rsidTr="00AC76B2">
        <w:trPr>
          <w:jc w:val="center"/>
        </w:trPr>
        <w:tc>
          <w:tcPr>
            <w:tcW w:w="9752" w:type="dxa"/>
            <w:gridSpan w:val="2"/>
          </w:tcPr>
          <w:p w14:paraId="5DA5568D" w14:textId="77777777" w:rsidR="00F7663B" w:rsidRPr="00CE1022" w:rsidRDefault="00F7663B" w:rsidP="00AC76B2">
            <w:pPr>
              <w:keepNext/>
            </w:pPr>
          </w:p>
        </w:tc>
      </w:tr>
      <w:tr w:rsidR="00F7663B" w:rsidRPr="00CE1022" w14:paraId="4A318F46" w14:textId="77777777" w:rsidTr="00AC76B2">
        <w:trPr>
          <w:jc w:val="center"/>
        </w:trPr>
        <w:tc>
          <w:tcPr>
            <w:tcW w:w="4876" w:type="dxa"/>
          </w:tcPr>
          <w:p w14:paraId="46DD5F9C" w14:textId="77777777" w:rsidR="00F7663B" w:rsidRPr="00CE1022" w:rsidRDefault="00F7663B" w:rsidP="00AC76B2">
            <w:pPr>
              <w:pStyle w:val="ColumnHeading"/>
              <w:keepNext/>
            </w:pPr>
            <w:r w:rsidRPr="00CE1022">
              <w:t>Proposition de résolution</w:t>
            </w:r>
          </w:p>
        </w:tc>
        <w:tc>
          <w:tcPr>
            <w:tcW w:w="4876" w:type="dxa"/>
          </w:tcPr>
          <w:p w14:paraId="35A9B27F" w14:textId="77777777" w:rsidR="00F7663B" w:rsidRPr="00CE1022" w:rsidRDefault="00F7663B" w:rsidP="00AC76B2">
            <w:pPr>
              <w:pStyle w:val="ColumnHeading"/>
              <w:keepNext/>
            </w:pPr>
            <w:r w:rsidRPr="00CE1022">
              <w:t>Amendement</w:t>
            </w:r>
          </w:p>
        </w:tc>
      </w:tr>
      <w:tr w:rsidR="00F7663B" w:rsidRPr="00CE1022" w14:paraId="26AC1068" w14:textId="77777777" w:rsidTr="00AC76B2">
        <w:trPr>
          <w:jc w:val="center"/>
        </w:trPr>
        <w:tc>
          <w:tcPr>
            <w:tcW w:w="4876" w:type="dxa"/>
          </w:tcPr>
          <w:p w14:paraId="6A5241CD" w14:textId="77777777" w:rsidR="00F7663B" w:rsidRPr="00CE1022" w:rsidRDefault="00F7663B" w:rsidP="00AC76B2">
            <w:pPr>
              <w:pStyle w:val="Normal6"/>
            </w:pPr>
          </w:p>
        </w:tc>
        <w:tc>
          <w:tcPr>
            <w:tcW w:w="4876" w:type="dxa"/>
          </w:tcPr>
          <w:p w14:paraId="70B33959" w14:textId="77777777" w:rsidR="00F7663B" w:rsidRPr="00CE1022" w:rsidRDefault="00F7663B" w:rsidP="00AC76B2">
            <w:pPr>
              <w:pStyle w:val="Normal6"/>
              <w:rPr>
                <w:szCs w:val="24"/>
              </w:rPr>
            </w:pPr>
            <w:r w:rsidRPr="00CE1022">
              <w:rPr>
                <w:b/>
                <w:i/>
              </w:rPr>
              <w:t>6 bis.</w:t>
            </w:r>
            <w:r w:rsidRPr="00CE1022">
              <w:rPr>
                <w:b/>
                <w:i/>
              </w:rPr>
              <w:tab/>
              <w:t>félicite le gouvernement albanais pour son engagement publiquement exprimé de restituer la maison d’Iorga à Saranda, propriété du gouvernement roumain, qui a été confisquée abusivement sous le régime communiste; demande la mise en œuvre rapide et intégrale de la décision finale de 2007 des tribunaux albanais, selon laquelle ces biens doivent être restitués au gouvernement roumain;</w:t>
            </w:r>
          </w:p>
        </w:tc>
      </w:tr>
    </w:tbl>
    <w:p w14:paraId="31FE300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F85A354" w14:textId="77777777" w:rsidR="00F7663B" w:rsidRPr="00CE1022" w:rsidRDefault="00F7663B" w:rsidP="00F7663B">
      <w:r w:rsidRPr="00CE1022">
        <w:rPr>
          <w:rStyle w:val="HideTWBExt"/>
          <w:noProof w:val="0"/>
        </w:rPr>
        <w:t>&lt;/Amend&gt;</w:t>
      </w:r>
    </w:p>
    <w:p w14:paraId="36B35F4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106</w:t>
      </w:r>
      <w:r w:rsidRPr="00CE1022">
        <w:rPr>
          <w:rStyle w:val="HideTWBExt"/>
          <w:b w:val="0"/>
          <w:noProof w:val="0"/>
        </w:rPr>
        <w:t>&lt;/NumAm&gt;</w:t>
      </w:r>
    </w:p>
    <w:p w14:paraId="1A5BBFC7"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4CD8EE9D" w14:textId="77777777" w:rsidR="00F7663B" w:rsidRPr="00CE1022" w:rsidRDefault="00F7663B" w:rsidP="00F7663B">
      <w:r w:rsidRPr="00CE1022">
        <w:rPr>
          <w:rStyle w:val="HideTWBExt"/>
          <w:noProof w:val="0"/>
        </w:rPr>
        <w:t>&lt;/RepeatBlock-By&gt;</w:t>
      </w:r>
    </w:p>
    <w:p w14:paraId="3946D52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D6C0405" w14:textId="77777777" w:rsidR="00F7663B" w:rsidRPr="00CE1022" w:rsidRDefault="00F7663B" w:rsidP="00F7663B">
      <w:pPr>
        <w:pStyle w:val="NormalBold"/>
      </w:pPr>
      <w:r w:rsidRPr="00CE1022">
        <w:rPr>
          <w:rStyle w:val="HideTWBExt"/>
          <w:b w:val="0"/>
          <w:noProof w:val="0"/>
        </w:rPr>
        <w:t>&lt;Article&gt;</w:t>
      </w:r>
      <w:r w:rsidRPr="00CE1022">
        <w:t>Paragraphe 6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B333977" w14:textId="77777777" w:rsidTr="00AC76B2">
        <w:trPr>
          <w:jc w:val="center"/>
        </w:trPr>
        <w:tc>
          <w:tcPr>
            <w:tcW w:w="9752" w:type="dxa"/>
            <w:gridSpan w:val="2"/>
          </w:tcPr>
          <w:p w14:paraId="63E31F43" w14:textId="77777777" w:rsidR="00F7663B" w:rsidRPr="00CE1022" w:rsidRDefault="00F7663B" w:rsidP="00AC76B2">
            <w:pPr>
              <w:keepNext/>
            </w:pPr>
          </w:p>
        </w:tc>
      </w:tr>
      <w:tr w:rsidR="00F7663B" w:rsidRPr="00CE1022" w14:paraId="6C6F60F9" w14:textId="77777777" w:rsidTr="00AC76B2">
        <w:trPr>
          <w:jc w:val="center"/>
        </w:trPr>
        <w:tc>
          <w:tcPr>
            <w:tcW w:w="4876" w:type="dxa"/>
          </w:tcPr>
          <w:p w14:paraId="173041D5" w14:textId="77777777" w:rsidR="00F7663B" w:rsidRPr="00CE1022" w:rsidRDefault="00F7663B" w:rsidP="00AC76B2">
            <w:pPr>
              <w:pStyle w:val="ColumnHeading"/>
              <w:keepNext/>
            </w:pPr>
            <w:r w:rsidRPr="00CE1022">
              <w:t>Proposition de résolution</w:t>
            </w:r>
          </w:p>
        </w:tc>
        <w:tc>
          <w:tcPr>
            <w:tcW w:w="4876" w:type="dxa"/>
          </w:tcPr>
          <w:p w14:paraId="315A3350" w14:textId="77777777" w:rsidR="00F7663B" w:rsidRPr="00CE1022" w:rsidRDefault="00F7663B" w:rsidP="00AC76B2">
            <w:pPr>
              <w:pStyle w:val="ColumnHeading"/>
              <w:keepNext/>
            </w:pPr>
            <w:r w:rsidRPr="00CE1022">
              <w:t>Amendement</w:t>
            </w:r>
          </w:p>
        </w:tc>
      </w:tr>
      <w:tr w:rsidR="00F7663B" w:rsidRPr="00CE1022" w14:paraId="3657414C" w14:textId="77777777" w:rsidTr="00AC76B2">
        <w:trPr>
          <w:jc w:val="center"/>
        </w:trPr>
        <w:tc>
          <w:tcPr>
            <w:tcW w:w="4876" w:type="dxa"/>
          </w:tcPr>
          <w:p w14:paraId="07E8134B" w14:textId="77777777" w:rsidR="00F7663B" w:rsidRPr="00CE1022" w:rsidRDefault="00F7663B" w:rsidP="00AC76B2">
            <w:pPr>
              <w:pStyle w:val="Normal6"/>
            </w:pPr>
          </w:p>
        </w:tc>
        <w:tc>
          <w:tcPr>
            <w:tcW w:w="4876" w:type="dxa"/>
          </w:tcPr>
          <w:p w14:paraId="6D38C7D6" w14:textId="77777777" w:rsidR="00F7663B" w:rsidRPr="00CE1022" w:rsidRDefault="00F7663B" w:rsidP="00AC76B2">
            <w:pPr>
              <w:pStyle w:val="Normal6"/>
              <w:rPr>
                <w:szCs w:val="24"/>
              </w:rPr>
            </w:pPr>
            <w:r w:rsidRPr="00CE1022">
              <w:rPr>
                <w:b/>
                <w:i/>
              </w:rPr>
              <w:t>6 ter.</w:t>
            </w:r>
            <w:r w:rsidRPr="00CE1022">
              <w:rPr>
                <w:b/>
                <w:i/>
              </w:rPr>
              <w:tab/>
              <w:t>constate avec inquiétude que la pénurie de juges et de procureurs a entraîné des retards dans les procédures pénales; souligne avec inquiétude les rapports du Médiateur, de la Commission d’Helsinki pour l’Albanie et de l’Institut pour l’activisme et le changement social, qui indiquent que la durée excessive de la détention provisoire reste un problème persistant en Albanie</w:t>
            </w:r>
            <w:r w:rsidRPr="00CE1022">
              <w:rPr>
                <w:b/>
                <w:i/>
                <w:vertAlign w:val="superscript"/>
              </w:rPr>
              <w:t>1 bis</w:t>
            </w:r>
            <w:r w:rsidRPr="00CE1022">
              <w:rPr>
                <w:b/>
                <w:i/>
              </w:rPr>
              <w:t>; constate que, bien que la loi exige que la plupart des enquêtes préliminaires soient menées à bien dans un délai de trois mois, les procureurs peuvent prolonger ce délai, et que la détention provisoire ne devrait pas dépasser trois ans; souligne que, selon le rapport 2023 du département d’État des États-Unis sur les pratiques en matière de droits de l’homme, le nombre de personnes en détention provisoire dépassait celui des personnes purgeant une peine; prie instamment les institutions judiciaires compétentes de travailler en étroite collaboration avec d’autres autorités afin de garantir la protection des droits fondamentaux des détenus</w:t>
            </w:r>
            <w:r w:rsidRPr="00CE1022">
              <w:rPr>
                <w:b/>
                <w:i/>
                <w:vertAlign w:val="superscript"/>
              </w:rPr>
              <w:t>2 bis</w:t>
            </w:r>
            <w:r w:rsidRPr="00CE1022">
              <w:rPr>
                <w:b/>
                <w:i/>
              </w:rPr>
              <w:t>;</w:t>
            </w:r>
          </w:p>
        </w:tc>
      </w:tr>
      <w:tr w:rsidR="00F7663B" w:rsidRPr="00CE1022" w14:paraId="3582554A" w14:textId="77777777" w:rsidTr="00AC76B2">
        <w:trPr>
          <w:jc w:val="center"/>
        </w:trPr>
        <w:tc>
          <w:tcPr>
            <w:tcW w:w="4876" w:type="dxa"/>
          </w:tcPr>
          <w:p w14:paraId="4C70D175" w14:textId="77777777" w:rsidR="00F7663B" w:rsidRPr="00CE1022" w:rsidRDefault="00F7663B" w:rsidP="00AC76B2">
            <w:pPr>
              <w:pStyle w:val="Normal6"/>
            </w:pPr>
          </w:p>
        </w:tc>
        <w:tc>
          <w:tcPr>
            <w:tcW w:w="4876" w:type="dxa"/>
          </w:tcPr>
          <w:p w14:paraId="1F204EF8" w14:textId="77777777" w:rsidR="00F7663B" w:rsidRPr="00CE1022" w:rsidRDefault="00F7663B" w:rsidP="00AC76B2">
            <w:pPr>
              <w:pStyle w:val="Normal6"/>
              <w:rPr>
                <w:szCs w:val="24"/>
              </w:rPr>
            </w:pPr>
            <w:r w:rsidRPr="00CE1022">
              <w:rPr>
                <w:b/>
                <w:i/>
              </w:rPr>
              <w:t>__________________</w:t>
            </w:r>
          </w:p>
        </w:tc>
      </w:tr>
      <w:tr w:rsidR="00F7663B" w:rsidRPr="00CE1022" w14:paraId="3F7D48B2" w14:textId="77777777" w:rsidTr="00AC76B2">
        <w:trPr>
          <w:jc w:val="center"/>
        </w:trPr>
        <w:tc>
          <w:tcPr>
            <w:tcW w:w="4876" w:type="dxa"/>
          </w:tcPr>
          <w:p w14:paraId="640EBF83" w14:textId="77777777" w:rsidR="00F7663B" w:rsidRPr="00CE1022" w:rsidRDefault="00F7663B" w:rsidP="00AC76B2">
            <w:pPr>
              <w:pStyle w:val="Normal6"/>
            </w:pPr>
          </w:p>
        </w:tc>
        <w:tc>
          <w:tcPr>
            <w:tcW w:w="4876" w:type="dxa"/>
          </w:tcPr>
          <w:p w14:paraId="24D5F74F"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https://www.state.gov/reports/2024-country-reports-on-human-rights-practices/albania</w:t>
            </w:r>
          </w:p>
        </w:tc>
      </w:tr>
      <w:tr w:rsidR="00F7663B" w:rsidRPr="00CE1022" w14:paraId="2CC47703" w14:textId="77777777" w:rsidTr="00AC76B2">
        <w:trPr>
          <w:jc w:val="center"/>
        </w:trPr>
        <w:tc>
          <w:tcPr>
            <w:tcW w:w="4876" w:type="dxa"/>
          </w:tcPr>
          <w:p w14:paraId="445ABAF1" w14:textId="77777777" w:rsidR="00F7663B" w:rsidRPr="00CE1022" w:rsidRDefault="00F7663B" w:rsidP="00AC76B2">
            <w:pPr>
              <w:pStyle w:val="Normal6"/>
            </w:pPr>
          </w:p>
        </w:tc>
        <w:tc>
          <w:tcPr>
            <w:tcW w:w="4876" w:type="dxa"/>
          </w:tcPr>
          <w:p w14:paraId="67C28711" w14:textId="77777777" w:rsidR="00F7663B" w:rsidRPr="00CE1022" w:rsidRDefault="00F7663B" w:rsidP="00AC76B2">
            <w:pPr>
              <w:pStyle w:val="Normal6"/>
              <w:rPr>
                <w:szCs w:val="24"/>
              </w:rPr>
            </w:pPr>
            <w:r w:rsidRPr="00CE1022">
              <w:rPr>
                <w:b/>
                <w:i/>
                <w:vertAlign w:val="superscript"/>
              </w:rPr>
              <w:t>2 bis</w:t>
            </w:r>
            <w:r w:rsidRPr="00CE1022">
              <w:t xml:space="preserve"> </w:t>
            </w:r>
            <w:r w:rsidRPr="00CE1022">
              <w:rPr>
                <w:b/>
                <w:i/>
              </w:rPr>
              <w:t>https://www.state.gov/reports/2023-country-reports-on-human-rights-practices/albania/</w:t>
            </w:r>
          </w:p>
        </w:tc>
      </w:tr>
    </w:tbl>
    <w:p w14:paraId="08166DC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F7E5444" w14:textId="77777777" w:rsidR="00F7663B" w:rsidRPr="00CE1022" w:rsidRDefault="00F7663B" w:rsidP="00F7663B">
      <w:r w:rsidRPr="00CE1022">
        <w:rPr>
          <w:rStyle w:val="HideTWBExt"/>
          <w:noProof w:val="0"/>
        </w:rPr>
        <w:t>&lt;/Amend&gt;</w:t>
      </w:r>
    </w:p>
    <w:p w14:paraId="6D7C289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107</w:t>
      </w:r>
      <w:r w:rsidRPr="00CE1022">
        <w:rPr>
          <w:rStyle w:val="HideTWBExt"/>
          <w:b w:val="0"/>
          <w:noProof w:val="0"/>
        </w:rPr>
        <w:t>&lt;/NumAm&gt;</w:t>
      </w:r>
    </w:p>
    <w:p w14:paraId="4F2DDB0F"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2D399CE7" w14:textId="77777777" w:rsidR="00F7663B" w:rsidRPr="00CE1022" w:rsidRDefault="00F7663B" w:rsidP="00F7663B">
      <w:r w:rsidRPr="00CE1022">
        <w:rPr>
          <w:rStyle w:val="HideTWBExt"/>
          <w:noProof w:val="0"/>
        </w:rPr>
        <w:t>&lt;/RepeatBlock-By&gt;</w:t>
      </w:r>
    </w:p>
    <w:p w14:paraId="1645043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0BF7198" w14:textId="77777777" w:rsidR="00F7663B" w:rsidRPr="00CE1022" w:rsidRDefault="00F7663B" w:rsidP="00F7663B">
      <w:pPr>
        <w:pStyle w:val="NormalBold"/>
      </w:pPr>
      <w:r w:rsidRPr="00CE1022">
        <w:rPr>
          <w:rStyle w:val="HideTWBExt"/>
          <w:b w:val="0"/>
          <w:noProof w:val="0"/>
        </w:rPr>
        <w:t>&lt;Article&gt;</w:t>
      </w:r>
      <w:r w:rsidRPr="00CE1022">
        <w:t>Paragraphe 7</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DDC9906" w14:textId="77777777" w:rsidTr="00AC76B2">
        <w:trPr>
          <w:jc w:val="center"/>
        </w:trPr>
        <w:tc>
          <w:tcPr>
            <w:tcW w:w="9752" w:type="dxa"/>
            <w:gridSpan w:val="2"/>
          </w:tcPr>
          <w:p w14:paraId="7B75B639" w14:textId="77777777" w:rsidR="00F7663B" w:rsidRPr="00CE1022" w:rsidRDefault="00F7663B" w:rsidP="00AC76B2">
            <w:pPr>
              <w:keepNext/>
            </w:pPr>
          </w:p>
        </w:tc>
      </w:tr>
      <w:tr w:rsidR="00F7663B" w:rsidRPr="00CE1022" w14:paraId="36946EED" w14:textId="77777777" w:rsidTr="00AC76B2">
        <w:trPr>
          <w:jc w:val="center"/>
        </w:trPr>
        <w:tc>
          <w:tcPr>
            <w:tcW w:w="4876" w:type="dxa"/>
          </w:tcPr>
          <w:p w14:paraId="42E75FCF" w14:textId="77777777" w:rsidR="00F7663B" w:rsidRPr="00CE1022" w:rsidRDefault="00F7663B" w:rsidP="00AC76B2">
            <w:pPr>
              <w:pStyle w:val="ColumnHeading"/>
              <w:keepNext/>
            </w:pPr>
            <w:r w:rsidRPr="00CE1022">
              <w:t>Proposition de résolution</w:t>
            </w:r>
          </w:p>
        </w:tc>
        <w:tc>
          <w:tcPr>
            <w:tcW w:w="4876" w:type="dxa"/>
          </w:tcPr>
          <w:p w14:paraId="41535FF1" w14:textId="77777777" w:rsidR="00F7663B" w:rsidRPr="00CE1022" w:rsidRDefault="00F7663B" w:rsidP="00AC76B2">
            <w:pPr>
              <w:pStyle w:val="ColumnHeading"/>
              <w:keepNext/>
            </w:pPr>
            <w:r w:rsidRPr="00CE1022">
              <w:t>Amendement</w:t>
            </w:r>
          </w:p>
        </w:tc>
      </w:tr>
      <w:tr w:rsidR="00F7663B" w:rsidRPr="00CE1022" w14:paraId="7E81D087" w14:textId="77777777" w:rsidTr="00AC76B2">
        <w:trPr>
          <w:jc w:val="center"/>
        </w:trPr>
        <w:tc>
          <w:tcPr>
            <w:tcW w:w="4876" w:type="dxa"/>
          </w:tcPr>
          <w:p w14:paraId="777053C9" w14:textId="77777777" w:rsidR="00F7663B" w:rsidRPr="00CE1022" w:rsidRDefault="00F7663B" w:rsidP="00AC76B2">
            <w:pPr>
              <w:pStyle w:val="Normal6"/>
            </w:pPr>
            <w:r w:rsidRPr="00CE1022">
              <w:t>7.</w:t>
            </w:r>
            <w:r w:rsidRPr="00CE1022">
              <w:tab/>
              <w:t>plaide pour un renforcement supplémentaire des organes de gouvernance judiciaire, en vue de garantir leur indépendance, leur transparence et leurs capacités professionnelles, ainsi que pour des investissements soutenus dans les infrastructures judiciaires et la numérisation;</w:t>
            </w:r>
          </w:p>
        </w:tc>
        <w:tc>
          <w:tcPr>
            <w:tcW w:w="4876" w:type="dxa"/>
          </w:tcPr>
          <w:p w14:paraId="2B4B301F" w14:textId="77777777" w:rsidR="00F7663B" w:rsidRPr="00CE1022" w:rsidRDefault="00F7663B" w:rsidP="00AC76B2">
            <w:pPr>
              <w:pStyle w:val="Normal6"/>
              <w:rPr>
                <w:szCs w:val="24"/>
              </w:rPr>
            </w:pPr>
            <w:r w:rsidRPr="00CE1022">
              <w:t>7.</w:t>
            </w:r>
            <w:r w:rsidRPr="00CE1022">
              <w:tab/>
            </w:r>
            <w:r w:rsidRPr="00CE1022">
              <w:rPr>
                <w:b/>
                <w:i/>
              </w:rPr>
              <w:t>rappelle que le pouvoir judiciaire reste confronté à des pressions et à des menaces politiques</w:t>
            </w:r>
            <w:r w:rsidRPr="00CE1022">
              <w:rPr>
                <w:b/>
                <w:i/>
                <w:vertAlign w:val="superscript"/>
              </w:rPr>
              <w:t>1 bis</w:t>
            </w:r>
            <w:r w:rsidRPr="00CE1022">
              <w:t xml:space="preserve"> </w:t>
            </w:r>
            <w:r w:rsidRPr="00CE1022">
              <w:rPr>
                <w:b/>
                <w:i/>
              </w:rPr>
              <w:t>qui risquent de compromettre l’indépendance de la justice;</w:t>
            </w:r>
            <w:r w:rsidRPr="00CE1022">
              <w:t xml:space="preserve"> plaide pour un renforcement supplémentaire des organes de gouvernance judiciaire, en vue de garantir leur indépendance, leur transparence et leurs capacités professionnelles, ainsi que pour des investissements soutenus dans les infrastructures judiciaires et la numérisation;</w:t>
            </w:r>
          </w:p>
        </w:tc>
      </w:tr>
      <w:tr w:rsidR="00F7663B" w:rsidRPr="00CE1022" w14:paraId="5A57241F" w14:textId="77777777" w:rsidTr="00AC76B2">
        <w:trPr>
          <w:jc w:val="center"/>
        </w:trPr>
        <w:tc>
          <w:tcPr>
            <w:tcW w:w="4876" w:type="dxa"/>
          </w:tcPr>
          <w:p w14:paraId="5529BEE2" w14:textId="77777777" w:rsidR="00F7663B" w:rsidRPr="00CE1022" w:rsidRDefault="00F7663B" w:rsidP="00AC76B2">
            <w:pPr>
              <w:pStyle w:val="Normal6"/>
            </w:pPr>
          </w:p>
        </w:tc>
        <w:tc>
          <w:tcPr>
            <w:tcW w:w="4876" w:type="dxa"/>
          </w:tcPr>
          <w:p w14:paraId="3D8CB70C" w14:textId="77777777" w:rsidR="00F7663B" w:rsidRPr="00CE1022" w:rsidRDefault="00F7663B" w:rsidP="00AC76B2">
            <w:pPr>
              <w:pStyle w:val="Normal6"/>
              <w:rPr>
                <w:szCs w:val="24"/>
              </w:rPr>
            </w:pPr>
            <w:r w:rsidRPr="00CE1022">
              <w:t>__________________</w:t>
            </w:r>
          </w:p>
        </w:tc>
      </w:tr>
      <w:tr w:rsidR="00F7663B" w:rsidRPr="00CE1022" w14:paraId="6D79F180" w14:textId="77777777" w:rsidTr="00AC76B2">
        <w:trPr>
          <w:jc w:val="center"/>
        </w:trPr>
        <w:tc>
          <w:tcPr>
            <w:tcW w:w="4876" w:type="dxa"/>
          </w:tcPr>
          <w:p w14:paraId="5C118E27" w14:textId="77777777" w:rsidR="00F7663B" w:rsidRPr="00CE1022" w:rsidRDefault="00F7663B" w:rsidP="00AC76B2">
            <w:pPr>
              <w:pStyle w:val="Normal6"/>
            </w:pPr>
          </w:p>
        </w:tc>
        <w:tc>
          <w:tcPr>
            <w:tcW w:w="4876" w:type="dxa"/>
          </w:tcPr>
          <w:p w14:paraId="288766A8"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Rapport 2025 sur l’état de droit, chapitre consacré à la situation de l’état de droit en Albanie (SWD(2025)0928), p. 4.</w:t>
            </w:r>
          </w:p>
        </w:tc>
      </w:tr>
    </w:tbl>
    <w:p w14:paraId="7A32BDB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7A556B9" w14:textId="77777777" w:rsidR="00F7663B" w:rsidRPr="00CE1022" w:rsidRDefault="00F7663B" w:rsidP="00F7663B">
      <w:r w:rsidRPr="00CE1022">
        <w:rPr>
          <w:rStyle w:val="HideTWBExt"/>
          <w:noProof w:val="0"/>
        </w:rPr>
        <w:t>&lt;/Amend&gt;</w:t>
      </w:r>
    </w:p>
    <w:p w14:paraId="64FE02D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108</w:t>
      </w:r>
      <w:r w:rsidRPr="00CE1022">
        <w:rPr>
          <w:rStyle w:val="HideTWBExt"/>
          <w:b w:val="0"/>
          <w:noProof w:val="0"/>
        </w:rPr>
        <w:t>&lt;/NumAm&gt;</w:t>
      </w:r>
    </w:p>
    <w:p w14:paraId="7FC07E1F"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16B3610D" w14:textId="77777777" w:rsidR="00F7663B" w:rsidRPr="00CE1022" w:rsidRDefault="00F7663B" w:rsidP="00F7663B">
      <w:r w:rsidRPr="00CE1022">
        <w:rPr>
          <w:rStyle w:val="HideTWBExt"/>
          <w:noProof w:val="0"/>
        </w:rPr>
        <w:t>&lt;/RepeatBlock-By&gt;</w:t>
      </w:r>
    </w:p>
    <w:p w14:paraId="7A9EF7E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F984981" w14:textId="77777777" w:rsidR="00F7663B" w:rsidRPr="00CE1022" w:rsidRDefault="00F7663B" w:rsidP="00F7663B">
      <w:pPr>
        <w:pStyle w:val="NormalBold"/>
      </w:pPr>
      <w:r w:rsidRPr="00CE1022">
        <w:rPr>
          <w:rStyle w:val="HideTWBExt"/>
          <w:b w:val="0"/>
          <w:noProof w:val="0"/>
        </w:rPr>
        <w:t>&lt;Article&gt;</w:t>
      </w:r>
      <w:r w:rsidRPr="00CE1022">
        <w:t>Paragraphe 7</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21CBB4E" w14:textId="77777777" w:rsidTr="00AC76B2">
        <w:trPr>
          <w:jc w:val="center"/>
        </w:trPr>
        <w:tc>
          <w:tcPr>
            <w:tcW w:w="9752" w:type="dxa"/>
            <w:gridSpan w:val="2"/>
          </w:tcPr>
          <w:p w14:paraId="5048C0E4" w14:textId="77777777" w:rsidR="00F7663B" w:rsidRPr="00CE1022" w:rsidRDefault="00F7663B" w:rsidP="00AC76B2">
            <w:pPr>
              <w:keepNext/>
            </w:pPr>
          </w:p>
        </w:tc>
      </w:tr>
      <w:tr w:rsidR="00F7663B" w:rsidRPr="00CE1022" w14:paraId="2B108199" w14:textId="77777777" w:rsidTr="00AC76B2">
        <w:trPr>
          <w:jc w:val="center"/>
        </w:trPr>
        <w:tc>
          <w:tcPr>
            <w:tcW w:w="4876" w:type="dxa"/>
          </w:tcPr>
          <w:p w14:paraId="734A55F5" w14:textId="77777777" w:rsidR="00F7663B" w:rsidRPr="00CE1022" w:rsidRDefault="00F7663B" w:rsidP="00AC76B2">
            <w:pPr>
              <w:pStyle w:val="ColumnHeading"/>
              <w:keepNext/>
            </w:pPr>
            <w:r w:rsidRPr="00CE1022">
              <w:t>Proposition de résolution</w:t>
            </w:r>
          </w:p>
        </w:tc>
        <w:tc>
          <w:tcPr>
            <w:tcW w:w="4876" w:type="dxa"/>
          </w:tcPr>
          <w:p w14:paraId="05D081CE" w14:textId="77777777" w:rsidR="00F7663B" w:rsidRPr="00CE1022" w:rsidRDefault="00F7663B" w:rsidP="00AC76B2">
            <w:pPr>
              <w:pStyle w:val="ColumnHeading"/>
              <w:keepNext/>
            </w:pPr>
            <w:r w:rsidRPr="00CE1022">
              <w:t>Amendement</w:t>
            </w:r>
          </w:p>
        </w:tc>
      </w:tr>
      <w:tr w:rsidR="00F7663B" w:rsidRPr="00CE1022" w14:paraId="282259A4" w14:textId="77777777" w:rsidTr="00AC76B2">
        <w:trPr>
          <w:jc w:val="center"/>
        </w:trPr>
        <w:tc>
          <w:tcPr>
            <w:tcW w:w="4876" w:type="dxa"/>
          </w:tcPr>
          <w:p w14:paraId="3348822E" w14:textId="77777777" w:rsidR="00F7663B" w:rsidRPr="00CE1022" w:rsidRDefault="00F7663B" w:rsidP="00AC76B2">
            <w:pPr>
              <w:pStyle w:val="Normal6"/>
            </w:pPr>
            <w:r w:rsidRPr="00CE1022">
              <w:t>7.</w:t>
            </w:r>
            <w:r w:rsidRPr="00CE1022">
              <w:tab/>
              <w:t>plaide pour un renforcement supplémentaire des organes de gouvernance judiciaire, en vue de garantir leur indépendance, leur transparence et leurs capacités professionnelles, ainsi que pour des investissements soutenus dans les infrastructures judiciaires et la numérisation;</w:t>
            </w:r>
          </w:p>
        </w:tc>
        <w:tc>
          <w:tcPr>
            <w:tcW w:w="4876" w:type="dxa"/>
          </w:tcPr>
          <w:p w14:paraId="7FB6F001" w14:textId="77777777" w:rsidR="00F7663B" w:rsidRPr="00CE1022" w:rsidRDefault="00F7663B" w:rsidP="00AC76B2">
            <w:pPr>
              <w:pStyle w:val="Normal6"/>
              <w:rPr>
                <w:szCs w:val="24"/>
              </w:rPr>
            </w:pPr>
            <w:r w:rsidRPr="00CE1022">
              <w:t>7.</w:t>
            </w:r>
            <w:r w:rsidRPr="00CE1022">
              <w:tab/>
            </w:r>
            <w:r w:rsidRPr="00CE1022">
              <w:rPr>
                <w:b/>
                <w:i/>
              </w:rPr>
              <w:t>félicite l’Albanie pour l’amélioration continue de l’efficacité de la Cour constitutionnelle;</w:t>
            </w:r>
            <w:r w:rsidRPr="00CE1022">
              <w:t xml:space="preserve"> plaide </w:t>
            </w:r>
            <w:r w:rsidRPr="00CE1022">
              <w:rPr>
                <w:b/>
                <w:i/>
              </w:rPr>
              <w:t>toutefois</w:t>
            </w:r>
            <w:r w:rsidRPr="00CE1022">
              <w:t xml:space="preserve"> pour un renforcement supplémentaire des organes de gouvernance judiciaire </w:t>
            </w:r>
            <w:r w:rsidRPr="00CE1022">
              <w:rPr>
                <w:b/>
                <w:i/>
              </w:rPr>
              <w:t>au sens large</w:t>
            </w:r>
            <w:r w:rsidRPr="00CE1022">
              <w:t>, en vue de garantir leur indépendance, leur transparence et leurs capacités professionnelles, ainsi que pour des investissements soutenus dans les infrastructures judiciaires et la numérisation;</w:t>
            </w:r>
          </w:p>
        </w:tc>
      </w:tr>
    </w:tbl>
    <w:p w14:paraId="48D5A50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729873D" w14:textId="77777777" w:rsidR="00F7663B" w:rsidRPr="00CE1022" w:rsidRDefault="00F7663B" w:rsidP="00F7663B">
      <w:r w:rsidRPr="00CE1022">
        <w:rPr>
          <w:rStyle w:val="HideTWBExt"/>
          <w:noProof w:val="0"/>
        </w:rPr>
        <w:t>&lt;/Amend&gt;</w:t>
      </w:r>
    </w:p>
    <w:p w14:paraId="1E12B81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109</w:t>
      </w:r>
      <w:r w:rsidRPr="00CE1022">
        <w:rPr>
          <w:rStyle w:val="HideTWBExt"/>
          <w:b w:val="0"/>
          <w:noProof w:val="0"/>
        </w:rPr>
        <w:t>&lt;/NumAm&gt;</w:t>
      </w:r>
    </w:p>
    <w:p w14:paraId="4F2D2205"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117F0797" w14:textId="77777777" w:rsidR="00F7663B" w:rsidRPr="00CE1022" w:rsidRDefault="00F7663B" w:rsidP="00F7663B">
      <w:r w:rsidRPr="00CE1022">
        <w:rPr>
          <w:rStyle w:val="HideTWBExt"/>
          <w:noProof w:val="0"/>
        </w:rPr>
        <w:t>&lt;/RepeatBlock-By&gt;</w:t>
      </w:r>
    </w:p>
    <w:p w14:paraId="5152E34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3E6EAB2" w14:textId="77777777" w:rsidR="00F7663B" w:rsidRPr="00CE1022" w:rsidRDefault="00F7663B" w:rsidP="00F7663B">
      <w:pPr>
        <w:pStyle w:val="NormalBold"/>
      </w:pPr>
      <w:r w:rsidRPr="00CE1022">
        <w:rPr>
          <w:rStyle w:val="HideTWBExt"/>
          <w:b w:val="0"/>
          <w:noProof w:val="0"/>
        </w:rPr>
        <w:t>&lt;Article&gt;</w:t>
      </w:r>
      <w:r w:rsidRPr="00CE1022">
        <w:t>Paragraphe 7</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9219B28" w14:textId="77777777" w:rsidTr="00AC76B2">
        <w:trPr>
          <w:jc w:val="center"/>
        </w:trPr>
        <w:tc>
          <w:tcPr>
            <w:tcW w:w="9752" w:type="dxa"/>
            <w:gridSpan w:val="2"/>
          </w:tcPr>
          <w:p w14:paraId="7CC693D0" w14:textId="77777777" w:rsidR="00F7663B" w:rsidRPr="00CE1022" w:rsidRDefault="00F7663B" w:rsidP="00AC76B2">
            <w:pPr>
              <w:keepNext/>
            </w:pPr>
          </w:p>
        </w:tc>
      </w:tr>
      <w:tr w:rsidR="00F7663B" w:rsidRPr="00CE1022" w14:paraId="25B3BA08" w14:textId="77777777" w:rsidTr="00AC76B2">
        <w:trPr>
          <w:jc w:val="center"/>
        </w:trPr>
        <w:tc>
          <w:tcPr>
            <w:tcW w:w="4876" w:type="dxa"/>
          </w:tcPr>
          <w:p w14:paraId="494A2C77" w14:textId="77777777" w:rsidR="00F7663B" w:rsidRPr="00CE1022" w:rsidRDefault="00F7663B" w:rsidP="00AC76B2">
            <w:pPr>
              <w:pStyle w:val="ColumnHeading"/>
              <w:keepNext/>
            </w:pPr>
            <w:r w:rsidRPr="00CE1022">
              <w:t>Proposition de résolution</w:t>
            </w:r>
          </w:p>
        </w:tc>
        <w:tc>
          <w:tcPr>
            <w:tcW w:w="4876" w:type="dxa"/>
          </w:tcPr>
          <w:p w14:paraId="3D98B064" w14:textId="77777777" w:rsidR="00F7663B" w:rsidRPr="00CE1022" w:rsidRDefault="00F7663B" w:rsidP="00AC76B2">
            <w:pPr>
              <w:pStyle w:val="ColumnHeading"/>
              <w:keepNext/>
            </w:pPr>
            <w:r w:rsidRPr="00CE1022">
              <w:t>Amendement</w:t>
            </w:r>
          </w:p>
        </w:tc>
      </w:tr>
      <w:tr w:rsidR="00F7663B" w:rsidRPr="00CE1022" w14:paraId="48A7F1AB" w14:textId="77777777" w:rsidTr="00AC76B2">
        <w:trPr>
          <w:jc w:val="center"/>
        </w:trPr>
        <w:tc>
          <w:tcPr>
            <w:tcW w:w="4876" w:type="dxa"/>
          </w:tcPr>
          <w:p w14:paraId="7AF4863E" w14:textId="77777777" w:rsidR="00F7663B" w:rsidRPr="00CE1022" w:rsidRDefault="00F7663B" w:rsidP="00AC76B2">
            <w:pPr>
              <w:pStyle w:val="Normal6"/>
            </w:pPr>
            <w:r w:rsidRPr="00CE1022">
              <w:t>7.</w:t>
            </w:r>
            <w:r w:rsidRPr="00CE1022">
              <w:tab/>
              <w:t>plaide pour un renforcement des organes de gouvernance judiciaire, en vue de garantir leur indépendance, leur transparence et leurs capacités professionnelles, ainsi que pour des investissements soutenus dans les infrastructures judiciaires et la numérisation;</w:t>
            </w:r>
          </w:p>
        </w:tc>
        <w:tc>
          <w:tcPr>
            <w:tcW w:w="4876" w:type="dxa"/>
          </w:tcPr>
          <w:p w14:paraId="11CEE15A" w14:textId="77777777" w:rsidR="00F7663B" w:rsidRPr="00CE1022" w:rsidRDefault="00F7663B" w:rsidP="00AC76B2">
            <w:pPr>
              <w:pStyle w:val="Normal6"/>
              <w:rPr>
                <w:szCs w:val="24"/>
              </w:rPr>
            </w:pPr>
            <w:r w:rsidRPr="00CE1022">
              <w:t>7.</w:t>
            </w:r>
            <w:r w:rsidRPr="00CE1022">
              <w:tab/>
              <w:t xml:space="preserve">plaide pour un renforcement des organes de gouvernance judiciaire </w:t>
            </w:r>
            <w:r w:rsidRPr="00CE1022">
              <w:rPr>
                <w:b/>
                <w:i/>
              </w:rPr>
              <w:t>de l’Albanie</w:t>
            </w:r>
            <w:r w:rsidRPr="00CE1022">
              <w:t xml:space="preserve">, en vue de garantir leur indépendance, leur transparence et leurs capacités professionnelles, ainsi que pour des investissements soutenus dans les infrastructures judiciaires et la numérisation </w:t>
            </w:r>
            <w:r w:rsidRPr="00CE1022">
              <w:rPr>
                <w:b/>
                <w:i/>
              </w:rPr>
              <w:t>afin d’améliorer leur efficacité</w:t>
            </w:r>
            <w:r w:rsidRPr="00CE1022">
              <w:t>;</w:t>
            </w:r>
          </w:p>
        </w:tc>
      </w:tr>
    </w:tbl>
    <w:p w14:paraId="6DEEFAE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041C11DD" w14:textId="77777777" w:rsidR="00F7663B" w:rsidRPr="00CE1022" w:rsidRDefault="00F7663B" w:rsidP="00F7663B">
      <w:r w:rsidRPr="00CE1022">
        <w:rPr>
          <w:rStyle w:val="HideTWBExt"/>
          <w:noProof w:val="0"/>
        </w:rPr>
        <w:t>&lt;/Amend&gt;</w:t>
      </w:r>
    </w:p>
    <w:p w14:paraId="6F6A0C1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110</w:t>
      </w:r>
      <w:r w:rsidRPr="00CE1022">
        <w:rPr>
          <w:rStyle w:val="HideTWBExt"/>
          <w:b w:val="0"/>
          <w:noProof w:val="0"/>
        </w:rPr>
        <w:t>&lt;/NumAm&gt;</w:t>
      </w:r>
    </w:p>
    <w:p w14:paraId="525F4744"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2C3DE56E"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5D976BC0" w14:textId="77777777" w:rsidR="00F7663B" w:rsidRPr="00CE1022" w:rsidRDefault="00F7663B" w:rsidP="00F7663B">
      <w:r w:rsidRPr="00CE1022">
        <w:rPr>
          <w:rStyle w:val="HideTWBExt"/>
          <w:noProof w:val="0"/>
        </w:rPr>
        <w:t>&lt;/RepeatBlock-By&gt;</w:t>
      </w:r>
    </w:p>
    <w:p w14:paraId="150D86D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2FA6A4D"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F9622DB" w14:textId="77777777" w:rsidTr="00AC76B2">
        <w:trPr>
          <w:jc w:val="center"/>
        </w:trPr>
        <w:tc>
          <w:tcPr>
            <w:tcW w:w="9752" w:type="dxa"/>
            <w:gridSpan w:val="2"/>
          </w:tcPr>
          <w:p w14:paraId="1BCCEC68" w14:textId="77777777" w:rsidR="00F7663B" w:rsidRPr="00CE1022" w:rsidRDefault="00F7663B" w:rsidP="00AC76B2">
            <w:pPr>
              <w:keepNext/>
            </w:pPr>
          </w:p>
        </w:tc>
      </w:tr>
      <w:tr w:rsidR="00F7663B" w:rsidRPr="00CE1022" w14:paraId="2C5CA5FC" w14:textId="77777777" w:rsidTr="00AC76B2">
        <w:trPr>
          <w:jc w:val="center"/>
        </w:trPr>
        <w:tc>
          <w:tcPr>
            <w:tcW w:w="4876" w:type="dxa"/>
          </w:tcPr>
          <w:p w14:paraId="5DC3F390" w14:textId="77777777" w:rsidR="00F7663B" w:rsidRPr="00CE1022" w:rsidRDefault="00F7663B" w:rsidP="00AC76B2">
            <w:pPr>
              <w:pStyle w:val="ColumnHeading"/>
              <w:keepNext/>
            </w:pPr>
            <w:r w:rsidRPr="00CE1022">
              <w:t>Proposition de résolution</w:t>
            </w:r>
          </w:p>
        </w:tc>
        <w:tc>
          <w:tcPr>
            <w:tcW w:w="4876" w:type="dxa"/>
          </w:tcPr>
          <w:p w14:paraId="4163CA82" w14:textId="77777777" w:rsidR="00F7663B" w:rsidRPr="00CE1022" w:rsidRDefault="00F7663B" w:rsidP="00AC76B2">
            <w:pPr>
              <w:pStyle w:val="ColumnHeading"/>
              <w:keepNext/>
            </w:pPr>
            <w:r w:rsidRPr="00CE1022">
              <w:t>Amendement</w:t>
            </w:r>
          </w:p>
        </w:tc>
      </w:tr>
      <w:tr w:rsidR="00F7663B" w:rsidRPr="00CE1022" w14:paraId="620DA8C6" w14:textId="77777777" w:rsidTr="00AC76B2">
        <w:trPr>
          <w:jc w:val="center"/>
        </w:trPr>
        <w:tc>
          <w:tcPr>
            <w:tcW w:w="4876" w:type="dxa"/>
          </w:tcPr>
          <w:p w14:paraId="79587655" w14:textId="77777777" w:rsidR="00F7663B" w:rsidRPr="00CE1022" w:rsidRDefault="00F7663B" w:rsidP="00AC76B2">
            <w:pPr>
              <w:pStyle w:val="Normal6"/>
            </w:pPr>
            <w:r w:rsidRPr="00CE1022">
              <w:t>8.</w:t>
            </w:r>
            <w:r w:rsidRPr="00CE1022">
              <w:tab/>
              <w:t>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p>
        </w:tc>
        <w:tc>
          <w:tcPr>
            <w:tcW w:w="4876" w:type="dxa"/>
          </w:tcPr>
          <w:p w14:paraId="51C08726" w14:textId="77777777" w:rsidR="00F7663B" w:rsidRPr="00CE1022" w:rsidRDefault="00F7663B" w:rsidP="00AC76B2">
            <w:pPr>
              <w:pStyle w:val="Normal6"/>
              <w:rPr>
                <w:szCs w:val="24"/>
              </w:rPr>
            </w:pPr>
            <w:r w:rsidRPr="00CE1022">
              <w:t>8.</w:t>
            </w:r>
            <w:r w:rsidRPr="00CE1022">
              <w:tab/>
              <w:t xml:space="preserve">fait observer que la corruption reste une préoccupation majeure et que, malgré les progrès réalisés dans le cadre juridique et institutionnel, </w:t>
            </w:r>
            <w:r w:rsidRPr="00CE1022">
              <w:rPr>
                <w:b/>
                <w:i/>
              </w:rPr>
              <w:t>notamment en matière de protection des lanceurs d’alerte et de conflits d’intérêts,</w:t>
            </w:r>
            <w:r w:rsidRPr="00CE1022">
              <w:t xml:space="preserve"> l’Albanie doit </w:t>
            </w:r>
            <w:r w:rsidRPr="00CE1022">
              <w:rPr>
                <w:b/>
                <w:i/>
              </w:rPr>
              <w:t>garantir la qualité, le caractère inclusif et la mise en œuvre effective des réformes, et</w:t>
            </w:r>
            <w:r w:rsidRPr="00CE1022">
              <w:t xml:space="preserve"> consolider davantage son bilan en matière d’enquêtes, de poursuites et de condamnations définitives, en particulier dans les affaires de corruption à haut niveau; </w:t>
            </w:r>
            <w:r w:rsidRPr="00CE1022">
              <w:rPr>
                <w:b/>
                <w:i/>
              </w:rPr>
              <w:t>demande que des efforts accrus soient déployés afin de garantir l’efficacité du dépistage, du gel, de la confiscation et de la gestion des avoirs d’origine criminelle, notamment au moyen d’enquêtes financières systématiques, d’une meilleure coopération interservices et transfrontière, et de la pleine utilisation des outils de confiscation dans le respect des droits fondamentaux;</w:t>
            </w:r>
          </w:p>
        </w:tc>
      </w:tr>
    </w:tbl>
    <w:p w14:paraId="4110AA5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762BEF7" w14:textId="77777777" w:rsidR="00F7663B" w:rsidRPr="00CE1022" w:rsidRDefault="00F7663B" w:rsidP="00F7663B">
      <w:r w:rsidRPr="00CE1022">
        <w:rPr>
          <w:rStyle w:val="HideTWBExt"/>
          <w:noProof w:val="0"/>
        </w:rPr>
        <w:t>&lt;/Amend&gt;</w:t>
      </w:r>
    </w:p>
    <w:p w14:paraId="39FE680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111</w:t>
      </w:r>
      <w:r w:rsidRPr="00CE1022">
        <w:rPr>
          <w:rStyle w:val="HideTWBExt"/>
          <w:b w:val="0"/>
          <w:noProof w:val="0"/>
        </w:rPr>
        <w:t>&lt;/NumAm&gt;</w:t>
      </w:r>
    </w:p>
    <w:p w14:paraId="6FE98BC3"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6DA3B305" w14:textId="77777777" w:rsidR="00F7663B" w:rsidRPr="00CE1022" w:rsidRDefault="00F7663B" w:rsidP="00F7663B">
      <w:r w:rsidRPr="00CE1022">
        <w:rPr>
          <w:rStyle w:val="HideTWBExt"/>
          <w:noProof w:val="0"/>
        </w:rPr>
        <w:t>&lt;/RepeatBlock-By&gt;</w:t>
      </w:r>
    </w:p>
    <w:p w14:paraId="3C17B85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50775E8"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31808FF" w14:textId="77777777" w:rsidTr="00AC76B2">
        <w:trPr>
          <w:jc w:val="center"/>
        </w:trPr>
        <w:tc>
          <w:tcPr>
            <w:tcW w:w="9752" w:type="dxa"/>
            <w:gridSpan w:val="2"/>
          </w:tcPr>
          <w:p w14:paraId="3A434E1A" w14:textId="77777777" w:rsidR="00F7663B" w:rsidRPr="00CE1022" w:rsidRDefault="00F7663B" w:rsidP="00AC76B2">
            <w:pPr>
              <w:keepNext/>
            </w:pPr>
          </w:p>
        </w:tc>
      </w:tr>
      <w:tr w:rsidR="00F7663B" w:rsidRPr="00CE1022" w14:paraId="508E4CC6" w14:textId="77777777" w:rsidTr="00AC76B2">
        <w:trPr>
          <w:jc w:val="center"/>
        </w:trPr>
        <w:tc>
          <w:tcPr>
            <w:tcW w:w="4876" w:type="dxa"/>
          </w:tcPr>
          <w:p w14:paraId="0C1DF868" w14:textId="77777777" w:rsidR="00F7663B" w:rsidRPr="00CE1022" w:rsidRDefault="00F7663B" w:rsidP="00AC76B2">
            <w:pPr>
              <w:pStyle w:val="ColumnHeading"/>
              <w:keepNext/>
            </w:pPr>
            <w:r w:rsidRPr="00CE1022">
              <w:t>Proposition de résolution</w:t>
            </w:r>
          </w:p>
        </w:tc>
        <w:tc>
          <w:tcPr>
            <w:tcW w:w="4876" w:type="dxa"/>
          </w:tcPr>
          <w:p w14:paraId="74CF521E" w14:textId="77777777" w:rsidR="00F7663B" w:rsidRPr="00CE1022" w:rsidRDefault="00F7663B" w:rsidP="00AC76B2">
            <w:pPr>
              <w:pStyle w:val="ColumnHeading"/>
              <w:keepNext/>
            </w:pPr>
            <w:r w:rsidRPr="00CE1022">
              <w:t>Amendement</w:t>
            </w:r>
          </w:p>
        </w:tc>
      </w:tr>
      <w:tr w:rsidR="00F7663B" w:rsidRPr="00CE1022" w14:paraId="2C1A5332" w14:textId="77777777" w:rsidTr="00AC76B2">
        <w:trPr>
          <w:jc w:val="center"/>
        </w:trPr>
        <w:tc>
          <w:tcPr>
            <w:tcW w:w="4876" w:type="dxa"/>
          </w:tcPr>
          <w:p w14:paraId="7E2415C7" w14:textId="77777777" w:rsidR="00F7663B" w:rsidRPr="00CE1022" w:rsidRDefault="00F7663B" w:rsidP="00AC76B2">
            <w:pPr>
              <w:pStyle w:val="Normal6"/>
            </w:pPr>
            <w:r w:rsidRPr="00CE1022">
              <w:t>8.</w:t>
            </w:r>
            <w:r w:rsidRPr="00CE1022">
              <w:tab/>
              <w:t>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p>
        </w:tc>
        <w:tc>
          <w:tcPr>
            <w:tcW w:w="4876" w:type="dxa"/>
          </w:tcPr>
          <w:p w14:paraId="496468EE" w14:textId="77777777" w:rsidR="00F7663B" w:rsidRPr="00CE1022" w:rsidRDefault="00F7663B" w:rsidP="00AC76B2">
            <w:pPr>
              <w:pStyle w:val="Normal6"/>
              <w:rPr>
                <w:szCs w:val="24"/>
              </w:rPr>
            </w:pPr>
            <w:r w:rsidRPr="00CE1022">
              <w:t>8.</w:t>
            </w:r>
            <w:r w:rsidRPr="00CE1022">
              <w:tab/>
              <w:t xml:space="preserve">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 </w:t>
            </w:r>
            <w:r w:rsidRPr="00CE1022">
              <w:rPr>
                <w:b/>
                <w:i/>
              </w:rPr>
              <w:t>déplore par conséquent la décision du président du Parlement albanais de reporter le vote parlementaire sur la levée de l’immunité de Belinda Balluku, vice-première ministre et ministre de l’énergie et des infrastructures; rappelle que cette décision est arbitraire et dépourvue de base juridique; invite le Parlement albanais à se pencher sans délai sur la levée de l’immunité de la vice-première ministre Balluku;</w:t>
            </w:r>
          </w:p>
        </w:tc>
      </w:tr>
    </w:tbl>
    <w:p w14:paraId="08F66BC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0905C45" w14:textId="77777777" w:rsidR="00F7663B" w:rsidRPr="00CE1022" w:rsidRDefault="00F7663B" w:rsidP="00F7663B">
      <w:r w:rsidRPr="00CE1022">
        <w:rPr>
          <w:rStyle w:val="HideTWBExt"/>
          <w:noProof w:val="0"/>
        </w:rPr>
        <w:t>&lt;/Amend&gt;</w:t>
      </w:r>
    </w:p>
    <w:p w14:paraId="54460B6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112</w:t>
      </w:r>
      <w:r w:rsidRPr="00CE1022">
        <w:rPr>
          <w:rStyle w:val="HideTWBExt"/>
          <w:b w:val="0"/>
          <w:noProof w:val="0"/>
        </w:rPr>
        <w:t>&lt;/NumAm&gt;</w:t>
      </w:r>
    </w:p>
    <w:p w14:paraId="1E2F9E9F"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23E50272" w14:textId="77777777" w:rsidR="00F7663B" w:rsidRPr="00CE1022" w:rsidRDefault="00F7663B" w:rsidP="00F7663B">
      <w:r w:rsidRPr="00CE1022">
        <w:rPr>
          <w:rStyle w:val="HideTWBExt"/>
          <w:noProof w:val="0"/>
        </w:rPr>
        <w:t>&lt;/RepeatBlock-By&gt;</w:t>
      </w:r>
    </w:p>
    <w:p w14:paraId="239B8A3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112E9D4"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B9B9DEC" w14:textId="77777777" w:rsidTr="00AC76B2">
        <w:trPr>
          <w:jc w:val="center"/>
        </w:trPr>
        <w:tc>
          <w:tcPr>
            <w:tcW w:w="9752" w:type="dxa"/>
            <w:gridSpan w:val="2"/>
          </w:tcPr>
          <w:p w14:paraId="6DA12F2C" w14:textId="77777777" w:rsidR="00F7663B" w:rsidRPr="00CE1022" w:rsidRDefault="00F7663B" w:rsidP="00AC76B2">
            <w:pPr>
              <w:keepNext/>
            </w:pPr>
          </w:p>
        </w:tc>
      </w:tr>
      <w:tr w:rsidR="00F7663B" w:rsidRPr="00CE1022" w14:paraId="2B4E7395" w14:textId="77777777" w:rsidTr="00AC76B2">
        <w:trPr>
          <w:jc w:val="center"/>
        </w:trPr>
        <w:tc>
          <w:tcPr>
            <w:tcW w:w="4876" w:type="dxa"/>
          </w:tcPr>
          <w:p w14:paraId="7C065926" w14:textId="77777777" w:rsidR="00F7663B" w:rsidRPr="00CE1022" w:rsidRDefault="00F7663B" w:rsidP="00AC76B2">
            <w:pPr>
              <w:pStyle w:val="ColumnHeading"/>
              <w:keepNext/>
            </w:pPr>
            <w:r w:rsidRPr="00CE1022">
              <w:t>Proposition de résolution</w:t>
            </w:r>
          </w:p>
        </w:tc>
        <w:tc>
          <w:tcPr>
            <w:tcW w:w="4876" w:type="dxa"/>
          </w:tcPr>
          <w:p w14:paraId="1A96EEA8" w14:textId="77777777" w:rsidR="00F7663B" w:rsidRPr="00CE1022" w:rsidRDefault="00F7663B" w:rsidP="00AC76B2">
            <w:pPr>
              <w:pStyle w:val="ColumnHeading"/>
              <w:keepNext/>
            </w:pPr>
            <w:r w:rsidRPr="00CE1022">
              <w:t>Amendement</w:t>
            </w:r>
          </w:p>
        </w:tc>
      </w:tr>
      <w:tr w:rsidR="00F7663B" w:rsidRPr="00CE1022" w14:paraId="471A0AE3" w14:textId="77777777" w:rsidTr="00AC76B2">
        <w:trPr>
          <w:jc w:val="center"/>
        </w:trPr>
        <w:tc>
          <w:tcPr>
            <w:tcW w:w="4876" w:type="dxa"/>
          </w:tcPr>
          <w:p w14:paraId="7BB4D8B7" w14:textId="77777777" w:rsidR="00F7663B" w:rsidRPr="00CE1022" w:rsidRDefault="00F7663B" w:rsidP="00AC76B2">
            <w:pPr>
              <w:pStyle w:val="Normal6"/>
            </w:pPr>
            <w:r w:rsidRPr="00CE1022">
              <w:t>8.</w:t>
            </w:r>
            <w:r w:rsidRPr="00CE1022">
              <w:tab/>
              <w:t>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p>
        </w:tc>
        <w:tc>
          <w:tcPr>
            <w:tcW w:w="4876" w:type="dxa"/>
          </w:tcPr>
          <w:p w14:paraId="63EAF085" w14:textId="77777777" w:rsidR="00F7663B" w:rsidRPr="00CE1022" w:rsidRDefault="00F7663B" w:rsidP="00AC76B2">
            <w:pPr>
              <w:pStyle w:val="Normal6"/>
              <w:rPr>
                <w:szCs w:val="24"/>
              </w:rPr>
            </w:pPr>
            <w:r w:rsidRPr="00CE1022">
              <w:t>8.</w:t>
            </w:r>
            <w:r w:rsidRPr="00CE1022">
              <w:tab/>
            </w:r>
            <w:r w:rsidRPr="00CE1022">
              <w:rPr>
                <w:b/>
                <w:i/>
              </w:rPr>
              <w:t>déplore que, selon le classement 2025 de l’indice de perception de la corruption de Transparency International, l’Albanie soit tombée à la 91</w:t>
            </w:r>
            <w:r w:rsidRPr="00CE1022">
              <w:rPr>
                <w:b/>
                <w:i/>
                <w:vertAlign w:val="superscript"/>
              </w:rPr>
              <w:t>e</w:t>
            </w:r>
            <w:r w:rsidRPr="00CE1022">
              <w:rPr>
                <w:b/>
                <w:i/>
              </w:rPr>
              <w:t> place, alors qu’elle occupait la 80</w:t>
            </w:r>
            <w:r w:rsidRPr="00CE1022">
              <w:rPr>
                <w:b/>
                <w:i/>
                <w:vertAlign w:val="superscript"/>
              </w:rPr>
              <w:t>e</w:t>
            </w:r>
            <w:r w:rsidRPr="00CE1022">
              <w:rPr>
                <w:b/>
                <w:i/>
              </w:rPr>
              <w:t> place en 2024;</w:t>
            </w:r>
            <w:r w:rsidRPr="00CE1022">
              <w:t xml:space="preserve"> 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p>
        </w:tc>
      </w:tr>
    </w:tbl>
    <w:p w14:paraId="4D2087D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40954F1" w14:textId="77777777" w:rsidR="00F7663B" w:rsidRPr="00CE1022" w:rsidRDefault="00F7663B" w:rsidP="00F7663B">
      <w:r w:rsidRPr="00CE1022">
        <w:rPr>
          <w:rStyle w:val="HideTWBExt"/>
          <w:noProof w:val="0"/>
        </w:rPr>
        <w:t>&lt;/Amend&gt;</w:t>
      </w:r>
    </w:p>
    <w:p w14:paraId="5377C29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113</w:t>
      </w:r>
      <w:r w:rsidRPr="00CE1022">
        <w:rPr>
          <w:rStyle w:val="HideTWBExt"/>
          <w:b w:val="0"/>
          <w:noProof w:val="0"/>
        </w:rPr>
        <w:t>&lt;/NumAm&gt;</w:t>
      </w:r>
    </w:p>
    <w:p w14:paraId="34703148"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4F1F739E" w14:textId="77777777" w:rsidR="00F7663B" w:rsidRPr="00CE1022" w:rsidRDefault="00F7663B" w:rsidP="00F7663B">
      <w:r w:rsidRPr="00CE1022">
        <w:rPr>
          <w:rStyle w:val="HideTWBExt"/>
          <w:noProof w:val="0"/>
        </w:rPr>
        <w:t>&lt;/RepeatBlock-By&gt;</w:t>
      </w:r>
    </w:p>
    <w:p w14:paraId="04A353C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8D20244"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ED399CC" w14:textId="77777777" w:rsidTr="00AC76B2">
        <w:trPr>
          <w:jc w:val="center"/>
        </w:trPr>
        <w:tc>
          <w:tcPr>
            <w:tcW w:w="9752" w:type="dxa"/>
            <w:gridSpan w:val="2"/>
          </w:tcPr>
          <w:p w14:paraId="7BAD9FAD" w14:textId="77777777" w:rsidR="00F7663B" w:rsidRPr="00CE1022" w:rsidRDefault="00F7663B" w:rsidP="00AC76B2">
            <w:pPr>
              <w:keepNext/>
            </w:pPr>
          </w:p>
        </w:tc>
      </w:tr>
      <w:tr w:rsidR="00F7663B" w:rsidRPr="00CE1022" w14:paraId="01949B6B" w14:textId="77777777" w:rsidTr="00AC76B2">
        <w:trPr>
          <w:jc w:val="center"/>
        </w:trPr>
        <w:tc>
          <w:tcPr>
            <w:tcW w:w="4876" w:type="dxa"/>
          </w:tcPr>
          <w:p w14:paraId="26BFFAF5" w14:textId="77777777" w:rsidR="00F7663B" w:rsidRPr="00CE1022" w:rsidRDefault="00F7663B" w:rsidP="00AC76B2">
            <w:pPr>
              <w:pStyle w:val="ColumnHeading"/>
              <w:keepNext/>
            </w:pPr>
            <w:r w:rsidRPr="00CE1022">
              <w:t>Proposition de résolution</w:t>
            </w:r>
          </w:p>
        </w:tc>
        <w:tc>
          <w:tcPr>
            <w:tcW w:w="4876" w:type="dxa"/>
          </w:tcPr>
          <w:p w14:paraId="2E0B464C" w14:textId="77777777" w:rsidR="00F7663B" w:rsidRPr="00CE1022" w:rsidRDefault="00F7663B" w:rsidP="00AC76B2">
            <w:pPr>
              <w:pStyle w:val="ColumnHeading"/>
              <w:keepNext/>
            </w:pPr>
            <w:r w:rsidRPr="00CE1022">
              <w:t>Amendement</w:t>
            </w:r>
          </w:p>
        </w:tc>
      </w:tr>
      <w:tr w:rsidR="00F7663B" w:rsidRPr="00CE1022" w14:paraId="76046CEA" w14:textId="77777777" w:rsidTr="00AC76B2">
        <w:trPr>
          <w:jc w:val="center"/>
        </w:trPr>
        <w:tc>
          <w:tcPr>
            <w:tcW w:w="4876" w:type="dxa"/>
          </w:tcPr>
          <w:p w14:paraId="3D1B0820" w14:textId="77777777" w:rsidR="00F7663B" w:rsidRPr="00CE1022" w:rsidRDefault="00F7663B" w:rsidP="00AC76B2">
            <w:pPr>
              <w:pStyle w:val="Normal6"/>
            </w:pPr>
            <w:r w:rsidRPr="00CE1022">
              <w:t>8.</w:t>
            </w:r>
            <w:r w:rsidRPr="00CE1022">
              <w:tab/>
              <w:t>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p>
        </w:tc>
        <w:tc>
          <w:tcPr>
            <w:tcW w:w="4876" w:type="dxa"/>
          </w:tcPr>
          <w:p w14:paraId="51138C91" w14:textId="77777777" w:rsidR="00F7663B" w:rsidRPr="00CE1022" w:rsidRDefault="00F7663B" w:rsidP="00AC76B2">
            <w:pPr>
              <w:pStyle w:val="Normal6"/>
              <w:rPr>
                <w:szCs w:val="24"/>
              </w:rPr>
            </w:pPr>
            <w:r w:rsidRPr="00CE1022">
              <w:t>8.</w:t>
            </w:r>
            <w:r w:rsidRPr="00CE1022">
              <w:tab/>
              <w:t>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r w:rsidRPr="00CE1022">
              <w:rPr>
                <w:b/>
                <w:i/>
              </w:rPr>
              <w:t xml:space="preserve"> souligne que des efforts supplémentaires sont également nécessaires pour améliorer les enquêtes et les poursuites dans les affaires de corruption dans certains secteurs vulnérables, tels que les marchés publics;</w:t>
            </w:r>
          </w:p>
        </w:tc>
      </w:tr>
    </w:tbl>
    <w:p w14:paraId="22D34FD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FAA7DEA" w14:textId="77777777" w:rsidR="00F7663B" w:rsidRPr="00CE1022" w:rsidRDefault="00F7663B" w:rsidP="00F7663B">
      <w:r w:rsidRPr="00CE1022">
        <w:rPr>
          <w:rStyle w:val="HideTWBExt"/>
          <w:noProof w:val="0"/>
        </w:rPr>
        <w:t>&lt;/Amend&gt;</w:t>
      </w:r>
    </w:p>
    <w:p w14:paraId="202AF60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114</w:t>
      </w:r>
      <w:r w:rsidRPr="00CE1022">
        <w:rPr>
          <w:rStyle w:val="HideTWBExt"/>
          <w:b w:val="0"/>
          <w:noProof w:val="0"/>
        </w:rPr>
        <w:t>&lt;/NumAm&gt;</w:t>
      </w:r>
    </w:p>
    <w:p w14:paraId="2B2C4939" w14:textId="77777777" w:rsidR="00F7663B" w:rsidRPr="00CE1022" w:rsidRDefault="00F7663B" w:rsidP="00F7663B">
      <w:pPr>
        <w:pStyle w:val="NormalBold"/>
      </w:pPr>
      <w:r w:rsidRPr="00CE1022">
        <w:rPr>
          <w:rStyle w:val="HideTWBExt"/>
          <w:b w:val="0"/>
          <w:noProof w:val="0"/>
        </w:rPr>
        <w:t>&lt;RepeatBlock-By&gt;&lt;Members&gt;</w:t>
      </w:r>
      <w:r w:rsidRPr="00CE1022">
        <w:t>Andreas Schieder, Adnan Dibrani, Tonino Picula, Matjaž Nemec, Thijs Reuten, Marco Tarquinio</w:t>
      </w:r>
      <w:r w:rsidRPr="00CE1022">
        <w:rPr>
          <w:rStyle w:val="HideTWBExt"/>
          <w:b w:val="0"/>
          <w:noProof w:val="0"/>
        </w:rPr>
        <w:t>&lt;/Members&gt;</w:t>
      </w:r>
    </w:p>
    <w:p w14:paraId="5D01E6C6" w14:textId="77777777" w:rsidR="00F7663B" w:rsidRPr="00CE1022" w:rsidRDefault="00F7663B" w:rsidP="00F7663B">
      <w:r w:rsidRPr="00CE1022">
        <w:rPr>
          <w:rStyle w:val="HideTWBExt"/>
          <w:noProof w:val="0"/>
        </w:rPr>
        <w:t>&lt;/RepeatBlock-By&gt;</w:t>
      </w:r>
    </w:p>
    <w:p w14:paraId="2CFF165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107F9D7"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61C2D57" w14:textId="77777777" w:rsidTr="00AC76B2">
        <w:trPr>
          <w:jc w:val="center"/>
        </w:trPr>
        <w:tc>
          <w:tcPr>
            <w:tcW w:w="9752" w:type="dxa"/>
            <w:gridSpan w:val="2"/>
          </w:tcPr>
          <w:p w14:paraId="3A0893D5" w14:textId="77777777" w:rsidR="00F7663B" w:rsidRPr="00CE1022" w:rsidRDefault="00F7663B" w:rsidP="00AC76B2">
            <w:pPr>
              <w:keepNext/>
            </w:pPr>
          </w:p>
        </w:tc>
      </w:tr>
      <w:tr w:rsidR="00F7663B" w:rsidRPr="00CE1022" w14:paraId="6AE96B9B" w14:textId="77777777" w:rsidTr="00AC76B2">
        <w:trPr>
          <w:jc w:val="center"/>
        </w:trPr>
        <w:tc>
          <w:tcPr>
            <w:tcW w:w="4876" w:type="dxa"/>
          </w:tcPr>
          <w:p w14:paraId="32045014" w14:textId="77777777" w:rsidR="00F7663B" w:rsidRPr="00CE1022" w:rsidRDefault="00F7663B" w:rsidP="00AC76B2">
            <w:pPr>
              <w:pStyle w:val="ColumnHeading"/>
              <w:keepNext/>
            </w:pPr>
            <w:r w:rsidRPr="00CE1022">
              <w:t>Proposition de résolution</w:t>
            </w:r>
          </w:p>
        </w:tc>
        <w:tc>
          <w:tcPr>
            <w:tcW w:w="4876" w:type="dxa"/>
          </w:tcPr>
          <w:p w14:paraId="6A80D146" w14:textId="77777777" w:rsidR="00F7663B" w:rsidRPr="00CE1022" w:rsidRDefault="00F7663B" w:rsidP="00AC76B2">
            <w:pPr>
              <w:pStyle w:val="ColumnHeading"/>
              <w:keepNext/>
            </w:pPr>
            <w:r w:rsidRPr="00CE1022">
              <w:t>Amendement</w:t>
            </w:r>
          </w:p>
        </w:tc>
      </w:tr>
      <w:tr w:rsidR="00F7663B" w:rsidRPr="00CE1022" w14:paraId="6E73D345" w14:textId="77777777" w:rsidTr="00AC76B2">
        <w:trPr>
          <w:jc w:val="center"/>
        </w:trPr>
        <w:tc>
          <w:tcPr>
            <w:tcW w:w="4876" w:type="dxa"/>
          </w:tcPr>
          <w:p w14:paraId="17D1F8D8" w14:textId="77777777" w:rsidR="00F7663B" w:rsidRPr="00CE1022" w:rsidRDefault="00F7663B" w:rsidP="00AC76B2">
            <w:pPr>
              <w:pStyle w:val="Normal6"/>
            </w:pPr>
            <w:r w:rsidRPr="00CE1022">
              <w:t>8.</w:t>
            </w:r>
            <w:r w:rsidRPr="00CE1022">
              <w:tab/>
              <w:t>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p>
        </w:tc>
        <w:tc>
          <w:tcPr>
            <w:tcW w:w="4876" w:type="dxa"/>
          </w:tcPr>
          <w:p w14:paraId="6D4440B8" w14:textId="77777777" w:rsidR="00F7663B" w:rsidRPr="00CE1022" w:rsidRDefault="00F7663B" w:rsidP="00AC76B2">
            <w:pPr>
              <w:pStyle w:val="Normal6"/>
              <w:rPr>
                <w:szCs w:val="24"/>
              </w:rPr>
            </w:pPr>
            <w:r w:rsidRPr="00CE1022">
              <w:t>8.</w:t>
            </w:r>
            <w:r w:rsidRPr="00CE1022">
              <w:tab/>
              <w:t xml:space="preserve">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 </w:t>
            </w:r>
            <w:r w:rsidRPr="00CE1022">
              <w:rPr>
                <w:b/>
                <w:i/>
              </w:rPr>
              <w:t>se félicite de l’adoption d’une législation essentielle en matière de lutte contre la corruption, notamment en ce qui concerne la protection des lanceurs d’alerte et les conflits d’intérêts, et demande sa mise en œuvre intégrale;</w:t>
            </w:r>
          </w:p>
        </w:tc>
      </w:tr>
    </w:tbl>
    <w:p w14:paraId="6C7CE4C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E621ACA" w14:textId="77777777" w:rsidR="00F7663B" w:rsidRPr="00CE1022" w:rsidRDefault="00F7663B" w:rsidP="00F7663B">
      <w:r w:rsidRPr="00CE1022">
        <w:rPr>
          <w:rStyle w:val="HideTWBExt"/>
          <w:noProof w:val="0"/>
        </w:rPr>
        <w:t>&lt;/Amend&gt;</w:t>
      </w:r>
    </w:p>
    <w:p w14:paraId="598D21F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115</w:t>
      </w:r>
      <w:r w:rsidRPr="00CE1022">
        <w:rPr>
          <w:rStyle w:val="HideTWBExt"/>
          <w:b w:val="0"/>
          <w:noProof w:val="0"/>
        </w:rPr>
        <w:t>&lt;/NumAm&gt;</w:t>
      </w:r>
    </w:p>
    <w:p w14:paraId="165DA448"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21740891" w14:textId="77777777" w:rsidR="00F7663B" w:rsidRPr="00CE1022" w:rsidRDefault="00F7663B" w:rsidP="00F7663B">
      <w:r w:rsidRPr="00CE1022">
        <w:rPr>
          <w:rStyle w:val="HideTWBExt"/>
          <w:noProof w:val="0"/>
        </w:rPr>
        <w:t>&lt;/RepeatBlock-By&gt;</w:t>
      </w:r>
    </w:p>
    <w:p w14:paraId="7B79752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D90F24C"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6691662" w14:textId="77777777" w:rsidTr="00AC76B2">
        <w:trPr>
          <w:jc w:val="center"/>
        </w:trPr>
        <w:tc>
          <w:tcPr>
            <w:tcW w:w="9752" w:type="dxa"/>
            <w:gridSpan w:val="2"/>
          </w:tcPr>
          <w:p w14:paraId="3CAC3B3B" w14:textId="77777777" w:rsidR="00F7663B" w:rsidRPr="00CE1022" w:rsidRDefault="00F7663B" w:rsidP="00AC76B2">
            <w:pPr>
              <w:keepNext/>
            </w:pPr>
          </w:p>
        </w:tc>
      </w:tr>
      <w:tr w:rsidR="00F7663B" w:rsidRPr="00CE1022" w14:paraId="35CA3247" w14:textId="77777777" w:rsidTr="00AC76B2">
        <w:trPr>
          <w:jc w:val="center"/>
        </w:trPr>
        <w:tc>
          <w:tcPr>
            <w:tcW w:w="4876" w:type="dxa"/>
          </w:tcPr>
          <w:p w14:paraId="788C802B" w14:textId="77777777" w:rsidR="00F7663B" w:rsidRPr="00CE1022" w:rsidRDefault="00F7663B" w:rsidP="00AC76B2">
            <w:pPr>
              <w:pStyle w:val="ColumnHeading"/>
              <w:keepNext/>
            </w:pPr>
            <w:r w:rsidRPr="00CE1022">
              <w:t>Proposition de résolution</w:t>
            </w:r>
          </w:p>
        </w:tc>
        <w:tc>
          <w:tcPr>
            <w:tcW w:w="4876" w:type="dxa"/>
          </w:tcPr>
          <w:p w14:paraId="411DF844" w14:textId="77777777" w:rsidR="00F7663B" w:rsidRPr="00CE1022" w:rsidRDefault="00F7663B" w:rsidP="00AC76B2">
            <w:pPr>
              <w:pStyle w:val="ColumnHeading"/>
              <w:keepNext/>
            </w:pPr>
            <w:r w:rsidRPr="00CE1022">
              <w:t>Amendement</w:t>
            </w:r>
          </w:p>
        </w:tc>
      </w:tr>
      <w:tr w:rsidR="00F7663B" w:rsidRPr="00CE1022" w14:paraId="7F474AE4" w14:textId="77777777" w:rsidTr="00AC76B2">
        <w:trPr>
          <w:jc w:val="center"/>
        </w:trPr>
        <w:tc>
          <w:tcPr>
            <w:tcW w:w="4876" w:type="dxa"/>
          </w:tcPr>
          <w:p w14:paraId="28F7A503" w14:textId="77777777" w:rsidR="00F7663B" w:rsidRPr="00CE1022" w:rsidRDefault="00F7663B" w:rsidP="00AC76B2">
            <w:pPr>
              <w:pStyle w:val="Normal6"/>
            </w:pPr>
            <w:r w:rsidRPr="00CE1022">
              <w:t>8.</w:t>
            </w:r>
            <w:r w:rsidRPr="00CE1022">
              <w:tab/>
              <w:t xml:space="preserve">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w:t>
            </w:r>
            <w:r w:rsidRPr="00CE1022">
              <w:rPr>
                <w:b/>
                <w:i/>
              </w:rPr>
              <w:t>les affaires</w:t>
            </w:r>
            <w:r w:rsidRPr="00CE1022">
              <w:t xml:space="preserve"> de corruption à haut niveau;</w:t>
            </w:r>
          </w:p>
        </w:tc>
        <w:tc>
          <w:tcPr>
            <w:tcW w:w="4876" w:type="dxa"/>
          </w:tcPr>
          <w:p w14:paraId="3F82280D" w14:textId="77777777" w:rsidR="00F7663B" w:rsidRPr="00CE1022" w:rsidRDefault="00F7663B" w:rsidP="00AC76B2">
            <w:pPr>
              <w:pStyle w:val="Normal6"/>
              <w:rPr>
                <w:szCs w:val="24"/>
              </w:rPr>
            </w:pPr>
            <w:r w:rsidRPr="00CE1022">
              <w:t>8.</w:t>
            </w:r>
            <w:r w:rsidRPr="00CE1022">
              <w:tab/>
              <w:t xml:space="preserve">fait observer que la corruption reste une préoccupation majeure et que, malgré les progrès réalisés dans le cadre juridique et institutionnel, l’Albanie doit consolider davantage son bilan en matière d’enquêtes, de poursuites et de condamnations définitives </w:t>
            </w:r>
            <w:r w:rsidRPr="00CE1022">
              <w:rPr>
                <w:b/>
                <w:i/>
              </w:rPr>
              <w:t>dans toutes les affaires</w:t>
            </w:r>
            <w:r w:rsidRPr="00CE1022">
              <w:t xml:space="preserve">, en particulier dans </w:t>
            </w:r>
            <w:r w:rsidRPr="00CE1022">
              <w:rPr>
                <w:b/>
                <w:i/>
              </w:rPr>
              <w:t>celles</w:t>
            </w:r>
            <w:r w:rsidRPr="00CE1022">
              <w:t xml:space="preserve"> de corruption à haut niveau; </w:t>
            </w:r>
            <w:r w:rsidRPr="00CE1022">
              <w:rPr>
                <w:b/>
                <w:i/>
              </w:rPr>
              <w:t>souligne également la nécessité d’améliorer le fonctionnement des organes de contrôle indépendants afin de lutter plus efficacement contre la corruption;</w:t>
            </w:r>
          </w:p>
        </w:tc>
      </w:tr>
    </w:tbl>
    <w:p w14:paraId="6D111AA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438E61E" w14:textId="77777777" w:rsidR="00F7663B" w:rsidRPr="00CE1022" w:rsidRDefault="00F7663B" w:rsidP="00F7663B">
      <w:r w:rsidRPr="00CE1022">
        <w:rPr>
          <w:rStyle w:val="HideTWBExt"/>
          <w:noProof w:val="0"/>
        </w:rPr>
        <w:t>&lt;/Amend&gt;</w:t>
      </w:r>
    </w:p>
    <w:p w14:paraId="40D7285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116</w:t>
      </w:r>
      <w:r w:rsidRPr="00CE1022">
        <w:rPr>
          <w:rStyle w:val="HideTWBExt"/>
          <w:b w:val="0"/>
          <w:noProof w:val="0"/>
        </w:rPr>
        <w:t>&lt;/NumAm&gt;</w:t>
      </w:r>
    </w:p>
    <w:p w14:paraId="19329E5E"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45F2480D" w14:textId="77777777" w:rsidR="00F7663B" w:rsidRPr="00CE1022" w:rsidRDefault="00F7663B" w:rsidP="00F7663B">
      <w:r w:rsidRPr="00CE1022">
        <w:rPr>
          <w:rStyle w:val="HideTWBExt"/>
          <w:noProof w:val="0"/>
        </w:rPr>
        <w:t>&lt;/RepeatBlock-By&gt;</w:t>
      </w:r>
    </w:p>
    <w:p w14:paraId="7AC2F4A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42FE9DB"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10BB27C" w14:textId="77777777" w:rsidTr="00AC76B2">
        <w:trPr>
          <w:jc w:val="center"/>
        </w:trPr>
        <w:tc>
          <w:tcPr>
            <w:tcW w:w="9752" w:type="dxa"/>
            <w:gridSpan w:val="2"/>
          </w:tcPr>
          <w:p w14:paraId="5D2B4BE7" w14:textId="77777777" w:rsidR="00F7663B" w:rsidRPr="00CE1022" w:rsidRDefault="00F7663B" w:rsidP="00AC76B2">
            <w:pPr>
              <w:keepNext/>
            </w:pPr>
          </w:p>
        </w:tc>
      </w:tr>
      <w:tr w:rsidR="00F7663B" w:rsidRPr="00CE1022" w14:paraId="601781D4" w14:textId="77777777" w:rsidTr="00AC76B2">
        <w:trPr>
          <w:jc w:val="center"/>
        </w:trPr>
        <w:tc>
          <w:tcPr>
            <w:tcW w:w="4876" w:type="dxa"/>
          </w:tcPr>
          <w:p w14:paraId="18CB2986" w14:textId="77777777" w:rsidR="00F7663B" w:rsidRPr="00CE1022" w:rsidRDefault="00F7663B" w:rsidP="00AC76B2">
            <w:pPr>
              <w:pStyle w:val="ColumnHeading"/>
              <w:keepNext/>
            </w:pPr>
            <w:r w:rsidRPr="00CE1022">
              <w:t>Proposition de résolution</w:t>
            </w:r>
          </w:p>
        </w:tc>
        <w:tc>
          <w:tcPr>
            <w:tcW w:w="4876" w:type="dxa"/>
          </w:tcPr>
          <w:p w14:paraId="4504B16D" w14:textId="77777777" w:rsidR="00F7663B" w:rsidRPr="00CE1022" w:rsidRDefault="00F7663B" w:rsidP="00AC76B2">
            <w:pPr>
              <w:pStyle w:val="ColumnHeading"/>
              <w:keepNext/>
            </w:pPr>
            <w:r w:rsidRPr="00CE1022">
              <w:t>Amendement</w:t>
            </w:r>
          </w:p>
        </w:tc>
      </w:tr>
      <w:tr w:rsidR="00F7663B" w:rsidRPr="00CE1022" w14:paraId="4DA0B863" w14:textId="77777777" w:rsidTr="00AC76B2">
        <w:trPr>
          <w:jc w:val="center"/>
        </w:trPr>
        <w:tc>
          <w:tcPr>
            <w:tcW w:w="4876" w:type="dxa"/>
          </w:tcPr>
          <w:p w14:paraId="00DC9D0D" w14:textId="77777777" w:rsidR="00F7663B" w:rsidRPr="00CE1022" w:rsidRDefault="00F7663B" w:rsidP="00AC76B2">
            <w:pPr>
              <w:pStyle w:val="Normal6"/>
            </w:pPr>
            <w:r w:rsidRPr="00CE1022">
              <w:t>8.</w:t>
            </w:r>
            <w:r w:rsidRPr="00CE1022">
              <w:tab/>
              <w:t>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p>
        </w:tc>
        <w:tc>
          <w:tcPr>
            <w:tcW w:w="4876" w:type="dxa"/>
          </w:tcPr>
          <w:p w14:paraId="2A81B8F1" w14:textId="77777777" w:rsidR="00F7663B" w:rsidRPr="00CE1022" w:rsidRDefault="00F7663B" w:rsidP="00AC76B2">
            <w:pPr>
              <w:pStyle w:val="Normal6"/>
              <w:rPr>
                <w:szCs w:val="24"/>
              </w:rPr>
            </w:pPr>
            <w:r w:rsidRPr="00CE1022">
              <w:t>8.</w:t>
            </w:r>
            <w:r w:rsidRPr="00CE1022">
              <w:tab/>
              <w:t xml:space="preserve">fait observer que la corruption reste une préoccupation majeure et </w:t>
            </w:r>
            <w:r w:rsidRPr="00CE1022">
              <w:rPr>
                <w:b/>
                <w:i/>
              </w:rPr>
              <w:t>l’un des principaux défis du processus de réforme et</w:t>
            </w:r>
            <w:r w:rsidRPr="00CE1022">
              <w:t xml:space="preserve"> que, malgré les </w:t>
            </w:r>
            <w:r w:rsidRPr="00CE1022">
              <w:rPr>
                <w:b/>
                <w:i/>
              </w:rPr>
              <w:t>modestes</w:t>
            </w:r>
            <w:r w:rsidRPr="00CE1022">
              <w:t xml:space="preserve"> progrès réalisés dans le cadre juridique et institutionnel, l’Albanie doit consolider davantage son bilan en matière d’enquêtes, de poursuites et de condamnations définitives, en particulier dans les affaires de corruption à haut niveau</w:t>
            </w:r>
            <w:r w:rsidRPr="00CE1022">
              <w:rPr>
                <w:b/>
                <w:i/>
                <w:vertAlign w:val="superscript"/>
              </w:rPr>
              <w:t>1 bis</w:t>
            </w:r>
            <w:r w:rsidRPr="00CE1022">
              <w:t>;</w:t>
            </w:r>
            <w:r w:rsidRPr="00CE1022">
              <w:rPr>
                <w:vertAlign w:val="superscript"/>
              </w:rPr>
              <w:t xml:space="preserve"> </w:t>
            </w:r>
          </w:p>
        </w:tc>
      </w:tr>
      <w:tr w:rsidR="00F7663B" w:rsidRPr="00CE1022" w14:paraId="46792875" w14:textId="77777777" w:rsidTr="00AC76B2">
        <w:trPr>
          <w:jc w:val="center"/>
        </w:trPr>
        <w:tc>
          <w:tcPr>
            <w:tcW w:w="4876" w:type="dxa"/>
          </w:tcPr>
          <w:p w14:paraId="29CE9435" w14:textId="77777777" w:rsidR="00F7663B" w:rsidRPr="00CE1022" w:rsidRDefault="00F7663B" w:rsidP="00AC76B2">
            <w:pPr>
              <w:pStyle w:val="Normal6"/>
            </w:pPr>
          </w:p>
        </w:tc>
        <w:tc>
          <w:tcPr>
            <w:tcW w:w="4876" w:type="dxa"/>
          </w:tcPr>
          <w:p w14:paraId="75187624" w14:textId="77777777" w:rsidR="00F7663B" w:rsidRPr="00CE1022" w:rsidRDefault="00F7663B" w:rsidP="00AC76B2">
            <w:pPr>
              <w:pStyle w:val="Normal6"/>
              <w:rPr>
                <w:szCs w:val="24"/>
              </w:rPr>
            </w:pPr>
            <w:r w:rsidRPr="00CE1022">
              <w:t>__________________</w:t>
            </w:r>
          </w:p>
        </w:tc>
      </w:tr>
      <w:tr w:rsidR="00F7663B" w:rsidRPr="00CE1022" w14:paraId="19020D4F" w14:textId="77777777" w:rsidTr="00AC76B2">
        <w:trPr>
          <w:jc w:val="center"/>
        </w:trPr>
        <w:tc>
          <w:tcPr>
            <w:tcW w:w="4876" w:type="dxa"/>
          </w:tcPr>
          <w:p w14:paraId="3111E134" w14:textId="77777777" w:rsidR="00F7663B" w:rsidRPr="00CE1022" w:rsidRDefault="00F7663B" w:rsidP="00AC76B2">
            <w:pPr>
              <w:pStyle w:val="Normal6"/>
            </w:pPr>
          </w:p>
        </w:tc>
        <w:tc>
          <w:tcPr>
            <w:tcW w:w="4876" w:type="dxa"/>
          </w:tcPr>
          <w:p w14:paraId="15F9536C"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 xml:space="preserve">Comme le souligne le rapport 2025 de la Commission européenne, «la corruption est restée répandue dans les secteurs vulnérables, touchant à la fois les sphères publique et privée». </w:t>
            </w:r>
          </w:p>
        </w:tc>
      </w:tr>
    </w:tbl>
    <w:p w14:paraId="7EC5569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3976585" w14:textId="77777777" w:rsidR="00F7663B" w:rsidRPr="00CE1022" w:rsidRDefault="00F7663B" w:rsidP="00F7663B">
      <w:r w:rsidRPr="00CE1022">
        <w:rPr>
          <w:rStyle w:val="HideTWBExt"/>
          <w:noProof w:val="0"/>
        </w:rPr>
        <w:t>&lt;/Amend&gt;</w:t>
      </w:r>
    </w:p>
    <w:p w14:paraId="4FF8915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117</w:t>
      </w:r>
      <w:r w:rsidRPr="00CE1022">
        <w:rPr>
          <w:rStyle w:val="HideTWBExt"/>
          <w:b w:val="0"/>
          <w:noProof w:val="0"/>
        </w:rPr>
        <w:t>&lt;/NumAm&gt;</w:t>
      </w:r>
    </w:p>
    <w:p w14:paraId="0DECEF15"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559CB3BF" w14:textId="77777777" w:rsidR="00F7663B" w:rsidRPr="00CE1022" w:rsidRDefault="00F7663B" w:rsidP="00F7663B">
      <w:r w:rsidRPr="00CE1022">
        <w:rPr>
          <w:rStyle w:val="HideTWBExt"/>
          <w:noProof w:val="0"/>
        </w:rPr>
        <w:t>&lt;/RepeatBlock-By&gt;</w:t>
      </w:r>
    </w:p>
    <w:p w14:paraId="77A88C4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81ACDEC"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B745D40" w14:textId="77777777" w:rsidTr="00AC76B2">
        <w:trPr>
          <w:jc w:val="center"/>
        </w:trPr>
        <w:tc>
          <w:tcPr>
            <w:tcW w:w="9752" w:type="dxa"/>
            <w:gridSpan w:val="2"/>
          </w:tcPr>
          <w:p w14:paraId="575AA4E2" w14:textId="77777777" w:rsidR="00F7663B" w:rsidRPr="00CE1022" w:rsidRDefault="00F7663B" w:rsidP="00AC76B2">
            <w:pPr>
              <w:keepNext/>
            </w:pPr>
          </w:p>
        </w:tc>
      </w:tr>
      <w:tr w:rsidR="00F7663B" w:rsidRPr="00CE1022" w14:paraId="08465E26" w14:textId="77777777" w:rsidTr="00AC76B2">
        <w:trPr>
          <w:jc w:val="center"/>
        </w:trPr>
        <w:tc>
          <w:tcPr>
            <w:tcW w:w="4876" w:type="dxa"/>
          </w:tcPr>
          <w:p w14:paraId="4A2A3059" w14:textId="77777777" w:rsidR="00F7663B" w:rsidRPr="00CE1022" w:rsidRDefault="00F7663B" w:rsidP="00AC76B2">
            <w:pPr>
              <w:pStyle w:val="ColumnHeading"/>
              <w:keepNext/>
            </w:pPr>
            <w:r w:rsidRPr="00CE1022">
              <w:t>Proposition de résolution</w:t>
            </w:r>
          </w:p>
        </w:tc>
        <w:tc>
          <w:tcPr>
            <w:tcW w:w="4876" w:type="dxa"/>
          </w:tcPr>
          <w:p w14:paraId="4F8DA6D7" w14:textId="77777777" w:rsidR="00F7663B" w:rsidRPr="00CE1022" w:rsidRDefault="00F7663B" w:rsidP="00AC76B2">
            <w:pPr>
              <w:pStyle w:val="ColumnHeading"/>
              <w:keepNext/>
            </w:pPr>
            <w:r w:rsidRPr="00CE1022">
              <w:t>Amendement</w:t>
            </w:r>
          </w:p>
        </w:tc>
      </w:tr>
      <w:tr w:rsidR="00F7663B" w:rsidRPr="00CE1022" w14:paraId="17D0A677" w14:textId="77777777" w:rsidTr="00AC76B2">
        <w:trPr>
          <w:jc w:val="center"/>
        </w:trPr>
        <w:tc>
          <w:tcPr>
            <w:tcW w:w="4876" w:type="dxa"/>
          </w:tcPr>
          <w:p w14:paraId="0E969BB1" w14:textId="77777777" w:rsidR="00F7663B" w:rsidRPr="00CE1022" w:rsidRDefault="00F7663B" w:rsidP="00AC76B2">
            <w:pPr>
              <w:pStyle w:val="Normal6"/>
            </w:pPr>
            <w:r w:rsidRPr="00CE1022">
              <w:t>8.</w:t>
            </w:r>
            <w:r w:rsidRPr="00CE1022">
              <w:tab/>
              <w:t xml:space="preserve">fait observer que la corruption reste une préoccupation majeure et que, malgré </w:t>
            </w:r>
            <w:r w:rsidRPr="00CE1022">
              <w:rPr>
                <w:b/>
                <w:i/>
              </w:rPr>
              <w:t>les</w:t>
            </w:r>
            <w:r w:rsidRPr="00CE1022">
              <w:t xml:space="preserve"> progrès réalisés dans le cadre juridique et institutionnel, l’Albanie doit consolider davantage son bilan en matière d’enquêtes, de poursuites et de condamnations définitives, en particulier dans les affaires de corruption à haut niveau;</w:t>
            </w:r>
          </w:p>
        </w:tc>
        <w:tc>
          <w:tcPr>
            <w:tcW w:w="4876" w:type="dxa"/>
          </w:tcPr>
          <w:p w14:paraId="42DF9E82" w14:textId="77777777" w:rsidR="00F7663B" w:rsidRPr="00CE1022" w:rsidRDefault="00F7663B" w:rsidP="00AC76B2">
            <w:pPr>
              <w:pStyle w:val="Normal6"/>
              <w:rPr>
                <w:szCs w:val="24"/>
              </w:rPr>
            </w:pPr>
            <w:r w:rsidRPr="00CE1022">
              <w:t>8.</w:t>
            </w:r>
            <w:r w:rsidRPr="00CE1022">
              <w:tab/>
              <w:t xml:space="preserve">fait observer que la corruption reste une préoccupation majeure </w:t>
            </w:r>
            <w:r w:rsidRPr="00CE1022">
              <w:rPr>
                <w:b/>
                <w:i/>
              </w:rPr>
              <w:t>et l’un des principaux défis du processus de réforme</w:t>
            </w:r>
            <w:r w:rsidRPr="00CE1022">
              <w:t xml:space="preserve"> et que, malgré </w:t>
            </w:r>
            <w:r w:rsidRPr="00CE1022">
              <w:rPr>
                <w:b/>
                <w:i/>
              </w:rPr>
              <w:t>certains</w:t>
            </w:r>
            <w:r w:rsidRPr="00CE1022">
              <w:t xml:space="preserve"> progrès réalisés dans le cadre juridique et institutionnel, l’Albanie doit consolider davantage son bilan en matière d’enquêtes, de poursuites et de condamnations définitives, en particulier dans les affaires de corruption à haut niveau;</w:t>
            </w:r>
          </w:p>
        </w:tc>
      </w:tr>
    </w:tbl>
    <w:p w14:paraId="3A8ED06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13DE3A4B" w14:textId="77777777" w:rsidR="00F7663B" w:rsidRPr="00CE1022" w:rsidRDefault="00F7663B" w:rsidP="00F7663B">
      <w:r w:rsidRPr="00CE1022">
        <w:rPr>
          <w:rStyle w:val="HideTWBExt"/>
          <w:noProof w:val="0"/>
        </w:rPr>
        <w:t>&lt;/Amend&gt;</w:t>
      </w:r>
    </w:p>
    <w:p w14:paraId="21DA342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118</w:t>
      </w:r>
      <w:r w:rsidRPr="00CE1022">
        <w:rPr>
          <w:rStyle w:val="HideTWBExt"/>
          <w:b w:val="0"/>
          <w:noProof w:val="0"/>
        </w:rPr>
        <w:t>&lt;/NumAm&gt;</w:t>
      </w:r>
    </w:p>
    <w:p w14:paraId="4B0FB121" w14:textId="77777777" w:rsidR="00F7663B" w:rsidRPr="00CE1022" w:rsidRDefault="00F7663B" w:rsidP="00F7663B">
      <w:pPr>
        <w:pStyle w:val="NormalBold"/>
      </w:pPr>
      <w:r w:rsidRPr="00CE1022">
        <w:rPr>
          <w:rStyle w:val="HideTWBExt"/>
          <w:b w:val="0"/>
          <w:noProof w:val="0"/>
        </w:rPr>
        <w:t>&lt;RepeatBlock-By&gt;&lt;Members&gt;</w:t>
      </w:r>
      <w:r w:rsidRPr="00CE1022">
        <w:t>Nathalie Loiseau</w:t>
      </w:r>
      <w:r w:rsidRPr="00CE1022">
        <w:rPr>
          <w:rStyle w:val="HideTWBExt"/>
          <w:b w:val="0"/>
          <w:noProof w:val="0"/>
        </w:rPr>
        <w:t>&lt;/Members&gt;</w:t>
      </w:r>
    </w:p>
    <w:p w14:paraId="340B2D95" w14:textId="77777777" w:rsidR="00F7663B" w:rsidRPr="00CE1022" w:rsidRDefault="00F7663B" w:rsidP="00F7663B">
      <w:r w:rsidRPr="00CE1022">
        <w:rPr>
          <w:rStyle w:val="HideTWBExt"/>
          <w:noProof w:val="0"/>
        </w:rPr>
        <w:t>&lt;/RepeatBlock-By&gt;</w:t>
      </w:r>
    </w:p>
    <w:p w14:paraId="2BE08AD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03C230A" w14:textId="77777777" w:rsidR="00F7663B" w:rsidRPr="00CE1022" w:rsidRDefault="00F7663B" w:rsidP="00F7663B">
      <w:pPr>
        <w:pStyle w:val="NormalBold"/>
      </w:pPr>
      <w:r w:rsidRPr="00CE1022">
        <w:rPr>
          <w:rStyle w:val="HideTWBExt"/>
          <w:b w:val="0"/>
          <w:noProof w:val="0"/>
        </w:rPr>
        <w:t>&lt;Article&gt;</w:t>
      </w:r>
      <w:r w:rsidRPr="00CE1022">
        <w:t>Paragraphe 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4E9E8FD" w14:textId="77777777" w:rsidTr="00AC76B2">
        <w:trPr>
          <w:jc w:val="center"/>
        </w:trPr>
        <w:tc>
          <w:tcPr>
            <w:tcW w:w="9752" w:type="dxa"/>
            <w:gridSpan w:val="2"/>
          </w:tcPr>
          <w:p w14:paraId="7E191FE7" w14:textId="77777777" w:rsidR="00F7663B" w:rsidRPr="00CE1022" w:rsidRDefault="00F7663B" w:rsidP="00AC76B2">
            <w:pPr>
              <w:keepNext/>
            </w:pPr>
          </w:p>
        </w:tc>
      </w:tr>
      <w:tr w:rsidR="00F7663B" w:rsidRPr="00CE1022" w14:paraId="2178BE80" w14:textId="77777777" w:rsidTr="00AC76B2">
        <w:trPr>
          <w:jc w:val="center"/>
        </w:trPr>
        <w:tc>
          <w:tcPr>
            <w:tcW w:w="4876" w:type="dxa"/>
          </w:tcPr>
          <w:p w14:paraId="3C9C065B" w14:textId="77777777" w:rsidR="00F7663B" w:rsidRPr="00CE1022" w:rsidRDefault="00F7663B" w:rsidP="00AC76B2">
            <w:pPr>
              <w:pStyle w:val="ColumnHeading"/>
              <w:keepNext/>
            </w:pPr>
            <w:r w:rsidRPr="00CE1022">
              <w:t>Proposition de résolution</w:t>
            </w:r>
          </w:p>
        </w:tc>
        <w:tc>
          <w:tcPr>
            <w:tcW w:w="4876" w:type="dxa"/>
          </w:tcPr>
          <w:p w14:paraId="48AC9FBC" w14:textId="77777777" w:rsidR="00F7663B" w:rsidRPr="00CE1022" w:rsidRDefault="00F7663B" w:rsidP="00AC76B2">
            <w:pPr>
              <w:pStyle w:val="ColumnHeading"/>
              <w:keepNext/>
            </w:pPr>
            <w:r w:rsidRPr="00CE1022">
              <w:t>Amendement</w:t>
            </w:r>
          </w:p>
        </w:tc>
      </w:tr>
      <w:tr w:rsidR="00F7663B" w:rsidRPr="00CE1022" w14:paraId="7231047D" w14:textId="77777777" w:rsidTr="00AC76B2">
        <w:trPr>
          <w:jc w:val="center"/>
        </w:trPr>
        <w:tc>
          <w:tcPr>
            <w:tcW w:w="4876" w:type="dxa"/>
          </w:tcPr>
          <w:p w14:paraId="3030E7C1" w14:textId="77777777" w:rsidR="00F7663B" w:rsidRPr="00CE1022" w:rsidRDefault="00F7663B" w:rsidP="00AC76B2">
            <w:pPr>
              <w:pStyle w:val="Normal6"/>
            </w:pPr>
            <w:r w:rsidRPr="00CE1022">
              <w:t>8.</w:t>
            </w:r>
            <w:r w:rsidRPr="00CE1022">
              <w:tab/>
              <w:t>fait observer que la corruption reste une préoccupation majeure et que, malgré les progrès réalisés dans le cadre juridique et institutionnel, l’Albanie doit consolider davantage son bilan en matière d’enquêtes, de poursuites et de condamnations définitives, en particulier dans les affaires de corruption à haut niveau;</w:t>
            </w:r>
          </w:p>
        </w:tc>
        <w:tc>
          <w:tcPr>
            <w:tcW w:w="4876" w:type="dxa"/>
          </w:tcPr>
          <w:p w14:paraId="5F3793E1" w14:textId="77777777" w:rsidR="00F7663B" w:rsidRPr="00CE1022" w:rsidRDefault="00F7663B" w:rsidP="00AC76B2">
            <w:pPr>
              <w:pStyle w:val="Normal6"/>
              <w:rPr>
                <w:szCs w:val="24"/>
              </w:rPr>
            </w:pPr>
            <w:r w:rsidRPr="00CE1022">
              <w:t>8.</w:t>
            </w:r>
            <w:r w:rsidRPr="00CE1022">
              <w:tab/>
              <w:t xml:space="preserve">fait observer que la corruption reste une préoccupation majeure et que, malgré les progrès réalisés dans le cadre juridique et institutionnel, l’Albanie doit </w:t>
            </w:r>
            <w:r w:rsidRPr="00CE1022">
              <w:rPr>
                <w:b/>
                <w:i/>
              </w:rPr>
              <w:t>renforcer ses capacités policières spécifiques et</w:t>
            </w:r>
            <w:r w:rsidRPr="00CE1022">
              <w:t xml:space="preserve"> consolider davantage son bilan en matière d’enquêtes, de poursuites et de condamnations définitives, en particulier dans les affaires de corruption à haut niveau;</w:t>
            </w:r>
          </w:p>
        </w:tc>
      </w:tr>
    </w:tbl>
    <w:p w14:paraId="5D8622E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DF4C1C4" w14:textId="77777777" w:rsidR="00F7663B" w:rsidRPr="00CE1022" w:rsidRDefault="00F7663B" w:rsidP="00F7663B">
      <w:r w:rsidRPr="00CE1022">
        <w:rPr>
          <w:rStyle w:val="HideTWBExt"/>
          <w:noProof w:val="0"/>
        </w:rPr>
        <w:t>&lt;/Amend&gt;</w:t>
      </w:r>
    </w:p>
    <w:p w14:paraId="0229288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119</w:t>
      </w:r>
      <w:r w:rsidRPr="00CE1022">
        <w:rPr>
          <w:rStyle w:val="HideTWBExt"/>
          <w:b w:val="0"/>
          <w:noProof w:val="0"/>
        </w:rPr>
        <w:t>&lt;/NumAm&gt;</w:t>
      </w:r>
    </w:p>
    <w:p w14:paraId="0003E65C" w14:textId="77777777" w:rsidR="00F7663B" w:rsidRPr="00CE1022" w:rsidRDefault="00F7663B" w:rsidP="00F7663B">
      <w:pPr>
        <w:pStyle w:val="NormalBold"/>
      </w:pPr>
      <w:r w:rsidRPr="00CE1022">
        <w:rPr>
          <w:rStyle w:val="HideTWBExt"/>
          <w:b w:val="0"/>
          <w:noProof w:val="0"/>
        </w:rPr>
        <w:t>&lt;RepeatBlock-By&gt;&lt;Members&gt;</w:t>
      </w:r>
      <w:r w:rsidRPr="00CE1022">
        <w:t>Rihards Kols, Sebastian Tynkkynen, Geadis Geadi</w:t>
      </w:r>
      <w:r w:rsidRPr="00CE1022">
        <w:rPr>
          <w:rStyle w:val="HideTWBExt"/>
          <w:b w:val="0"/>
          <w:noProof w:val="0"/>
        </w:rPr>
        <w:t>&lt;/Members&gt;</w:t>
      </w:r>
    </w:p>
    <w:p w14:paraId="30A916D1" w14:textId="77777777" w:rsidR="00F7663B" w:rsidRPr="00CE1022" w:rsidRDefault="00F7663B" w:rsidP="00F7663B">
      <w:r w:rsidRPr="00CE1022">
        <w:rPr>
          <w:rStyle w:val="HideTWBExt"/>
          <w:noProof w:val="0"/>
        </w:rPr>
        <w:t>&lt;/RepeatBlock-By&gt;</w:t>
      </w:r>
    </w:p>
    <w:p w14:paraId="61DD0DA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861EF39" w14:textId="77777777" w:rsidR="00F7663B" w:rsidRPr="00CE1022" w:rsidRDefault="00F7663B" w:rsidP="00F7663B">
      <w:pPr>
        <w:pStyle w:val="NormalBold"/>
      </w:pPr>
      <w:r w:rsidRPr="00CE1022">
        <w:rPr>
          <w:rStyle w:val="HideTWBExt"/>
          <w:b w:val="0"/>
          <w:noProof w:val="0"/>
        </w:rPr>
        <w:t>&lt;Article&gt;</w:t>
      </w:r>
      <w:r w:rsidRPr="00CE1022">
        <w:t>Paragraphe 8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5724103" w14:textId="77777777" w:rsidTr="00AC76B2">
        <w:trPr>
          <w:jc w:val="center"/>
        </w:trPr>
        <w:tc>
          <w:tcPr>
            <w:tcW w:w="9752" w:type="dxa"/>
            <w:gridSpan w:val="2"/>
          </w:tcPr>
          <w:p w14:paraId="60234DF3" w14:textId="77777777" w:rsidR="00F7663B" w:rsidRPr="00CE1022" w:rsidRDefault="00F7663B" w:rsidP="00AC76B2">
            <w:pPr>
              <w:keepNext/>
            </w:pPr>
          </w:p>
        </w:tc>
      </w:tr>
      <w:tr w:rsidR="00F7663B" w:rsidRPr="00CE1022" w14:paraId="646227BA" w14:textId="77777777" w:rsidTr="00AC76B2">
        <w:trPr>
          <w:jc w:val="center"/>
        </w:trPr>
        <w:tc>
          <w:tcPr>
            <w:tcW w:w="4876" w:type="dxa"/>
          </w:tcPr>
          <w:p w14:paraId="4B34F2D8" w14:textId="77777777" w:rsidR="00F7663B" w:rsidRPr="00CE1022" w:rsidRDefault="00F7663B" w:rsidP="00AC76B2">
            <w:pPr>
              <w:pStyle w:val="ColumnHeading"/>
              <w:keepNext/>
            </w:pPr>
            <w:r w:rsidRPr="00CE1022">
              <w:t>Proposition de résolution</w:t>
            </w:r>
          </w:p>
        </w:tc>
        <w:tc>
          <w:tcPr>
            <w:tcW w:w="4876" w:type="dxa"/>
          </w:tcPr>
          <w:p w14:paraId="495531BE" w14:textId="77777777" w:rsidR="00F7663B" w:rsidRPr="00CE1022" w:rsidRDefault="00F7663B" w:rsidP="00AC76B2">
            <w:pPr>
              <w:pStyle w:val="ColumnHeading"/>
              <w:keepNext/>
            </w:pPr>
            <w:r w:rsidRPr="00CE1022">
              <w:t>Amendement</w:t>
            </w:r>
          </w:p>
        </w:tc>
      </w:tr>
      <w:tr w:rsidR="00F7663B" w:rsidRPr="00CE1022" w14:paraId="6E706834" w14:textId="77777777" w:rsidTr="00AC76B2">
        <w:trPr>
          <w:jc w:val="center"/>
        </w:trPr>
        <w:tc>
          <w:tcPr>
            <w:tcW w:w="4876" w:type="dxa"/>
          </w:tcPr>
          <w:p w14:paraId="249B0561" w14:textId="77777777" w:rsidR="00F7663B" w:rsidRPr="00CE1022" w:rsidRDefault="00F7663B" w:rsidP="00AC76B2">
            <w:pPr>
              <w:pStyle w:val="Normal6"/>
            </w:pPr>
          </w:p>
        </w:tc>
        <w:tc>
          <w:tcPr>
            <w:tcW w:w="4876" w:type="dxa"/>
          </w:tcPr>
          <w:p w14:paraId="6A2A28E9" w14:textId="77777777" w:rsidR="00F7663B" w:rsidRPr="00CE1022" w:rsidRDefault="00F7663B" w:rsidP="00AC76B2">
            <w:pPr>
              <w:pStyle w:val="Normal6"/>
              <w:rPr>
                <w:szCs w:val="24"/>
              </w:rPr>
            </w:pPr>
            <w:r w:rsidRPr="00CE1022">
              <w:rPr>
                <w:b/>
                <w:i/>
              </w:rPr>
              <w:t>8 bis.</w:t>
            </w:r>
            <w:r w:rsidRPr="00CE1022">
              <w:rPr>
                <w:b/>
                <w:i/>
              </w:rPr>
              <w:tab/>
              <w:t>rappelle que l’immunité parlementaire existe pour préserver le bon fonctionnement des institutions démocratiques et qu’elle ne doit pas être utilisée pour protéger les fonctionnaires du contrôle judiciaire; souligne que les procédures relatives à la levée de l’immunité des fonctionnaires doivent être menées de manière transparente et dans le plein respect de l’état de droit; insiste sur le fait qu’une coopération efficace entre les institutions politiques et les organes judiciaires indépendants est essentielle pour maintenir la confiance du public et renforcer la lutte contre la corruption;</w:t>
            </w:r>
          </w:p>
        </w:tc>
      </w:tr>
    </w:tbl>
    <w:p w14:paraId="695A92D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2C131C7" w14:textId="77777777" w:rsidR="00F7663B" w:rsidRPr="00CE1022" w:rsidRDefault="00F7663B" w:rsidP="00F7663B">
      <w:r w:rsidRPr="00CE1022">
        <w:rPr>
          <w:rStyle w:val="HideTWBExt"/>
          <w:noProof w:val="0"/>
        </w:rPr>
        <w:t>&lt;/Amend&gt;</w:t>
      </w:r>
    </w:p>
    <w:p w14:paraId="0443E36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120</w:t>
      </w:r>
      <w:r w:rsidRPr="00CE1022">
        <w:rPr>
          <w:rStyle w:val="HideTWBExt"/>
          <w:b w:val="0"/>
          <w:noProof w:val="0"/>
        </w:rPr>
        <w:t>&lt;/NumAm&gt;</w:t>
      </w:r>
    </w:p>
    <w:p w14:paraId="3B783C57"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0EAF9F7D" w14:textId="77777777" w:rsidR="00F7663B" w:rsidRPr="00CE1022" w:rsidRDefault="00F7663B" w:rsidP="00F7663B">
      <w:r w:rsidRPr="00CE1022">
        <w:rPr>
          <w:rStyle w:val="HideTWBExt"/>
          <w:noProof w:val="0"/>
        </w:rPr>
        <w:t>&lt;/RepeatBlock-By&gt;</w:t>
      </w:r>
    </w:p>
    <w:p w14:paraId="028635A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1C45CAB" w14:textId="77777777" w:rsidR="00F7663B" w:rsidRPr="00CE1022" w:rsidRDefault="00F7663B" w:rsidP="00F7663B">
      <w:pPr>
        <w:pStyle w:val="NormalBold"/>
      </w:pPr>
      <w:r w:rsidRPr="00CE1022">
        <w:rPr>
          <w:rStyle w:val="HideTWBExt"/>
          <w:b w:val="0"/>
          <w:noProof w:val="0"/>
        </w:rPr>
        <w:t>&lt;Article&gt;</w:t>
      </w:r>
      <w:r w:rsidRPr="00CE1022">
        <w:t>Paragraphe 8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0C64E2D" w14:textId="77777777" w:rsidTr="00AC76B2">
        <w:trPr>
          <w:jc w:val="center"/>
        </w:trPr>
        <w:tc>
          <w:tcPr>
            <w:tcW w:w="9752" w:type="dxa"/>
            <w:gridSpan w:val="2"/>
          </w:tcPr>
          <w:p w14:paraId="1523FDA5" w14:textId="77777777" w:rsidR="00F7663B" w:rsidRPr="00CE1022" w:rsidRDefault="00F7663B" w:rsidP="00AC76B2">
            <w:pPr>
              <w:keepNext/>
            </w:pPr>
          </w:p>
        </w:tc>
      </w:tr>
      <w:tr w:rsidR="00F7663B" w:rsidRPr="00CE1022" w14:paraId="40F70D76" w14:textId="77777777" w:rsidTr="00AC76B2">
        <w:trPr>
          <w:jc w:val="center"/>
        </w:trPr>
        <w:tc>
          <w:tcPr>
            <w:tcW w:w="4876" w:type="dxa"/>
          </w:tcPr>
          <w:p w14:paraId="72B1E6C4" w14:textId="77777777" w:rsidR="00F7663B" w:rsidRPr="00CE1022" w:rsidRDefault="00F7663B" w:rsidP="00AC76B2">
            <w:pPr>
              <w:pStyle w:val="ColumnHeading"/>
              <w:keepNext/>
            </w:pPr>
            <w:r w:rsidRPr="00CE1022">
              <w:t>Proposition de résolution</w:t>
            </w:r>
          </w:p>
        </w:tc>
        <w:tc>
          <w:tcPr>
            <w:tcW w:w="4876" w:type="dxa"/>
          </w:tcPr>
          <w:p w14:paraId="2DEEE5EA" w14:textId="77777777" w:rsidR="00F7663B" w:rsidRPr="00CE1022" w:rsidRDefault="00F7663B" w:rsidP="00AC76B2">
            <w:pPr>
              <w:pStyle w:val="ColumnHeading"/>
              <w:keepNext/>
            </w:pPr>
            <w:r w:rsidRPr="00CE1022">
              <w:t>Amendement</w:t>
            </w:r>
          </w:p>
        </w:tc>
      </w:tr>
      <w:tr w:rsidR="00F7663B" w:rsidRPr="00CE1022" w14:paraId="4F6127E8" w14:textId="77777777" w:rsidTr="00AC76B2">
        <w:trPr>
          <w:jc w:val="center"/>
        </w:trPr>
        <w:tc>
          <w:tcPr>
            <w:tcW w:w="4876" w:type="dxa"/>
          </w:tcPr>
          <w:p w14:paraId="60CC3E55" w14:textId="77777777" w:rsidR="00F7663B" w:rsidRPr="00CE1022" w:rsidRDefault="00F7663B" w:rsidP="00AC76B2">
            <w:pPr>
              <w:pStyle w:val="Normal6"/>
            </w:pPr>
          </w:p>
        </w:tc>
        <w:tc>
          <w:tcPr>
            <w:tcW w:w="4876" w:type="dxa"/>
          </w:tcPr>
          <w:p w14:paraId="16803440" w14:textId="77777777" w:rsidR="00F7663B" w:rsidRPr="00CE1022" w:rsidRDefault="00F7663B" w:rsidP="00AC76B2">
            <w:pPr>
              <w:pStyle w:val="Normal6"/>
              <w:rPr>
                <w:szCs w:val="24"/>
              </w:rPr>
            </w:pPr>
            <w:r w:rsidRPr="00CE1022">
              <w:rPr>
                <w:b/>
                <w:i/>
              </w:rPr>
              <w:t>8 bis.</w:t>
            </w:r>
            <w:r w:rsidRPr="00CE1022">
              <w:rPr>
                <w:b/>
                <w:i/>
              </w:rPr>
              <w:tab/>
              <w:t>souligne la nécessité de lutter contre la corruption dans les cas de gestion opaque des fonds de l’Union, ce qui se reflète notamment dans la décision de la Commission de suspendre le financement du développement rural en faveur de l’Albanie au titre de l’instrument d’aide de préadhésion (IPARD II), en invoquant de graves erreurs de gestion à la suite d’une enquête correspondante de l’Office européen de lutte antifraude (OLAF);</w:t>
            </w:r>
          </w:p>
        </w:tc>
      </w:tr>
    </w:tbl>
    <w:p w14:paraId="5D44D30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345FEADD" w14:textId="77777777" w:rsidR="00F7663B" w:rsidRPr="00CE1022" w:rsidRDefault="00F7663B" w:rsidP="00F7663B">
      <w:r w:rsidRPr="00CE1022">
        <w:rPr>
          <w:rStyle w:val="HideTWBExt"/>
          <w:noProof w:val="0"/>
        </w:rPr>
        <w:t>&lt;/Amend&gt;</w:t>
      </w:r>
    </w:p>
    <w:p w14:paraId="516FDF0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121</w:t>
      </w:r>
      <w:r w:rsidRPr="00CE1022">
        <w:rPr>
          <w:rStyle w:val="HideTWBExt"/>
          <w:b w:val="0"/>
          <w:noProof w:val="0"/>
        </w:rPr>
        <w:t>&lt;/NumAm&gt;</w:t>
      </w:r>
    </w:p>
    <w:p w14:paraId="4BCCEAD6"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0F59E9EA" w14:textId="77777777" w:rsidR="00F7663B" w:rsidRPr="00CE1022" w:rsidRDefault="00F7663B" w:rsidP="00F7663B">
      <w:r w:rsidRPr="00CE1022">
        <w:rPr>
          <w:rStyle w:val="HideTWBExt"/>
          <w:noProof w:val="0"/>
        </w:rPr>
        <w:t>&lt;/RepeatBlock-By&gt;</w:t>
      </w:r>
    </w:p>
    <w:p w14:paraId="076F652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787D338" w14:textId="77777777" w:rsidR="00F7663B" w:rsidRPr="00CE1022" w:rsidRDefault="00F7663B" w:rsidP="00F7663B">
      <w:pPr>
        <w:pStyle w:val="NormalBold"/>
      </w:pPr>
      <w:r w:rsidRPr="00CE1022">
        <w:rPr>
          <w:rStyle w:val="HideTWBExt"/>
          <w:b w:val="0"/>
          <w:noProof w:val="0"/>
        </w:rPr>
        <w:t>&lt;Article&gt;</w:t>
      </w:r>
      <w:r w:rsidRPr="00CE1022">
        <w:t>Paragraphe 8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7ACFF44" w14:textId="77777777" w:rsidTr="00AC76B2">
        <w:trPr>
          <w:jc w:val="center"/>
        </w:trPr>
        <w:tc>
          <w:tcPr>
            <w:tcW w:w="9752" w:type="dxa"/>
            <w:gridSpan w:val="2"/>
          </w:tcPr>
          <w:p w14:paraId="10BEED94" w14:textId="77777777" w:rsidR="00F7663B" w:rsidRPr="00CE1022" w:rsidRDefault="00F7663B" w:rsidP="00AC76B2">
            <w:pPr>
              <w:keepNext/>
            </w:pPr>
          </w:p>
        </w:tc>
      </w:tr>
      <w:tr w:rsidR="00F7663B" w:rsidRPr="00CE1022" w14:paraId="26218C66" w14:textId="77777777" w:rsidTr="00AC76B2">
        <w:trPr>
          <w:jc w:val="center"/>
        </w:trPr>
        <w:tc>
          <w:tcPr>
            <w:tcW w:w="4876" w:type="dxa"/>
          </w:tcPr>
          <w:p w14:paraId="12C98589" w14:textId="77777777" w:rsidR="00F7663B" w:rsidRPr="00CE1022" w:rsidRDefault="00F7663B" w:rsidP="00AC76B2">
            <w:pPr>
              <w:pStyle w:val="ColumnHeading"/>
              <w:keepNext/>
            </w:pPr>
            <w:r w:rsidRPr="00CE1022">
              <w:t>Proposition de résolution</w:t>
            </w:r>
          </w:p>
        </w:tc>
        <w:tc>
          <w:tcPr>
            <w:tcW w:w="4876" w:type="dxa"/>
          </w:tcPr>
          <w:p w14:paraId="5814843A" w14:textId="77777777" w:rsidR="00F7663B" w:rsidRPr="00CE1022" w:rsidRDefault="00F7663B" w:rsidP="00AC76B2">
            <w:pPr>
              <w:pStyle w:val="ColumnHeading"/>
              <w:keepNext/>
            </w:pPr>
            <w:r w:rsidRPr="00CE1022">
              <w:t>Amendement</w:t>
            </w:r>
          </w:p>
        </w:tc>
      </w:tr>
      <w:tr w:rsidR="00F7663B" w:rsidRPr="00CE1022" w14:paraId="17AE22BA" w14:textId="77777777" w:rsidTr="00AC76B2">
        <w:trPr>
          <w:jc w:val="center"/>
        </w:trPr>
        <w:tc>
          <w:tcPr>
            <w:tcW w:w="4876" w:type="dxa"/>
          </w:tcPr>
          <w:p w14:paraId="7013EB09" w14:textId="77777777" w:rsidR="00F7663B" w:rsidRPr="00CE1022" w:rsidRDefault="00F7663B" w:rsidP="00AC76B2">
            <w:pPr>
              <w:pStyle w:val="Normal6"/>
            </w:pPr>
          </w:p>
        </w:tc>
        <w:tc>
          <w:tcPr>
            <w:tcW w:w="4876" w:type="dxa"/>
          </w:tcPr>
          <w:p w14:paraId="472CAB22" w14:textId="77777777" w:rsidR="00F7663B" w:rsidRPr="00CE1022" w:rsidRDefault="00F7663B" w:rsidP="00AC76B2">
            <w:pPr>
              <w:pStyle w:val="Normal6"/>
              <w:rPr>
                <w:szCs w:val="24"/>
              </w:rPr>
            </w:pPr>
            <w:r w:rsidRPr="00CE1022">
              <w:rPr>
                <w:b/>
                <w:i/>
              </w:rPr>
              <w:t>8 bis.</w:t>
            </w:r>
            <w:r w:rsidRPr="00CE1022">
              <w:rPr>
                <w:b/>
                <w:i/>
              </w:rPr>
              <w:tab/>
              <w:t>rappelle qu’en cas de stagnation grave et prolongée dans la mise en œuvre des réformes, l’Union devrait envisager des mesures décisives en vue d’imposer des sanctions proportionnées;</w:t>
            </w:r>
          </w:p>
        </w:tc>
      </w:tr>
    </w:tbl>
    <w:p w14:paraId="0E76F83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51D03C4" w14:textId="77777777" w:rsidR="00F7663B" w:rsidRPr="00CE1022" w:rsidRDefault="00F7663B" w:rsidP="00F7663B">
      <w:r w:rsidRPr="00CE1022">
        <w:rPr>
          <w:rStyle w:val="HideTWBExt"/>
          <w:noProof w:val="0"/>
        </w:rPr>
        <w:t>&lt;/Amend&gt;</w:t>
      </w:r>
    </w:p>
    <w:p w14:paraId="1E6DE92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122</w:t>
      </w:r>
      <w:r w:rsidRPr="00CE1022">
        <w:rPr>
          <w:rStyle w:val="HideTWBExt"/>
          <w:b w:val="0"/>
          <w:noProof w:val="0"/>
        </w:rPr>
        <w:t>&lt;/NumAm&gt;</w:t>
      </w:r>
    </w:p>
    <w:p w14:paraId="7995740C"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7591E120" w14:textId="77777777" w:rsidR="00F7663B" w:rsidRPr="00CE1022" w:rsidRDefault="00F7663B" w:rsidP="00F7663B">
      <w:r w:rsidRPr="00CE1022">
        <w:rPr>
          <w:rStyle w:val="HideTWBExt"/>
          <w:noProof w:val="0"/>
        </w:rPr>
        <w:t>&lt;/RepeatBlock-By&gt;</w:t>
      </w:r>
    </w:p>
    <w:p w14:paraId="787670B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2CE6867" w14:textId="77777777" w:rsidR="00F7663B" w:rsidRPr="00CE1022" w:rsidRDefault="00F7663B" w:rsidP="00F7663B">
      <w:pPr>
        <w:pStyle w:val="NormalBold"/>
      </w:pPr>
      <w:r w:rsidRPr="00CE1022">
        <w:rPr>
          <w:rStyle w:val="HideTWBExt"/>
          <w:b w:val="0"/>
          <w:noProof w:val="0"/>
        </w:rPr>
        <w:t>&lt;Article&gt;</w:t>
      </w:r>
      <w:r w:rsidRPr="00CE1022">
        <w:t>Paragraphe 8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A6BF049" w14:textId="77777777" w:rsidTr="00AC76B2">
        <w:trPr>
          <w:jc w:val="center"/>
        </w:trPr>
        <w:tc>
          <w:tcPr>
            <w:tcW w:w="9752" w:type="dxa"/>
            <w:gridSpan w:val="2"/>
          </w:tcPr>
          <w:p w14:paraId="73882E7A" w14:textId="77777777" w:rsidR="00F7663B" w:rsidRPr="00CE1022" w:rsidRDefault="00F7663B" w:rsidP="00AC76B2">
            <w:pPr>
              <w:keepNext/>
            </w:pPr>
          </w:p>
        </w:tc>
      </w:tr>
      <w:tr w:rsidR="00F7663B" w:rsidRPr="00CE1022" w14:paraId="3536C795" w14:textId="77777777" w:rsidTr="00AC76B2">
        <w:trPr>
          <w:jc w:val="center"/>
        </w:trPr>
        <w:tc>
          <w:tcPr>
            <w:tcW w:w="4876" w:type="dxa"/>
          </w:tcPr>
          <w:p w14:paraId="29EE0500" w14:textId="77777777" w:rsidR="00F7663B" w:rsidRPr="00CE1022" w:rsidRDefault="00F7663B" w:rsidP="00AC76B2">
            <w:pPr>
              <w:pStyle w:val="ColumnHeading"/>
              <w:keepNext/>
            </w:pPr>
            <w:r w:rsidRPr="00CE1022">
              <w:t>Proposition de résolution</w:t>
            </w:r>
          </w:p>
        </w:tc>
        <w:tc>
          <w:tcPr>
            <w:tcW w:w="4876" w:type="dxa"/>
          </w:tcPr>
          <w:p w14:paraId="2B429ABB" w14:textId="77777777" w:rsidR="00F7663B" w:rsidRPr="00CE1022" w:rsidRDefault="00F7663B" w:rsidP="00AC76B2">
            <w:pPr>
              <w:pStyle w:val="ColumnHeading"/>
              <w:keepNext/>
            </w:pPr>
            <w:r w:rsidRPr="00CE1022">
              <w:t>Amendement</w:t>
            </w:r>
          </w:p>
        </w:tc>
      </w:tr>
      <w:tr w:rsidR="00F7663B" w:rsidRPr="00CE1022" w14:paraId="21C968E5" w14:textId="77777777" w:rsidTr="00AC76B2">
        <w:trPr>
          <w:jc w:val="center"/>
        </w:trPr>
        <w:tc>
          <w:tcPr>
            <w:tcW w:w="4876" w:type="dxa"/>
          </w:tcPr>
          <w:p w14:paraId="11937C31" w14:textId="77777777" w:rsidR="00F7663B" w:rsidRPr="00CE1022" w:rsidRDefault="00F7663B" w:rsidP="00AC76B2">
            <w:pPr>
              <w:pStyle w:val="Normal6"/>
            </w:pPr>
          </w:p>
        </w:tc>
        <w:tc>
          <w:tcPr>
            <w:tcW w:w="4876" w:type="dxa"/>
          </w:tcPr>
          <w:p w14:paraId="62102E34" w14:textId="77777777" w:rsidR="00F7663B" w:rsidRPr="00CE1022" w:rsidRDefault="00F7663B" w:rsidP="00AC76B2">
            <w:pPr>
              <w:pStyle w:val="Normal6"/>
              <w:rPr>
                <w:szCs w:val="24"/>
              </w:rPr>
            </w:pPr>
            <w:r w:rsidRPr="00CE1022">
              <w:rPr>
                <w:b/>
                <w:i/>
              </w:rPr>
              <w:t>8 bis.</w:t>
            </w:r>
            <w:r w:rsidRPr="00CE1022">
              <w:rPr>
                <w:b/>
                <w:i/>
              </w:rPr>
              <w:tab/>
              <w:t>souligne que l’Albanie doit démontrer des progrès significatifs dans la lutte contre la corruption avant que l’adhésion à l’Union ne puisse devenir une réalité;</w:t>
            </w:r>
          </w:p>
        </w:tc>
      </w:tr>
    </w:tbl>
    <w:p w14:paraId="46C9D12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76A0609" w14:textId="77777777" w:rsidR="00F7663B" w:rsidRPr="00CE1022" w:rsidRDefault="00F7663B" w:rsidP="00F7663B">
      <w:r w:rsidRPr="00CE1022">
        <w:rPr>
          <w:rStyle w:val="HideTWBExt"/>
          <w:noProof w:val="0"/>
        </w:rPr>
        <w:t>&lt;/Amend&gt;</w:t>
      </w:r>
    </w:p>
    <w:p w14:paraId="76525E7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123</w:t>
      </w:r>
      <w:r w:rsidRPr="00CE1022">
        <w:rPr>
          <w:rStyle w:val="HideTWBExt"/>
          <w:b w:val="0"/>
          <w:noProof w:val="0"/>
        </w:rPr>
        <w:t>&lt;/NumAm&gt;</w:t>
      </w:r>
    </w:p>
    <w:p w14:paraId="50FF3953" w14:textId="77777777" w:rsidR="00F7663B" w:rsidRPr="00CE1022" w:rsidRDefault="00F7663B" w:rsidP="00F7663B">
      <w:pPr>
        <w:pStyle w:val="NormalBold"/>
      </w:pPr>
      <w:r w:rsidRPr="00CE1022">
        <w:rPr>
          <w:rStyle w:val="HideTWBExt"/>
          <w:b w:val="0"/>
          <w:noProof w:val="0"/>
        </w:rPr>
        <w:t>&lt;RepeatBlock-By&gt;&lt;Members&gt;</w:t>
      </w:r>
      <w:r w:rsidRPr="00CE1022">
        <w:t>Rihards Kols, Sebastian Tynkkynen, Geadis Geadi</w:t>
      </w:r>
      <w:r w:rsidRPr="00CE1022">
        <w:rPr>
          <w:rStyle w:val="HideTWBExt"/>
          <w:b w:val="0"/>
          <w:noProof w:val="0"/>
        </w:rPr>
        <w:t>&lt;/Members&gt;</w:t>
      </w:r>
    </w:p>
    <w:p w14:paraId="6A46F83F" w14:textId="77777777" w:rsidR="00F7663B" w:rsidRPr="00CE1022" w:rsidRDefault="00F7663B" w:rsidP="00F7663B">
      <w:r w:rsidRPr="00CE1022">
        <w:rPr>
          <w:rStyle w:val="HideTWBExt"/>
          <w:noProof w:val="0"/>
        </w:rPr>
        <w:t>&lt;/RepeatBlock-By&gt;</w:t>
      </w:r>
    </w:p>
    <w:p w14:paraId="3FAE739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2950E25" w14:textId="77777777" w:rsidR="00F7663B" w:rsidRPr="00CE1022" w:rsidRDefault="00F7663B" w:rsidP="00F7663B">
      <w:pPr>
        <w:pStyle w:val="NormalBold"/>
      </w:pPr>
      <w:r w:rsidRPr="00CE1022">
        <w:rPr>
          <w:rStyle w:val="HideTWBExt"/>
          <w:b w:val="0"/>
          <w:noProof w:val="0"/>
        </w:rPr>
        <w:t>&lt;Article&gt;</w:t>
      </w:r>
      <w:r w:rsidRPr="00CE1022">
        <w:t>Paragraphe 8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F16F6DB" w14:textId="77777777" w:rsidTr="00AC76B2">
        <w:trPr>
          <w:jc w:val="center"/>
        </w:trPr>
        <w:tc>
          <w:tcPr>
            <w:tcW w:w="9752" w:type="dxa"/>
            <w:gridSpan w:val="2"/>
          </w:tcPr>
          <w:p w14:paraId="4B4C7450" w14:textId="77777777" w:rsidR="00F7663B" w:rsidRPr="00CE1022" w:rsidRDefault="00F7663B" w:rsidP="00AC76B2">
            <w:pPr>
              <w:keepNext/>
            </w:pPr>
          </w:p>
        </w:tc>
      </w:tr>
      <w:tr w:rsidR="00F7663B" w:rsidRPr="00CE1022" w14:paraId="43F0AF2A" w14:textId="77777777" w:rsidTr="00AC76B2">
        <w:trPr>
          <w:jc w:val="center"/>
        </w:trPr>
        <w:tc>
          <w:tcPr>
            <w:tcW w:w="4876" w:type="dxa"/>
          </w:tcPr>
          <w:p w14:paraId="3F090893" w14:textId="77777777" w:rsidR="00F7663B" w:rsidRPr="00CE1022" w:rsidRDefault="00F7663B" w:rsidP="00AC76B2">
            <w:pPr>
              <w:pStyle w:val="ColumnHeading"/>
              <w:keepNext/>
            </w:pPr>
            <w:r w:rsidRPr="00CE1022">
              <w:t>Proposition de résolution</w:t>
            </w:r>
          </w:p>
        </w:tc>
        <w:tc>
          <w:tcPr>
            <w:tcW w:w="4876" w:type="dxa"/>
          </w:tcPr>
          <w:p w14:paraId="589AC126" w14:textId="77777777" w:rsidR="00F7663B" w:rsidRPr="00CE1022" w:rsidRDefault="00F7663B" w:rsidP="00AC76B2">
            <w:pPr>
              <w:pStyle w:val="ColumnHeading"/>
              <w:keepNext/>
            </w:pPr>
            <w:r w:rsidRPr="00CE1022">
              <w:t>Amendement</w:t>
            </w:r>
          </w:p>
        </w:tc>
      </w:tr>
      <w:tr w:rsidR="00F7663B" w:rsidRPr="00CE1022" w14:paraId="088FB078" w14:textId="77777777" w:rsidTr="00AC76B2">
        <w:trPr>
          <w:jc w:val="center"/>
        </w:trPr>
        <w:tc>
          <w:tcPr>
            <w:tcW w:w="4876" w:type="dxa"/>
          </w:tcPr>
          <w:p w14:paraId="037CA85E" w14:textId="77777777" w:rsidR="00F7663B" w:rsidRPr="00CE1022" w:rsidRDefault="00F7663B" w:rsidP="00AC76B2">
            <w:pPr>
              <w:pStyle w:val="Normal6"/>
            </w:pPr>
          </w:p>
        </w:tc>
        <w:tc>
          <w:tcPr>
            <w:tcW w:w="4876" w:type="dxa"/>
          </w:tcPr>
          <w:p w14:paraId="6053C3E9" w14:textId="77777777" w:rsidR="00F7663B" w:rsidRPr="00CE1022" w:rsidRDefault="00F7663B" w:rsidP="00AC76B2">
            <w:pPr>
              <w:pStyle w:val="Normal6"/>
              <w:rPr>
                <w:szCs w:val="24"/>
              </w:rPr>
            </w:pPr>
            <w:r w:rsidRPr="00CE1022">
              <w:rPr>
                <w:b/>
                <w:i/>
              </w:rPr>
              <w:t>8 ter.</w:t>
            </w:r>
            <w:r w:rsidRPr="00CE1022">
              <w:rPr>
                <w:b/>
                <w:i/>
              </w:rPr>
              <w:tab/>
              <w:t>prend note avec inquiétude des évaluations internationales qui soulignent la persistance des risques de corruption en Albanie, notamment les conclusions figurant dans l’indice de perception de la corruption de Transparency International; souligne que le renforcement de la transparence dans les marchés publics, l’amélioration de la responsabilité institutionnelle et la mise en place de mécanismes d’application efficaces restent essentiels pour consolider l’état de droit et créer un environnement prévisible pour les entreprises;</w:t>
            </w:r>
          </w:p>
        </w:tc>
      </w:tr>
    </w:tbl>
    <w:p w14:paraId="0B71918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EE7FE9F" w14:textId="77777777" w:rsidR="00F7663B" w:rsidRPr="00CE1022" w:rsidRDefault="00F7663B" w:rsidP="00F7663B">
      <w:r w:rsidRPr="00CE1022">
        <w:rPr>
          <w:rStyle w:val="HideTWBExt"/>
          <w:noProof w:val="0"/>
        </w:rPr>
        <w:t>&lt;/Amend&gt;</w:t>
      </w:r>
    </w:p>
    <w:p w14:paraId="0BB590C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124</w:t>
      </w:r>
      <w:r w:rsidRPr="00CE1022">
        <w:rPr>
          <w:rStyle w:val="HideTWBExt"/>
          <w:b w:val="0"/>
          <w:noProof w:val="0"/>
        </w:rPr>
        <w:t>&lt;/NumAm&gt;</w:t>
      </w:r>
    </w:p>
    <w:p w14:paraId="4F7EB9DD"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4BAD4241" w14:textId="77777777" w:rsidR="00F7663B" w:rsidRPr="00CE1022" w:rsidRDefault="00F7663B" w:rsidP="00F7663B">
      <w:r w:rsidRPr="00CE1022">
        <w:rPr>
          <w:rStyle w:val="HideTWBExt"/>
          <w:noProof w:val="0"/>
        </w:rPr>
        <w:t>&lt;/RepeatBlock-By&gt;</w:t>
      </w:r>
    </w:p>
    <w:p w14:paraId="50D391D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F8E402A" w14:textId="77777777" w:rsidR="00F7663B" w:rsidRPr="00CE1022" w:rsidRDefault="00F7663B" w:rsidP="00F7663B">
      <w:pPr>
        <w:pStyle w:val="NormalBold"/>
      </w:pPr>
      <w:r w:rsidRPr="00CE1022">
        <w:rPr>
          <w:rStyle w:val="HideTWBExt"/>
          <w:b w:val="0"/>
          <w:noProof w:val="0"/>
        </w:rPr>
        <w:t>&lt;Article&gt;</w:t>
      </w:r>
      <w:r w:rsidRPr="00CE1022">
        <w:t>Paragraphe 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70B43E2" w14:textId="77777777" w:rsidTr="00AC76B2">
        <w:trPr>
          <w:jc w:val="center"/>
        </w:trPr>
        <w:tc>
          <w:tcPr>
            <w:tcW w:w="9752" w:type="dxa"/>
            <w:gridSpan w:val="2"/>
          </w:tcPr>
          <w:p w14:paraId="6F407667" w14:textId="77777777" w:rsidR="00F7663B" w:rsidRPr="00CE1022" w:rsidRDefault="00F7663B" w:rsidP="00AC76B2">
            <w:pPr>
              <w:keepNext/>
            </w:pPr>
          </w:p>
        </w:tc>
      </w:tr>
      <w:tr w:rsidR="00F7663B" w:rsidRPr="00CE1022" w14:paraId="4D9CA73C" w14:textId="77777777" w:rsidTr="00AC76B2">
        <w:trPr>
          <w:jc w:val="center"/>
        </w:trPr>
        <w:tc>
          <w:tcPr>
            <w:tcW w:w="4876" w:type="dxa"/>
          </w:tcPr>
          <w:p w14:paraId="2637EF53" w14:textId="77777777" w:rsidR="00F7663B" w:rsidRPr="00CE1022" w:rsidRDefault="00F7663B" w:rsidP="00AC76B2">
            <w:pPr>
              <w:pStyle w:val="ColumnHeading"/>
              <w:keepNext/>
            </w:pPr>
            <w:r w:rsidRPr="00CE1022">
              <w:t>Proposition de résolution</w:t>
            </w:r>
          </w:p>
        </w:tc>
        <w:tc>
          <w:tcPr>
            <w:tcW w:w="4876" w:type="dxa"/>
          </w:tcPr>
          <w:p w14:paraId="4AE4FBCC" w14:textId="77777777" w:rsidR="00F7663B" w:rsidRPr="00CE1022" w:rsidRDefault="00F7663B" w:rsidP="00AC76B2">
            <w:pPr>
              <w:pStyle w:val="ColumnHeading"/>
              <w:keepNext/>
            </w:pPr>
            <w:r w:rsidRPr="00CE1022">
              <w:t>Amendement</w:t>
            </w:r>
          </w:p>
        </w:tc>
      </w:tr>
      <w:tr w:rsidR="00F7663B" w:rsidRPr="00CE1022" w14:paraId="6A767B99" w14:textId="77777777" w:rsidTr="00AC76B2">
        <w:trPr>
          <w:jc w:val="center"/>
        </w:trPr>
        <w:tc>
          <w:tcPr>
            <w:tcW w:w="4876" w:type="dxa"/>
          </w:tcPr>
          <w:p w14:paraId="0DC898BE" w14:textId="77777777" w:rsidR="00F7663B" w:rsidRPr="00CE1022" w:rsidRDefault="00F7663B" w:rsidP="00AC76B2">
            <w:pPr>
              <w:pStyle w:val="Normal6"/>
            </w:pPr>
            <w:r w:rsidRPr="00CE1022">
              <w:t>9.</w:t>
            </w:r>
            <w:r w:rsidRPr="00CE1022">
              <w:tab/>
              <w:t>insiste sur la nécessité de lutter contre la corruption à tous les niveaux afin de renforcer la confiance des citoyens dans les institutions publiques et de favoriser un environnement commercial prévisible;</w:t>
            </w:r>
          </w:p>
        </w:tc>
        <w:tc>
          <w:tcPr>
            <w:tcW w:w="4876" w:type="dxa"/>
          </w:tcPr>
          <w:p w14:paraId="639872BC" w14:textId="77777777" w:rsidR="00F7663B" w:rsidRPr="00CE1022" w:rsidRDefault="00F7663B" w:rsidP="00AC76B2">
            <w:pPr>
              <w:pStyle w:val="Normal6"/>
              <w:rPr>
                <w:szCs w:val="24"/>
              </w:rPr>
            </w:pPr>
            <w:r w:rsidRPr="00CE1022">
              <w:t>9.</w:t>
            </w:r>
            <w:r w:rsidRPr="00CE1022">
              <w:tab/>
              <w:t xml:space="preserve">insiste sur la nécessité de lutter contre la corruption à tous les niveaux afin de renforcer la confiance des citoyens dans les institutions publiques et de favoriser un environnement commercial prévisible; </w:t>
            </w:r>
            <w:r w:rsidRPr="00CE1022">
              <w:rPr>
                <w:b/>
                <w:i/>
              </w:rPr>
              <w:t>souligne le rôle essentiel joué par la structure spéciale albanaise de lutte contre la corruption et la criminalité organisée (SPAK) dans la réalisation de progrès concrets visant à établir un bilan positif en matière d’enquêtes, de poursuites et de condamnations dans les affaires de corruption à haut niveau; met en garde contre toute initiative juridique ou institutionnelle visant à limiter les pouvoirs d’enquête de la SPAK et à porter atteinte au travail des institutions indépendantes;</w:t>
            </w:r>
          </w:p>
        </w:tc>
      </w:tr>
    </w:tbl>
    <w:p w14:paraId="5E708C9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ECEB8A1" w14:textId="77777777" w:rsidR="00F7663B" w:rsidRPr="00CE1022" w:rsidRDefault="00F7663B" w:rsidP="00F7663B">
      <w:r w:rsidRPr="00CE1022">
        <w:rPr>
          <w:rStyle w:val="HideTWBExt"/>
          <w:noProof w:val="0"/>
        </w:rPr>
        <w:t>&lt;/Amend&gt;</w:t>
      </w:r>
    </w:p>
    <w:p w14:paraId="52A6754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125</w:t>
      </w:r>
      <w:r w:rsidRPr="00CE1022">
        <w:rPr>
          <w:rStyle w:val="HideTWBExt"/>
          <w:b w:val="0"/>
          <w:noProof w:val="0"/>
        </w:rPr>
        <w:t>&lt;/NumAm&gt;</w:t>
      </w:r>
    </w:p>
    <w:p w14:paraId="56EE3AE0"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0C55768D"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45B1A42A" w14:textId="77777777" w:rsidR="00F7663B" w:rsidRPr="00CE1022" w:rsidRDefault="00F7663B" w:rsidP="00F7663B">
      <w:r w:rsidRPr="00CE1022">
        <w:rPr>
          <w:rStyle w:val="HideTWBExt"/>
          <w:noProof w:val="0"/>
        </w:rPr>
        <w:t>&lt;/RepeatBlock-By&gt;</w:t>
      </w:r>
    </w:p>
    <w:p w14:paraId="4AF3A7C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078C3A2" w14:textId="77777777" w:rsidR="00F7663B" w:rsidRPr="00CE1022" w:rsidRDefault="00F7663B" w:rsidP="00F7663B">
      <w:pPr>
        <w:pStyle w:val="NormalBold"/>
      </w:pPr>
      <w:r w:rsidRPr="00CE1022">
        <w:rPr>
          <w:rStyle w:val="HideTWBExt"/>
          <w:b w:val="0"/>
          <w:noProof w:val="0"/>
        </w:rPr>
        <w:t>&lt;Article&gt;</w:t>
      </w:r>
      <w:r w:rsidRPr="00CE1022">
        <w:t>Paragraphe 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74A023F" w14:textId="77777777" w:rsidTr="00AC76B2">
        <w:trPr>
          <w:jc w:val="center"/>
        </w:trPr>
        <w:tc>
          <w:tcPr>
            <w:tcW w:w="9752" w:type="dxa"/>
            <w:gridSpan w:val="2"/>
          </w:tcPr>
          <w:p w14:paraId="33F5C9C3" w14:textId="77777777" w:rsidR="00F7663B" w:rsidRPr="00CE1022" w:rsidRDefault="00F7663B" w:rsidP="00AC76B2">
            <w:pPr>
              <w:keepNext/>
            </w:pPr>
          </w:p>
        </w:tc>
      </w:tr>
      <w:tr w:rsidR="00F7663B" w:rsidRPr="00CE1022" w14:paraId="2981F63C" w14:textId="77777777" w:rsidTr="00AC76B2">
        <w:trPr>
          <w:jc w:val="center"/>
        </w:trPr>
        <w:tc>
          <w:tcPr>
            <w:tcW w:w="4876" w:type="dxa"/>
          </w:tcPr>
          <w:p w14:paraId="6D45305E" w14:textId="77777777" w:rsidR="00F7663B" w:rsidRPr="00CE1022" w:rsidRDefault="00F7663B" w:rsidP="00AC76B2">
            <w:pPr>
              <w:pStyle w:val="ColumnHeading"/>
              <w:keepNext/>
            </w:pPr>
            <w:r w:rsidRPr="00CE1022">
              <w:t>Proposition de résolution</w:t>
            </w:r>
          </w:p>
        </w:tc>
        <w:tc>
          <w:tcPr>
            <w:tcW w:w="4876" w:type="dxa"/>
          </w:tcPr>
          <w:p w14:paraId="125D89F3" w14:textId="77777777" w:rsidR="00F7663B" w:rsidRPr="00CE1022" w:rsidRDefault="00F7663B" w:rsidP="00AC76B2">
            <w:pPr>
              <w:pStyle w:val="ColumnHeading"/>
              <w:keepNext/>
            </w:pPr>
            <w:r w:rsidRPr="00CE1022">
              <w:t>Amendement</w:t>
            </w:r>
          </w:p>
        </w:tc>
      </w:tr>
      <w:tr w:rsidR="00F7663B" w:rsidRPr="00CE1022" w14:paraId="6971E629" w14:textId="77777777" w:rsidTr="00AC76B2">
        <w:trPr>
          <w:jc w:val="center"/>
        </w:trPr>
        <w:tc>
          <w:tcPr>
            <w:tcW w:w="4876" w:type="dxa"/>
          </w:tcPr>
          <w:p w14:paraId="79D03628" w14:textId="77777777" w:rsidR="00F7663B" w:rsidRPr="00CE1022" w:rsidRDefault="00F7663B" w:rsidP="00AC76B2">
            <w:pPr>
              <w:pStyle w:val="Normal6"/>
            </w:pPr>
            <w:r w:rsidRPr="00CE1022">
              <w:t>9.</w:t>
            </w:r>
            <w:r w:rsidRPr="00CE1022">
              <w:tab/>
              <w:t>insiste sur la nécessité de lutter contre la corruption à tous les niveaux afin de renforcer la confiance des citoyens dans les institutions publiques et de favoriser un environnement commercial prévisible;</w:t>
            </w:r>
          </w:p>
        </w:tc>
        <w:tc>
          <w:tcPr>
            <w:tcW w:w="4876" w:type="dxa"/>
          </w:tcPr>
          <w:p w14:paraId="43BA9EFB" w14:textId="77777777" w:rsidR="00F7663B" w:rsidRPr="00CE1022" w:rsidRDefault="00F7663B" w:rsidP="00AC76B2">
            <w:pPr>
              <w:pStyle w:val="Normal6"/>
              <w:rPr>
                <w:szCs w:val="24"/>
              </w:rPr>
            </w:pPr>
            <w:r w:rsidRPr="00CE1022">
              <w:t>9.</w:t>
            </w:r>
            <w:r w:rsidRPr="00CE1022">
              <w:tab/>
              <w:t xml:space="preserve">insiste sur la nécessité de lutter contre la corruption à tous les niveaux afin de renforcer la confiance des citoyens dans les institutions publiques et de favoriser un environnement commercial prévisible; </w:t>
            </w:r>
            <w:r w:rsidRPr="00CE1022">
              <w:rPr>
                <w:b/>
                <w:i/>
              </w:rPr>
              <w:t>demande un renforcement de la transparence, des contrôles des conflits d’intérêts, des évaluations des risques pour l’intégrité et des mesures préventives ciblées dans les secteurs à haut risque, notamment les marchés publics et les concessions, les licences et les inspections, ainsi que la construction et l’aménagement du territoire;</w:t>
            </w:r>
          </w:p>
        </w:tc>
      </w:tr>
    </w:tbl>
    <w:p w14:paraId="5197B11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370FB3F" w14:textId="77777777" w:rsidR="00F7663B" w:rsidRPr="00CE1022" w:rsidRDefault="00F7663B" w:rsidP="00F7663B">
      <w:r w:rsidRPr="00CE1022">
        <w:rPr>
          <w:rStyle w:val="HideTWBExt"/>
          <w:noProof w:val="0"/>
        </w:rPr>
        <w:t>&lt;/Amend&gt;</w:t>
      </w:r>
    </w:p>
    <w:p w14:paraId="5E2A21E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126</w:t>
      </w:r>
      <w:r w:rsidRPr="00CE1022">
        <w:rPr>
          <w:rStyle w:val="HideTWBExt"/>
          <w:b w:val="0"/>
          <w:noProof w:val="0"/>
        </w:rPr>
        <w:t>&lt;/NumAm&gt;</w:t>
      </w:r>
    </w:p>
    <w:p w14:paraId="11639C9F"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357C4359" w14:textId="77777777" w:rsidR="00F7663B" w:rsidRPr="00CE1022" w:rsidRDefault="00F7663B" w:rsidP="00F7663B">
      <w:r w:rsidRPr="00CE1022">
        <w:rPr>
          <w:rStyle w:val="HideTWBExt"/>
          <w:noProof w:val="0"/>
        </w:rPr>
        <w:t>&lt;/RepeatBlock-By&gt;</w:t>
      </w:r>
    </w:p>
    <w:p w14:paraId="7B30810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ED2BF44" w14:textId="77777777" w:rsidR="00F7663B" w:rsidRPr="00CE1022" w:rsidRDefault="00F7663B" w:rsidP="00F7663B">
      <w:pPr>
        <w:pStyle w:val="NormalBold"/>
      </w:pPr>
      <w:r w:rsidRPr="00CE1022">
        <w:rPr>
          <w:rStyle w:val="HideTWBExt"/>
          <w:b w:val="0"/>
          <w:noProof w:val="0"/>
        </w:rPr>
        <w:t>&lt;Article&gt;</w:t>
      </w:r>
      <w:r w:rsidRPr="00CE1022">
        <w:t>Paragraphe 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28C8ED6" w14:textId="77777777" w:rsidTr="00AC76B2">
        <w:trPr>
          <w:jc w:val="center"/>
        </w:trPr>
        <w:tc>
          <w:tcPr>
            <w:tcW w:w="9752" w:type="dxa"/>
            <w:gridSpan w:val="2"/>
          </w:tcPr>
          <w:p w14:paraId="46003F63" w14:textId="77777777" w:rsidR="00F7663B" w:rsidRPr="00CE1022" w:rsidRDefault="00F7663B" w:rsidP="00AC76B2">
            <w:pPr>
              <w:keepNext/>
            </w:pPr>
          </w:p>
        </w:tc>
      </w:tr>
      <w:tr w:rsidR="00F7663B" w:rsidRPr="00CE1022" w14:paraId="7E9A6EE0" w14:textId="77777777" w:rsidTr="00AC76B2">
        <w:trPr>
          <w:jc w:val="center"/>
        </w:trPr>
        <w:tc>
          <w:tcPr>
            <w:tcW w:w="4876" w:type="dxa"/>
          </w:tcPr>
          <w:p w14:paraId="3550615D" w14:textId="77777777" w:rsidR="00F7663B" w:rsidRPr="00CE1022" w:rsidRDefault="00F7663B" w:rsidP="00AC76B2">
            <w:pPr>
              <w:pStyle w:val="ColumnHeading"/>
              <w:keepNext/>
            </w:pPr>
            <w:r w:rsidRPr="00CE1022">
              <w:t>Proposition de résolution</w:t>
            </w:r>
          </w:p>
        </w:tc>
        <w:tc>
          <w:tcPr>
            <w:tcW w:w="4876" w:type="dxa"/>
          </w:tcPr>
          <w:p w14:paraId="67B3FA69" w14:textId="77777777" w:rsidR="00F7663B" w:rsidRPr="00CE1022" w:rsidRDefault="00F7663B" w:rsidP="00AC76B2">
            <w:pPr>
              <w:pStyle w:val="ColumnHeading"/>
              <w:keepNext/>
            </w:pPr>
            <w:r w:rsidRPr="00CE1022">
              <w:t>Amendement</w:t>
            </w:r>
          </w:p>
        </w:tc>
      </w:tr>
      <w:tr w:rsidR="00F7663B" w:rsidRPr="00CE1022" w14:paraId="2494B5EB" w14:textId="77777777" w:rsidTr="00AC76B2">
        <w:trPr>
          <w:jc w:val="center"/>
        </w:trPr>
        <w:tc>
          <w:tcPr>
            <w:tcW w:w="4876" w:type="dxa"/>
          </w:tcPr>
          <w:p w14:paraId="059C7453" w14:textId="77777777" w:rsidR="00F7663B" w:rsidRPr="00CE1022" w:rsidRDefault="00F7663B" w:rsidP="00AC76B2">
            <w:pPr>
              <w:pStyle w:val="Normal6"/>
            </w:pPr>
            <w:r w:rsidRPr="00CE1022">
              <w:t>9.</w:t>
            </w:r>
            <w:r w:rsidRPr="00CE1022">
              <w:tab/>
              <w:t xml:space="preserve">insiste sur la nécessité de lutter contre la corruption à tous les niveaux </w:t>
            </w:r>
            <w:r w:rsidRPr="00CE1022">
              <w:rPr>
                <w:b/>
                <w:i/>
              </w:rPr>
              <w:t>afin de renforcer</w:t>
            </w:r>
            <w:r w:rsidRPr="00CE1022">
              <w:t xml:space="preserve"> la confiance des citoyens </w:t>
            </w:r>
            <w:r w:rsidRPr="00CE1022">
              <w:rPr>
                <w:b/>
                <w:i/>
              </w:rPr>
              <w:t>dans les institutions publiques</w:t>
            </w:r>
            <w:r w:rsidRPr="00CE1022">
              <w:t xml:space="preserve"> et </w:t>
            </w:r>
            <w:r w:rsidRPr="00CE1022">
              <w:rPr>
                <w:b/>
                <w:i/>
              </w:rPr>
              <w:t>de favoriser</w:t>
            </w:r>
            <w:r w:rsidRPr="00CE1022">
              <w:t xml:space="preserve"> un environnement commercial prévisible;</w:t>
            </w:r>
          </w:p>
        </w:tc>
        <w:tc>
          <w:tcPr>
            <w:tcW w:w="4876" w:type="dxa"/>
          </w:tcPr>
          <w:p w14:paraId="5E274BD3" w14:textId="77777777" w:rsidR="00F7663B" w:rsidRPr="00CE1022" w:rsidRDefault="00F7663B" w:rsidP="00AC76B2">
            <w:pPr>
              <w:pStyle w:val="Normal6"/>
              <w:rPr>
                <w:szCs w:val="24"/>
              </w:rPr>
            </w:pPr>
            <w:r w:rsidRPr="00CE1022">
              <w:t>9.</w:t>
            </w:r>
            <w:r w:rsidRPr="00CE1022">
              <w:tab/>
              <w:t xml:space="preserve">insiste sur la nécessité de lutter </w:t>
            </w:r>
            <w:r w:rsidRPr="00CE1022">
              <w:rPr>
                <w:b/>
                <w:i/>
              </w:rPr>
              <w:t>rigoureusement</w:t>
            </w:r>
            <w:r w:rsidRPr="00CE1022">
              <w:t xml:space="preserve"> contre la corruption à tous les niveaux </w:t>
            </w:r>
            <w:r w:rsidRPr="00CE1022">
              <w:rPr>
                <w:b/>
                <w:i/>
              </w:rPr>
              <w:t>ou à tous les niveaux du gouvernement et de l’administration afin de garantir un fonctionnement efficace, crédible et responsable des institutions publiques, renforçant ainsi</w:t>
            </w:r>
            <w:r w:rsidRPr="00CE1022">
              <w:t xml:space="preserve"> la confiance des citoyens </w:t>
            </w:r>
            <w:r w:rsidRPr="00CE1022">
              <w:rPr>
                <w:b/>
                <w:i/>
              </w:rPr>
              <w:t>à leur égard</w:t>
            </w:r>
            <w:r w:rsidRPr="00CE1022">
              <w:t xml:space="preserve"> et </w:t>
            </w:r>
            <w:r w:rsidRPr="00CE1022">
              <w:rPr>
                <w:b/>
                <w:i/>
              </w:rPr>
              <w:t>permettant</w:t>
            </w:r>
            <w:r w:rsidRPr="00CE1022">
              <w:t xml:space="preserve"> un environnement commercial prévisible</w:t>
            </w:r>
            <w:r w:rsidRPr="00CE1022">
              <w:rPr>
                <w:b/>
                <w:i/>
              </w:rPr>
              <w:t>, notamment en surmontant les graves difficultés liées à la question de la propriété</w:t>
            </w:r>
            <w:r w:rsidRPr="00CE1022">
              <w:t>;</w:t>
            </w:r>
          </w:p>
        </w:tc>
      </w:tr>
    </w:tbl>
    <w:p w14:paraId="7813D12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B4BF51A" w14:textId="77777777" w:rsidR="00F7663B" w:rsidRPr="00CE1022" w:rsidRDefault="00F7663B" w:rsidP="00F7663B">
      <w:r w:rsidRPr="00CE1022">
        <w:rPr>
          <w:rStyle w:val="HideTWBExt"/>
          <w:noProof w:val="0"/>
        </w:rPr>
        <w:t>&lt;/Amend&gt;</w:t>
      </w:r>
    </w:p>
    <w:p w14:paraId="76E26E2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127</w:t>
      </w:r>
      <w:r w:rsidRPr="00CE1022">
        <w:rPr>
          <w:rStyle w:val="HideTWBExt"/>
          <w:b w:val="0"/>
          <w:noProof w:val="0"/>
        </w:rPr>
        <w:t>&lt;/NumAm&gt;</w:t>
      </w:r>
    </w:p>
    <w:p w14:paraId="67A8CB39"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518929B0" w14:textId="77777777" w:rsidR="00F7663B" w:rsidRPr="00CE1022" w:rsidRDefault="00F7663B" w:rsidP="00F7663B">
      <w:r w:rsidRPr="00CE1022">
        <w:rPr>
          <w:rStyle w:val="HideTWBExt"/>
          <w:noProof w:val="0"/>
        </w:rPr>
        <w:t>&lt;/RepeatBlock-By&gt;</w:t>
      </w:r>
    </w:p>
    <w:p w14:paraId="161138E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DC1BCD5" w14:textId="77777777" w:rsidR="00F7663B" w:rsidRPr="00CE1022" w:rsidRDefault="00F7663B" w:rsidP="00F7663B">
      <w:pPr>
        <w:pStyle w:val="NormalBold"/>
      </w:pPr>
      <w:r w:rsidRPr="00CE1022">
        <w:rPr>
          <w:rStyle w:val="HideTWBExt"/>
          <w:b w:val="0"/>
          <w:noProof w:val="0"/>
        </w:rPr>
        <w:t>&lt;Article&gt;</w:t>
      </w:r>
      <w:r w:rsidRPr="00CE1022">
        <w:t>Paragraphe 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59CA440" w14:textId="77777777" w:rsidTr="00AC76B2">
        <w:trPr>
          <w:jc w:val="center"/>
        </w:trPr>
        <w:tc>
          <w:tcPr>
            <w:tcW w:w="9752" w:type="dxa"/>
            <w:gridSpan w:val="2"/>
          </w:tcPr>
          <w:p w14:paraId="7C75FDF5" w14:textId="77777777" w:rsidR="00F7663B" w:rsidRPr="00CE1022" w:rsidRDefault="00F7663B" w:rsidP="00AC76B2">
            <w:pPr>
              <w:keepNext/>
            </w:pPr>
          </w:p>
        </w:tc>
      </w:tr>
      <w:tr w:rsidR="00F7663B" w:rsidRPr="00CE1022" w14:paraId="0774197B" w14:textId="77777777" w:rsidTr="00AC76B2">
        <w:trPr>
          <w:jc w:val="center"/>
        </w:trPr>
        <w:tc>
          <w:tcPr>
            <w:tcW w:w="4876" w:type="dxa"/>
          </w:tcPr>
          <w:p w14:paraId="75561C04" w14:textId="77777777" w:rsidR="00F7663B" w:rsidRPr="00CE1022" w:rsidRDefault="00F7663B" w:rsidP="00AC76B2">
            <w:pPr>
              <w:pStyle w:val="ColumnHeading"/>
              <w:keepNext/>
            </w:pPr>
            <w:r w:rsidRPr="00CE1022">
              <w:t>Proposition de résolution</w:t>
            </w:r>
          </w:p>
        </w:tc>
        <w:tc>
          <w:tcPr>
            <w:tcW w:w="4876" w:type="dxa"/>
          </w:tcPr>
          <w:p w14:paraId="037DAD75" w14:textId="77777777" w:rsidR="00F7663B" w:rsidRPr="00CE1022" w:rsidRDefault="00F7663B" w:rsidP="00AC76B2">
            <w:pPr>
              <w:pStyle w:val="ColumnHeading"/>
              <w:keepNext/>
            </w:pPr>
            <w:r w:rsidRPr="00CE1022">
              <w:t>Amendement</w:t>
            </w:r>
          </w:p>
        </w:tc>
      </w:tr>
      <w:tr w:rsidR="00F7663B" w:rsidRPr="00CE1022" w14:paraId="009988AC" w14:textId="77777777" w:rsidTr="00AC76B2">
        <w:trPr>
          <w:jc w:val="center"/>
        </w:trPr>
        <w:tc>
          <w:tcPr>
            <w:tcW w:w="4876" w:type="dxa"/>
          </w:tcPr>
          <w:p w14:paraId="0C022B19" w14:textId="77777777" w:rsidR="00F7663B" w:rsidRPr="00CE1022" w:rsidRDefault="00F7663B" w:rsidP="00AC76B2">
            <w:pPr>
              <w:pStyle w:val="Normal6"/>
            </w:pPr>
            <w:r w:rsidRPr="00CE1022">
              <w:t>9.</w:t>
            </w:r>
            <w:r w:rsidRPr="00CE1022">
              <w:tab/>
              <w:t xml:space="preserve">insiste sur la nécessité de lutter contre la corruption à tous les niveaux afin de </w:t>
            </w:r>
            <w:r w:rsidRPr="00CE1022">
              <w:rPr>
                <w:b/>
                <w:i/>
              </w:rPr>
              <w:t>renforcer</w:t>
            </w:r>
            <w:r w:rsidRPr="00CE1022">
              <w:t xml:space="preserve"> la confiance des citoyens dans </w:t>
            </w:r>
            <w:r w:rsidRPr="00CE1022">
              <w:rPr>
                <w:b/>
                <w:i/>
              </w:rPr>
              <w:t>les institutions publiques</w:t>
            </w:r>
            <w:r w:rsidRPr="00CE1022">
              <w:t xml:space="preserve"> et </w:t>
            </w:r>
            <w:r w:rsidRPr="00CE1022">
              <w:rPr>
                <w:b/>
                <w:i/>
              </w:rPr>
              <w:t>de favoriser</w:t>
            </w:r>
            <w:r w:rsidRPr="00CE1022">
              <w:t xml:space="preserve"> un environnement commercial prévisible;</w:t>
            </w:r>
          </w:p>
        </w:tc>
        <w:tc>
          <w:tcPr>
            <w:tcW w:w="4876" w:type="dxa"/>
          </w:tcPr>
          <w:p w14:paraId="4A3C2663" w14:textId="4650A40B" w:rsidR="00F7663B" w:rsidRPr="00CE1022" w:rsidRDefault="00F7663B" w:rsidP="00AC76B2">
            <w:pPr>
              <w:pStyle w:val="Normal6"/>
              <w:rPr>
                <w:szCs w:val="24"/>
              </w:rPr>
            </w:pPr>
            <w:r w:rsidRPr="00CE1022">
              <w:t>9.</w:t>
            </w:r>
            <w:r w:rsidRPr="00CE1022">
              <w:tab/>
              <w:t xml:space="preserve">insiste sur la nécessité de lutter contre la corruption </w:t>
            </w:r>
            <w:r w:rsidRPr="00CE1022">
              <w:rPr>
                <w:b/>
                <w:i/>
              </w:rPr>
              <w:t>de manière rigoureuse</w:t>
            </w:r>
            <w:r w:rsidRPr="00CE1022">
              <w:t xml:space="preserve"> à tous les niveaux </w:t>
            </w:r>
            <w:r w:rsidRPr="00CE1022">
              <w:rPr>
                <w:b/>
                <w:i/>
              </w:rPr>
              <w:t>de gouvernance et d’adminis</w:t>
            </w:r>
            <w:r w:rsidR="00CE1022">
              <w:rPr>
                <w:b/>
                <w:i/>
              </w:rPr>
              <w:t>t</w:t>
            </w:r>
            <w:r w:rsidRPr="00CE1022">
              <w:rPr>
                <w:b/>
                <w:i/>
              </w:rPr>
              <w:t>ration</w:t>
            </w:r>
            <w:r w:rsidRPr="00CE1022">
              <w:t xml:space="preserve"> afin de </w:t>
            </w:r>
            <w:r w:rsidRPr="00CE1022">
              <w:rPr>
                <w:b/>
                <w:i/>
              </w:rPr>
              <w:t>garantir le fonctionnement efficace, fiable et responsable des institutions publiques, renforçant ainsi</w:t>
            </w:r>
            <w:r w:rsidRPr="00CE1022">
              <w:t xml:space="preserve"> la confiance des citoyens dans </w:t>
            </w:r>
            <w:r w:rsidRPr="00CE1022">
              <w:rPr>
                <w:b/>
                <w:i/>
              </w:rPr>
              <w:t>celles-ci</w:t>
            </w:r>
            <w:r w:rsidRPr="00CE1022">
              <w:t xml:space="preserve"> et </w:t>
            </w:r>
            <w:r w:rsidRPr="00CE1022">
              <w:rPr>
                <w:b/>
                <w:i/>
              </w:rPr>
              <w:t>créant</w:t>
            </w:r>
            <w:r w:rsidRPr="00CE1022">
              <w:t xml:space="preserve"> un environnement commercial prévisible</w:t>
            </w:r>
            <w:r w:rsidRPr="00CE1022">
              <w:rPr>
                <w:b/>
                <w:i/>
              </w:rPr>
              <w:t>, notamment en relevant d’importants défis liés à la question de la propriété</w:t>
            </w:r>
            <w:r w:rsidRPr="00CE1022">
              <w:t>;</w:t>
            </w:r>
          </w:p>
        </w:tc>
      </w:tr>
    </w:tbl>
    <w:p w14:paraId="1D1CE6C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78CD63C3" w14:textId="77777777" w:rsidR="00F7663B" w:rsidRPr="00CE1022" w:rsidRDefault="00F7663B" w:rsidP="00F7663B">
      <w:r w:rsidRPr="00CE1022">
        <w:rPr>
          <w:rStyle w:val="HideTWBExt"/>
          <w:noProof w:val="0"/>
        </w:rPr>
        <w:t>&lt;/Amend&gt;</w:t>
      </w:r>
    </w:p>
    <w:p w14:paraId="5E7D139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128</w:t>
      </w:r>
      <w:r w:rsidRPr="00CE1022">
        <w:rPr>
          <w:rStyle w:val="HideTWBExt"/>
          <w:b w:val="0"/>
          <w:noProof w:val="0"/>
        </w:rPr>
        <w:t>&lt;/NumAm&gt;</w:t>
      </w:r>
    </w:p>
    <w:p w14:paraId="7F64E755"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5D0BAE86" w14:textId="77777777" w:rsidR="00F7663B" w:rsidRPr="00CE1022" w:rsidRDefault="00F7663B" w:rsidP="00F7663B">
      <w:r w:rsidRPr="00CE1022">
        <w:rPr>
          <w:rStyle w:val="HideTWBExt"/>
          <w:noProof w:val="0"/>
        </w:rPr>
        <w:t>&lt;/RepeatBlock-By&gt;</w:t>
      </w:r>
    </w:p>
    <w:p w14:paraId="2433344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B6878D4" w14:textId="77777777" w:rsidR="00F7663B" w:rsidRPr="00CE1022" w:rsidRDefault="00F7663B" w:rsidP="00F7663B">
      <w:pPr>
        <w:pStyle w:val="NormalBold"/>
      </w:pPr>
      <w:r w:rsidRPr="00CE1022">
        <w:rPr>
          <w:rStyle w:val="HideTWBExt"/>
          <w:b w:val="0"/>
          <w:noProof w:val="0"/>
        </w:rPr>
        <w:t>&lt;Article&gt;</w:t>
      </w:r>
      <w:r w:rsidRPr="00CE1022">
        <w:t>Paragraphe 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9EDA4C8" w14:textId="77777777" w:rsidTr="00AC76B2">
        <w:trPr>
          <w:jc w:val="center"/>
        </w:trPr>
        <w:tc>
          <w:tcPr>
            <w:tcW w:w="9752" w:type="dxa"/>
            <w:gridSpan w:val="2"/>
          </w:tcPr>
          <w:p w14:paraId="51F04757" w14:textId="77777777" w:rsidR="00F7663B" w:rsidRPr="00CE1022" w:rsidRDefault="00F7663B" w:rsidP="00AC76B2">
            <w:pPr>
              <w:keepNext/>
            </w:pPr>
          </w:p>
        </w:tc>
      </w:tr>
      <w:tr w:rsidR="00F7663B" w:rsidRPr="00CE1022" w14:paraId="2E9C49AC" w14:textId="77777777" w:rsidTr="00AC76B2">
        <w:trPr>
          <w:jc w:val="center"/>
        </w:trPr>
        <w:tc>
          <w:tcPr>
            <w:tcW w:w="4876" w:type="dxa"/>
          </w:tcPr>
          <w:p w14:paraId="7CD74DC4" w14:textId="77777777" w:rsidR="00F7663B" w:rsidRPr="00CE1022" w:rsidRDefault="00F7663B" w:rsidP="00AC76B2">
            <w:pPr>
              <w:pStyle w:val="ColumnHeading"/>
              <w:keepNext/>
            </w:pPr>
            <w:r w:rsidRPr="00CE1022">
              <w:t>Proposition de résolution</w:t>
            </w:r>
          </w:p>
        </w:tc>
        <w:tc>
          <w:tcPr>
            <w:tcW w:w="4876" w:type="dxa"/>
          </w:tcPr>
          <w:p w14:paraId="6ACF527C" w14:textId="77777777" w:rsidR="00F7663B" w:rsidRPr="00CE1022" w:rsidRDefault="00F7663B" w:rsidP="00AC76B2">
            <w:pPr>
              <w:pStyle w:val="ColumnHeading"/>
              <w:keepNext/>
            </w:pPr>
            <w:r w:rsidRPr="00CE1022">
              <w:t>Amendement</w:t>
            </w:r>
          </w:p>
        </w:tc>
      </w:tr>
      <w:tr w:rsidR="00F7663B" w:rsidRPr="00CE1022" w14:paraId="23D14759" w14:textId="77777777" w:rsidTr="00AC76B2">
        <w:trPr>
          <w:jc w:val="center"/>
        </w:trPr>
        <w:tc>
          <w:tcPr>
            <w:tcW w:w="4876" w:type="dxa"/>
          </w:tcPr>
          <w:p w14:paraId="3CC3113E" w14:textId="77777777" w:rsidR="00F7663B" w:rsidRPr="00CE1022" w:rsidRDefault="00F7663B" w:rsidP="00AC76B2">
            <w:pPr>
              <w:pStyle w:val="Normal6"/>
            </w:pPr>
            <w:r w:rsidRPr="00CE1022">
              <w:t>9.</w:t>
            </w:r>
            <w:r w:rsidRPr="00CE1022">
              <w:tab/>
              <w:t>insiste sur la nécessité de lutter contre la corruption à tous les niveaux afin de renforcer la confiance des citoyens dans les institutions publiques et de favoriser un environnement commercial prévisible;</w:t>
            </w:r>
          </w:p>
        </w:tc>
        <w:tc>
          <w:tcPr>
            <w:tcW w:w="4876" w:type="dxa"/>
          </w:tcPr>
          <w:p w14:paraId="2279557C" w14:textId="77777777" w:rsidR="00F7663B" w:rsidRPr="00CE1022" w:rsidRDefault="00F7663B" w:rsidP="00AC76B2">
            <w:pPr>
              <w:pStyle w:val="Normal6"/>
              <w:rPr>
                <w:szCs w:val="24"/>
              </w:rPr>
            </w:pPr>
            <w:r w:rsidRPr="00CE1022">
              <w:t>9.</w:t>
            </w:r>
            <w:r w:rsidRPr="00CE1022">
              <w:tab/>
            </w:r>
            <w:r w:rsidRPr="00CE1022">
              <w:rPr>
                <w:b/>
                <w:i/>
              </w:rPr>
              <w:t>salue la structure spéciale de lutte contre la corruption et la criminalité organisée (SPAK) pour son engagement actif et ses efforts dans la lutte contre la corruption à haut niveau en Albanie;</w:t>
            </w:r>
            <w:r w:rsidRPr="00CE1022">
              <w:t xml:space="preserve"> insiste sur la nécessité de lutter contre la corruption à tous les niveaux afin de renforcer la confiance des citoyens dans les institutions publiques et de favoriser un environnement commercial prévisible;</w:t>
            </w:r>
          </w:p>
        </w:tc>
      </w:tr>
    </w:tbl>
    <w:p w14:paraId="2EAAD7E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B28B591" w14:textId="77777777" w:rsidR="00F7663B" w:rsidRPr="00CE1022" w:rsidRDefault="00F7663B" w:rsidP="00F7663B">
      <w:r w:rsidRPr="00CE1022">
        <w:rPr>
          <w:rStyle w:val="HideTWBExt"/>
          <w:noProof w:val="0"/>
        </w:rPr>
        <w:t>&lt;/Amend&gt;</w:t>
      </w:r>
    </w:p>
    <w:p w14:paraId="345FF98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129</w:t>
      </w:r>
      <w:r w:rsidRPr="00CE1022">
        <w:rPr>
          <w:rStyle w:val="HideTWBExt"/>
          <w:b w:val="0"/>
          <w:noProof w:val="0"/>
        </w:rPr>
        <w:t>&lt;/NumAm&gt;</w:t>
      </w:r>
    </w:p>
    <w:p w14:paraId="60F3855B"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794FD670" w14:textId="77777777" w:rsidR="00F7663B" w:rsidRPr="00CE1022" w:rsidRDefault="00F7663B" w:rsidP="00F7663B">
      <w:r w:rsidRPr="00CE1022">
        <w:rPr>
          <w:rStyle w:val="HideTWBExt"/>
          <w:noProof w:val="0"/>
        </w:rPr>
        <w:t>&lt;/RepeatBlock-By&gt;</w:t>
      </w:r>
    </w:p>
    <w:p w14:paraId="06E2737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8752BFF" w14:textId="77777777" w:rsidR="00F7663B" w:rsidRPr="00CE1022" w:rsidRDefault="00F7663B" w:rsidP="00F7663B">
      <w:pPr>
        <w:pStyle w:val="NormalBold"/>
      </w:pPr>
      <w:r w:rsidRPr="00CE1022">
        <w:rPr>
          <w:rStyle w:val="HideTWBExt"/>
          <w:b w:val="0"/>
          <w:noProof w:val="0"/>
        </w:rPr>
        <w:t>&lt;Article&gt;</w:t>
      </w:r>
      <w:r w:rsidRPr="00CE1022">
        <w:t>Paragraphe 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9B2D989" w14:textId="77777777" w:rsidTr="00AC76B2">
        <w:trPr>
          <w:jc w:val="center"/>
        </w:trPr>
        <w:tc>
          <w:tcPr>
            <w:tcW w:w="9752" w:type="dxa"/>
            <w:gridSpan w:val="2"/>
          </w:tcPr>
          <w:p w14:paraId="0225A836" w14:textId="77777777" w:rsidR="00F7663B" w:rsidRPr="00CE1022" w:rsidRDefault="00F7663B" w:rsidP="00AC76B2">
            <w:pPr>
              <w:keepNext/>
            </w:pPr>
          </w:p>
        </w:tc>
      </w:tr>
      <w:tr w:rsidR="00F7663B" w:rsidRPr="00CE1022" w14:paraId="277664AD" w14:textId="77777777" w:rsidTr="00AC76B2">
        <w:trPr>
          <w:jc w:val="center"/>
        </w:trPr>
        <w:tc>
          <w:tcPr>
            <w:tcW w:w="4876" w:type="dxa"/>
          </w:tcPr>
          <w:p w14:paraId="5D504645" w14:textId="77777777" w:rsidR="00F7663B" w:rsidRPr="00CE1022" w:rsidRDefault="00F7663B" w:rsidP="00AC76B2">
            <w:pPr>
              <w:pStyle w:val="ColumnHeading"/>
              <w:keepNext/>
            </w:pPr>
            <w:r w:rsidRPr="00CE1022">
              <w:t>Proposition de résolution</w:t>
            </w:r>
          </w:p>
        </w:tc>
        <w:tc>
          <w:tcPr>
            <w:tcW w:w="4876" w:type="dxa"/>
          </w:tcPr>
          <w:p w14:paraId="6BA4AC64" w14:textId="77777777" w:rsidR="00F7663B" w:rsidRPr="00CE1022" w:rsidRDefault="00F7663B" w:rsidP="00AC76B2">
            <w:pPr>
              <w:pStyle w:val="ColumnHeading"/>
              <w:keepNext/>
            </w:pPr>
            <w:r w:rsidRPr="00CE1022">
              <w:t>Amendement</w:t>
            </w:r>
          </w:p>
        </w:tc>
      </w:tr>
      <w:tr w:rsidR="00F7663B" w:rsidRPr="00CE1022" w14:paraId="544DA44E" w14:textId="77777777" w:rsidTr="00AC76B2">
        <w:trPr>
          <w:jc w:val="center"/>
        </w:trPr>
        <w:tc>
          <w:tcPr>
            <w:tcW w:w="4876" w:type="dxa"/>
          </w:tcPr>
          <w:p w14:paraId="04010D81" w14:textId="77777777" w:rsidR="00F7663B" w:rsidRPr="00CE1022" w:rsidRDefault="00F7663B" w:rsidP="00AC76B2">
            <w:pPr>
              <w:pStyle w:val="Normal6"/>
            </w:pPr>
            <w:r w:rsidRPr="00CE1022">
              <w:t>9.</w:t>
            </w:r>
            <w:r w:rsidRPr="00CE1022">
              <w:tab/>
              <w:t>insiste sur la nécessité de lutter contre la corruption à tous les niveaux afin de renforcer la confiance des citoyens dans les institutions publiques et de favoriser un environnement commercial prévisible;</w:t>
            </w:r>
          </w:p>
        </w:tc>
        <w:tc>
          <w:tcPr>
            <w:tcW w:w="4876" w:type="dxa"/>
          </w:tcPr>
          <w:p w14:paraId="376FBA5F" w14:textId="77777777" w:rsidR="00F7663B" w:rsidRPr="00CE1022" w:rsidRDefault="00F7663B" w:rsidP="00AC76B2">
            <w:pPr>
              <w:pStyle w:val="Normal6"/>
              <w:rPr>
                <w:szCs w:val="24"/>
              </w:rPr>
            </w:pPr>
            <w:r w:rsidRPr="00CE1022">
              <w:t>9.</w:t>
            </w:r>
            <w:r w:rsidRPr="00CE1022">
              <w:tab/>
            </w:r>
            <w:r w:rsidRPr="00CE1022">
              <w:rPr>
                <w:b/>
                <w:i/>
              </w:rPr>
              <w:t>rappelle que la corruption et le dysfonctionnement du système judiciaire entravent la croissance économique;</w:t>
            </w:r>
            <w:r w:rsidRPr="00CE1022">
              <w:t xml:space="preserve"> insiste sur la nécessité de lutter contre la corruption à tous les niveaux afin de renforcer la confiance des citoyens dans les institutions publiques et de favoriser un environnement commercial prévisible;</w:t>
            </w:r>
          </w:p>
        </w:tc>
      </w:tr>
    </w:tbl>
    <w:p w14:paraId="41A51D5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663D770" w14:textId="77777777" w:rsidR="00F7663B" w:rsidRPr="00CE1022" w:rsidRDefault="00F7663B" w:rsidP="00F7663B">
      <w:r w:rsidRPr="00CE1022">
        <w:rPr>
          <w:rStyle w:val="HideTWBExt"/>
          <w:noProof w:val="0"/>
        </w:rPr>
        <w:t>&lt;/Amend&gt;</w:t>
      </w:r>
    </w:p>
    <w:p w14:paraId="2306F9B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130</w:t>
      </w:r>
      <w:r w:rsidRPr="00CE1022">
        <w:rPr>
          <w:rStyle w:val="HideTWBExt"/>
          <w:b w:val="0"/>
          <w:noProof w:val="0"/>
        </w:rPr>
        <w:t>&lt;/NumAm&gt;</w:t>
      </w:r>
    </w:p>
    <w:p w14:paraId="5DA6A8BC"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DA42A88" w14:textId="77777777" w:rsidR="00F7663B" w:rsidRPr="00CE1022" w:rsidRDefault="00F7663B" w:rsidP="00F7663B">
      <w:r w:rsidRPr="00CE1022">
        <w:rPr>
          <w:rStyle w:val="HideTWBExt"/>
          <w:noProof w:val="0"/>
        </w:rPr>
        <w:t>&lt;/RepeatBlock-By&gt;</w:t>
      </w:r>
    </w:p>
    <w:p w14:paraId="7E00955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76F41EA" w14:textId="77777777" w:rsidR="00F7663B" w:rsidRPr="00CE1022" w:rsidRDefault="00F7663B" w:rsidP="00F7663B">
      <w:pPr>
        <w:pStyle w:val="NormalBold"/>
      </w:pPr>
      <w:r w:rsidRPr="00CE1022">
        <w:rPr>
          <w:rStyle w:val="HideTWBExt"/>
          <w:b w:val="0"/>
          <w:noProof w:val="0"/>
        </w:rPr>
        <w:t>&lt;Article&gt;</w:t>
      </w:r>
      <w:r w:rsidRPr="00CE1022">
        <w:t>Paragraphe 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2F2C733" w14:textId="77777777" w:rsidTr="00AC76B2">
        <w:trPr>
          <w:jc w:val="center"/>
        </w:trPr>
        <w:tc>
          <w:tcPr>
            <w:tcW w:w="9752" w:type="dxa"/>
            <w:gridSpan w:val="2"/>
          </w:tcPr>
          <w:p w14:paraId="02409723" w14:textId="77777777" w:rsidR="00F7663B" w:rsidRPr="00CE1022" w:rsidRDefault="00F7663B" w:rsidP="00AC76B2">
            <w:pPr>
              <w:keepNext/>
            </w:pPr>
          </w:p>
        </w:tc>
      </w:tr>
      <w:tr w:rsidR="00F7663B" w:rsidRPr="00CE1022" w14:paraId="7C35BFA0" w14:textId="77777777" w:rsidTr="00AC76B2">
        <w:trPr>
          <w:jc w:val="center"/>
        </w:trPr>
        <w:tc>
          <w:tcPr>
            <w:tcW w:w="4876" w:type="dxa"/>
          </w:tcPr>
          <w:p w14:paraId="36D0ACD2" w14:textId="77777777" w:rsidR="00F7663B" w:rsidRPr="00CE1022" w:rsidRDefault="00F7663B" w:rsidP="00AC76B2">
            <w:pPr>
              <w:pStyle w:val="ColumnHeading"/>
              <w:keepNext/>
            </w:pPr>
            <w:r w:rsidRPr="00CE1022">
              <w:t>Proposition de résolution</w:t>
            </w:r>
          </w:p>
        </w:tc>
        <w:tc>
          <w:tcPr>
            <w:tcW w:w="4876" w:type="dxa"/>
          </w:tcPr>
          <w:p w14:paraId="7E82D517" w14:textId="77777777" w:rsidR="00F7663B" w:rsidRPr="00CE1022" w:rsidRDefault="00F7663B" w:rsidP="00AC76B2">
            <w:pPr>
              <w:pStyle w:val="ColumnHeading"/>
              <w:keepNext/>
            </w:pPr>
            <w:r w:rsidRPr="00CE1022">
              <w:t>Amendement</w:t>
            </w:r>
          </w:p>
        </w:tc>
      </w:tr>
      <w:tr w:rsidR="00F7663B" w:rsidRPr="00CE1022" w14:paraId="645D0937" w14:textId="77777777" w:rsidTr="00AC76B2">
        <w:trPr>
          <w:jc w:val="center"/>
        </w:trPr>
        <w:tc>
          <w:tcPr>
            <w:tcW w:w="4876" w:type="dxa"/>
          </w:tcPr>
          <w:p w14:paraId="35054919" w14:textId="77777777" w:rsidR="00F7663B" w:rsidRPr="00CE1022" w:rsidRDefault="00F7663B" w:rsidP="00AC76B2">
            <w:pPr>
              <w:pStyle w:val="Normal6"/>
            </w:pPr>
            <w:r w:rsidRPr="00CE1022">
              <w:t>9.</w:t>
            </w:r>
            <w:r w:rsidRPr="00CE1022">
              <w:tab/>
              <w:t>insiste sur la nécessité de lutter contre la corruption à tous les niveaux afin de renforcer la confiance des citoyens dans les institutions publiques et de favoriser un environnement commercial prévisible;</w:t>
            </w:r>
          </w:p>
        </w:tc>
        <w:tc>
          <w:tcPr>
            <w:tcW w:w="4876" w:type="dxa"/>
          </w:tcPr>
          <w:p w14:paraId="26D2142F" w14:textId="77777777" w:rsidR="00F7663B" w:rsidRPr="00CE1022" w:rsidRDefault="00F7663B" w:rsidP="00AC76B2">
            <w:pPr>
              <w:pStyle w:val="Normal6"/>
              <w:rPr>
                <w:szCs w:val="24"/>
              </w:rPr>
            </w:pPr>
            <w:r w:rsidRPr="00CE1022">
              <w:t>9.</w:t>
            </w:r>
            <w:r w:rsidRPr="00CE1022">
              <w:tab/>
              <w:t xml:space="preserve">insiste sur la nécessité de lutter contre la corruption à tous les niveaux afin de renforcer la confiance des citoyens dans les institutions publiques et de favoriser un environnement commercial prévisible; </w:t>
            </w:r>
            <w:r w:rsidRPr="00CE1022">
              <w:rPr>
                <w:b/>
                <w:i/>
              </w:rPr>
              <w:t>souligne que la corruption endémique constitue un frein à la croissance économique;</w:t>
            </w:r>
          </w:p>
        </w:tc>
      </w:tr>
    </w:tbl>
    <w:p w14:paraId="6037816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C6B76D9" w14:textId="77777777" w:rsidR="00F7663B" w:rsidRPr="00CE1022" w:rsidRDefault="00F7663B" w:rsidP="00F7663B">
      <w:r w:rsidRPr="00CE1022">
        <w:rPr>
          <w:rStyle w:val="HideTWBExt"/>
          <w:noProof w:val="0"/>
        </w:rPr>
        <w:t>&lt;/Amend&gt;</w:t>
      </w:r>
    </w:p>
    <w:p w14:paraId="75E658A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131</w:t>
      </w:r>
      <w:r w:rsidRPr="00CE1022">
        <w:rPr>
          <w:rStyle w:val="HideTWBExt"/>
          <w:b w:val="0"/>
          <w:noProof w:val="0"/>
        </w:rPr>
        <w:t>&lt;/NumAm&gt;</w:t>
      </w:r>
    </w:p>
    <w:p w14:paraId="20E51B9A"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10609753" w14:textId="77777777" w:rsidR="00F7663B" w:rsidRPr="00CE1022" w:rsidRDefault="00F7663B" w:rsidP="00F7663B">
      <w:r w:rsidRPr="00CE1022">
        <w:rPr>
          <w:rStyle w:val="HideTWBExt"/>
          <w:noProof w:val="0"/>
        </w:rPr>
        <w:t>&lt;/RepeatBlock-By&gt;</w:t>
      </w:r>
    </w:p>
    <w:p w14:paraId="6499FD5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2995A5D" w14:textId="77777777" w:rsidR="00F7663B" w:rsidRPr="00CE1022" w:rsidRDefault="00F7663B" w:rsidP="00F7663B">
      <w:pPr>
        <w:pStyle w:val="NormalBold"/>
      </w:pPr>
      <w:r w:rsidRPr="00CE1022">
        <w:rPr>
          <w:rStyle w:val="HideTWBExt"/>
          <w:b w:val="0"/>
          <w:noProof w:val="0"/>
        </w:rPr>
        <w:t>&lt;Article&gt;</w:t>
      </w:r>
      <w:r w:rsidRPr="00CE1022">
        <w:t>Paragraphe 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EBEA94D" w14:textId="77777777" w:rsidTr="00AC76B2">
        <w:trPr>
          <w:jc w:val="center"/>
        </w:trPr>
        <w:tc>
          <w:tcPr>
            <w:tcW w:w="9752" w:type="dxa"/>
            <w:gridSpan w:val="2"/>
          </w:tcPr>
          <w:p w14:paraId="502C4E24" w14:textId="77777777" w:rsidR="00F7663B" w:rsidRPr="00CE1022" w:rsidRDefault="00F7663B" w:rsidP="00AC76B2">
            <w:pPr>
              <w:keepNext/>
            </w:pPr>
          </w:p>
        </w:tc>
      </w:tr>
      <w:tr w:rsidR="00F7663B" w:rsidRPr="00CE1022" w14:paraId="4574EFC7" w14:textId="77777777" w:rsidTr="00AC76B2">
        <w:trPr>
          <w:jc w:val="center"/>
        </w:trPr>
        <w:tc>
          <w:tcPr>
            <w:tcW w:w="4876" w:type="dxa"/>
          </w:tcPr>
          <w:p w14:paraId="0371C0E0" w14:textId="77777777" w:rsidR="00F7663B" w:rsidRPr="00CE1022" w:rsidRDefault="00F7663B" w:rsidP="00AC76B2">
            <w:pPr>
              <w:pStyle w:val="ColumnHeading"/>
              <w:keepNext/>
            </w:pPr>
            <w:r w:rsidRPr="00CE1022">
              <w:t>Proposition de résolution</w:t>
            </w:r>
          </w:p>
        </w:tc>
        <w:tc>
          <w:tcPr>
            <w:tcW w:w="4876" w:type="dxa"/>
          </w:tcPr>
          <w:p w14:paraId="3E00F2F1" w14:textId="77777777" w:rsidR="00F7663B" w:rsidRPr="00CE1022" w:rsidRDefault="00F7663B" w:rsidP="00AC76B2">
            <w:pPr>
              <w:pStyle w:val="ColumnHeading"/>
              <w:keepNext/>
            </w:pPr>
            <w:r w:rsidRPr="00CE1022">
              <w:t>Amendement</w:t>
            </w:r>
          </w:p>
        </w:tc>
      </w:tr>
      <w:tr w:rsidR="00F7663B" w:rsidRPr="00CE1022" w14:paraId="7033E97B" w14:textId="77777777" w:rsidTr="00AC76B2">
        <w:trPr>
          <w:jc w:val="center"/>
        </w:trPr>
        <w:tc>
          <w:tcPr>
            <w:tcW w:w="4876" w:type="dxa"/>
          </w:tcPr>
          <w:p w14:paraId="321F722C" w14:textId="77777777" w:rsidR="00F7663B" w:rsidRPr="00CE1022" w:rsidRDefault="00F7663B" w:rsidP="00AC76B2">
            <w:pPr>
              <w:pStyle w:val="Normal6"/>
            </w:pPr>
          </w:p>
        </w:tc>
        <w:tc>
          <w:tcPr>
            <w:tcW w:w="4876" w:type="dxa"/>
          </w:tcPr>
          <w:p w14:paraId="7B6BC365" w14:textId="77777777" w:rsidR="00F7663B" w:rsidRPr="00CE1022" w:rsidRDefault="00F7663B" w:rsidP="00AC76B2">
            <w:pPr>
              <w:pStyle w:val="Normal6"/>
              <w:rPr>
                <w:szCs w:val="24"/>
              </w:rPr>
            </w:pPr>
            <w:r w:rsidRPr="00CE1022">
              <w:rPr>
                <w:b/>
                <w:i/>
              </w:rPr>
              <w:t>9 bis.</w:t>
            </w:r>
            <w:r w:rsidRPr="00CE1022">
              <w:rPr>
                <w:b/>
                <w:i/>
              </w:rPr>
              <w:tab/>
              <w:t>se déclare préoccupé par les modalités de gouvernance et de surveillance dans le domaine des infrastructures publiques numériques et de la gestion des marchés publics, y compris le rôle des agences numériques centralisées; demande un contrôle parlementaire renforcé, des audits indépendants et une transparence totale dans les procédures de passation de marchés publics, afin de garantir le respect des normes de l’Union en matière de concurrence, de protection des données et de lutte contre la corruption;</w:t>
            </w:r>
          </w:p>
        </w:tc>
      </w:tr>
    </w:tbl>
    <w:p w14:paraId="1291143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2C03CB1" w14:textId="77777777" w:rsidR="00F7663B" w:rsidRPr="00CE1022" w:rsidRDefault="00F7663B" w:rsidP="00F7663B">
      <w:r w:rsidRPr="00CE1022">
        <w:rPr>
          <w:rStyle w:val="HideTWBExt"/>
          <w:noProof w:val="0"/>
        </w:rPr>
        <w:t>&lt;/Amend&gt;</w:t>
      </w:r>
    </w:p>
    <w:p w14:paraId="678D445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132</w:t>
      </w:r>
      <w:r w:rsidRPr="00CE1022">
        <w:rPr>
          <w:rStyle w:val="HideTWBExt"/>
          <w:b w:val="0"/>
          <w:noProof w:val="0"/>
        </w:rPr>
        <w:t>&lt;/NumAm&gt;</w:t>
      </w:r>
    </w:p>
    <w:p w14:paraId="3184977A"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46B3F3A5"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0096CFFF" w14:textId="77777777" w:rsidR="00F7663B" w:rsidRPr="00CE1022" w:rsidRDefault="00F7663B" w:rsidP="00F7663B">
      <w:r w:rsidRPr="00CE1022">
        <w:rPr>
          <w:rStyle w:val="HideTWBExt"/>
          <w:noProof w:val="0"/>
        </w:rPr>
        <w:t>&lt;/RepeatBlock-By&gt;</w:t>
      </w:r>
    </w:p>
    <w:p w14:paraId="34B60EF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7686BA7" w14:textId="77777777" w:rsidR="00F7663B" w:rsidRPr="00CE1022" w:rsidRDefault="00F7663B" w:rsidP="00F7663B">
      <w:pPr>
        <w:pStyle w:val="NormalBold"/>
      </w:pPr>
      <w:r w:rsidRPr="00CE1022">
        <w:rPr>
          <w:rStyle w:val="HideTWBExt"/>
          <w:b w:val="0"/>
          <w:noProof w:val="0"/>
        </w:rPr>
        <w:t>&lt;Article&gt;</w:t>
      </w:r>
      <w:r w:rsidRPr="00CE1022">
        <w:t>Paragraphe 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1C37AF5" w14:textId="77777777" w:rsidTr="00AC76B2">
        <w:trPr>
          <w:jc w:val="center"/>
        </w:trPr>
        <w:tc>
          <w:tcPr>
            <w:tcW w:w="9752" w:type="dxa"/>
            <w:gridSpan w:val="2"/>
          </w:tcPr>
          <w:p w14:paraId="0BF6AFD0" w14:textId="77777777" w:rsidR="00F7663B" w:rsidRPr="00CE1022" w:rsidRDefault="00F7663B" w:rsidP="00AC76B2">
            <w:pPr>
              <w:keepNext/>
            </w:pPr>
          </w:p>
        </w:tc>
      </w:tr>
      <w:tr w:rsidR="00F7663B" w:rsidRPr="00CE1022" w14:paraId="5ECD8DEC" w14:textId="77777777" w:rsidTr="00AC76B2">
        <w:trPr>
          <w:jc w:val="center"/>
        </w:trPr>
        <w:tc>
          <w:tcPr>
            <w:tcW w:w="4876" w:type="dxa"/>
          </w:tcPr>
          <w:p w14:paraId="1350CBEB" w14:textId="77777777" w:rsidR="00F7663B" w:rsidRPr="00CE1022" w:rsidRDefault="00F7663B" w:rsidP="00AC76B2">
            <w:pPr>
              <w:pStyle w:val="ColumnHeading"/>
              <w:keepNext/>
            </w:pPr>
            <w:r w:rsidRPr="00CE1022">
              <w:t>Proposition de résolution</w:t>
            </w:r>
          </w:p>
        </w:tc>
        <w:tc>
          <w:tcPr>
            <w:tcW w:w="4876" w:type="dxa"/>
          </w:tcPr>
          <w:p w14:paraId="1DABB1B7" w14:textId="77777777" w:rsidR="00F7663B" w:rsidRPr="00CE1022" w:rsidRDefault="00F7663B" w:rsidP="00AC76B2">
            <w:pPr>
              <w:pStyle w:val="ColumnHeading"/>
              <w:keepNext/>
            </w:pPr>
            <w:r w:rsidRPr="00CE1022">
              <w:t>Amendement</w:t>
            </w:r>
          </w:p>
        </w:tc>
      </w:tr>
      <w:tr w:rsidR="00F7663B" w:rsidRPr="00CE1022" w14:paraId="22689D9B" w14:textId="77777777" w:rsidTr="00AC76B2">
        <w:trPr>
          <w:jc w:val="center"/>
        </w:trPr>
        <w:tc>
          <w:tcPr>
            <w:tcW w:w="4876" w:type="dxa"/>
          </w:tcPr>
          <w:p w14:paraId="0ECA8BC7" w14:textId="77777777" w:rsidR="00F7663B" w:rsidRPr="00CE1022" w:rsidRDefault="00F7663B" w:rsidP="00AC76B2">
            <w:pPr>
              <w:pStyle w:val="Normal6"/>
            </w:pPr>
          </w:p>
        </w:tc>
        <w:tc>
          <w:tcPr>
            <w:tcW w:w="4876" w:type="dxa"/>
          </w:tcPr>
          <w:p w14:paraId="0B60FA22" w14:textId="77777777" w:rsidR="00F7663B" w:rsidRPr="00CE1022" w:rsidRDefault="00F7663B" w:rsidP="00AC76B2">
            <w:pPr>
              <w:pStyle w:val="Normal6"/>
              <w:rPr>
                <w:szCs w:val="24"/>
              </w:rPr>
            </w:pPr>
            <w:r w:rsidRPr="00CE1022">
              <w:rPr>
                <w:b/>
                <w:i/>
              </w:rPr>
              <w:t>9 bis.</w:t>
            </w:r>
            <w:r w:rsidRPr="00CE1022">
              <w:rPr>
                <w:b/>
                <w:i/>
              </w:rPr>
              <w:tab/>
              <w:t>souligne le travail essentiel accompli par la structure spéciale albanaise de lutte contre la corruption et la criminalité organisée (SPAK) pour obtenir des résultats tangibles en matière d’enquêtes, de poursuites et de condamnations dans les affaires de corruption à haut niveau; demande instamment à tous les acteurs de cesser toute action portant atteinte au travail d’institutions indépendantes telles que la SPAK et de s’abstenir de toute action de ce type;</w:t>
            </w:r>
          </w:p>
        </w:tc>
      </w:tr>
    </w:tbl>
    <w:p w14:paraId="2273001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0D6BEA8" w14:textId="77777777" w:rsidR="00F7663B" w:rsidRPr="00CE1022" w:rsidRDefault="00F7663B" w:rsidP="00F7663B">
      <w:r w:rsidRPr="00CE1022">
        <w:rPr>
          <w:rStyle w:val="HideTWBExt"/>
          <w:noProof w:val="0"/>
        </w:rPr>
        <w:t>&lt;/Amend&gt;</w:t>
      </w:r>
    </w:p>
    <w:p w14:paraId="6115CED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133</w:t>
      </w:r>
      <w:r w:rsidRPr="00CE1022">
        <w:rPr>
          <w:rStyle w:val="HideTWBExt"/>
          <w:b w:val="0"/>
          <w:noProof w:val="0"/>
        </w:rPr>
        <w:t>&lt;/NumAm&gt;</w:t>
      </w:r>
    </w:p>
    <w:p w14:paraId="1CADC97C"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52175251" w14:textId="77777777" w:rsidR="00F7663B" w:rsidRPr="00CE1022" w:rsidRDefault="00F7663B" w:rsidP="00F7663B">
      <w:r w:rsidRPr="00CE1022">
        <w:rPr>
          <w:rStyle w:val="HideTWBExt"/>
          <w:noProof w:val="0"/>
        </w:rPr>
        <w:t>&lt;/RepeatBlock-By&gt;</w:t>
      </w:r>
    </w:p>
    <w:p w14:paraId="63BDD71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4F0D217" w14:textId="77777777" w:rsidR="00F7663B" w:rsidRPr="00CE1022" w:rsidRDefault="00F7663B" w:rsidP="00F7663B">
      <w:pPr>
        <w:pStyle w:val="NormalBold"/>
      </w:pPr>
      <w:r w:rsidRPr="00CE1022">
        <w:rPr>
          <w:rStyle w:val="HideTWBExt"/>
          <w:b w:val="0"/>
          <w:noProof w:val="0"/>
        </w:rPr>
        <w:t>&lt;Article&gt;</w:t>
      </w:r>
      <w:r w:rsidRPr="00CE1022">
        <w:t>Paragraphe 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1815AB7" w14:textId="77777777" w:rsidTr="00AC76B2">
        <w:trPr>
          <w:jc w:val="center"/>
        </w:trPr>
        <w:tc>
          <w:tcPr>
            <w:tcW w:w="9752" w:type="dxa"/>
            <w:gridSpan w:val="2"/>
          </w:tcPr>
          <w:p w14:paraId="25B87C32" w14:textId="77777777" w:rsidR="00F7663B" w:rsidRPr="00CE1022" w:rsidRDefault="00F7663B" w:rsidP="00AC76B2">
            <w:pPr>
              <w:keepNext/>
            </w:pPr>
          </w:p>
        </w:tc>
      </w:tr>
      <w:tr w:rsidR="00F7663B" w:rsidRPr="00CE1022" w14:paraId="43B11E7A" w14:textId="77777777" w:rsidTr="00AC76B2">
        <w:trPr>
          <w:jc w:val="center"/>
        </w:trPr>
        <w:tc>
          <w:tcPr>
            <w:tcW w:w="4876" w:type="dxa"/>
          </w:tcPr>
          <w:p w14:paraId="4A81DC12" w14:textId="77777777" w:rsidR="00F7663B" w:rsidRPr="00CE1022" w:rsidRDefault="00F7663B" w:rsidP="00AC76B2">
            <w:pPr>
              <w:pStyle w:val="ColumnHeading"/>
              <w:keepNext/>
            </w:pPr>
            <w:r w:rsidRPr="00CE1022">
              <w:t>Proposition de résolution</w:t>
            </w:r>
          </w:p>
        </w:tc>
        <w:tc>
          <w:tcPr>
            <w:tcW w:w="4876" w:type="dxa"/>
          </w:tcPr>
          <w:p w14:paraId="72E48437" w14:textId="77777777" w:rsidR="00F7663B" w:rsidRPr="00CE1022" w:rsidRDefault="00F7663B" w:rsidP="00AC76B2">
            <w:pPr>
              <w:pStyle w:val="ColumnHeading"/>
              <w:keepNext/>
            </w:pPr>
            <w:r w:rsidRPr="00CE1022">
              <w:t>Amendement</w:t>
            </w:r>
          </w:p>
        </w:tc>
      </w:tr>
      <w:tr w:rsidR="00F7663B" w:rsidRPr="00CE1022" w14:paraId="452E8957" w14:textId="77777777" w:rsidTr="00AC76B2">
        <w:trPr>
          <w:jc w:val="center"/>
        </w:trPr>
        <w:tc>
          <w:tcPr>
            <w:tcW w:w="4876" w:type="dxa"/>
          </w:tcPr>
          <w:p w14:paraId="7CEB08C1" w14:textId="77777777" w:rsidR="00F7663B" w:rsidRPr="00CE1022" w:rsidRDefault="00F7663B" w:rsidP="00AC76B2">
            <w:pPr>
              <w:pStyle w:val="Normal6"/>
            </w:pPr>
          </w:p>
        </w:tc>
        <w:tc>
          <w:tcPr>
            <w:tcW w:w="4876" w:type="dxa"/>
          </w:tcPr>
          <w:p w14:paraId="5FBBDD88" w14:textId="77777777" w:rsidR="00F7663B" w:rsidRPr="00CE1022" w:rsidRDefault="00F7663B" w:rsidP="00AC76B2">
            <w:pPr>
              <w:pStyle w:val="Normal6"/>
              <w:rPr>
                <w:szCs w:val="24"/>
              </w:rPr>
            </w:pPr>
            <w:r w:rsidRPr="00CE1022">
              <w:rPr>
                <w:b/>
                <w:i/>
              </w:rPr>
              <w:t>9 bis.</w:t>
            </w:r>
            <w:r w:rsidRPr="00CE1022">
              <w:rPr>
                <w:b/>
                <w:i/>
              </w:rPr>
              <w:tab/>
              <w:t>souligne la nécessité d’intensifier les efforts de lutte contre la corruption, y compris au niveau des collectivités locales et dans des secteurs tels que la gestion foncière, l’enregistrement des biens immobiliers et l’urbanisme, où des irrégularités ont été signalées à plusieurs reprises;</w:t>
            </w:r>
          </w:p>
        </w:tc>
      </w:tr>
    </w:tbl>
    <w:p w14:paraId="2557ADC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2FB205E8" w14:textId="77777777" w:rsidR="00F7663B" w:rsidRPr="00CE1022" w:rsidRDefault="00F7663B" w:rsidP="00F7663B">
      <w:r w:rsidRPr="00CE1022">
        <w:rPr>
          <w:rStyle w:val="HideTWBExt"/>
          <w:noProof w:val="0"/>
        </w:rPr>
        <w:t>&lt;/Amend&gt;</w:t>
      </w:r>
    </w:p>
    <w:p w14:paraId="0458C3E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134</w:t>
      </w:r>
      <w:r w:rsidRPr="00CE1022">
        <w:rPr>
          <w:rStyle w:val="HideTWBExt"/>
          <w:b w:val="0"/>
          <w:noProof w:val="0"/>
        </w:rPr>
        <w:t>&lt;/NumAm&gt;</w:t>
      </w:r>
    </w:p>
    <w:p w14:paraId="5C60AEAA"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0419A01D" w14:textId="77777777" w:rsidR="00F7663B" w:rsidRPr="00CE1022" w:rsidRDefault="00F7663B" w:rsidP="00F7663B">
      <w:r w:rsidRPr="00CE1022">
        <w:rPr>
          <w:rStyle w:val="HideTWBExt"/>
          <w:noProof w:val="0"/>
        </w:rPr>
        <w:t>&lt;/RepeatBlock-By&gt;</w:t>
      </w:r>
    </w:p>
    <w:p w14:paraId="66201F6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962567C" w14:textId="77777777" w:rsidR="00F7663B" w:rsidRPr="00CE1022" w:rsidRDefault="00F7663B" w:rsidP="00F7663B">
      <w:pPr>
        <w:pStyle w:val="NormalBold"/>
      </w:pPr>
      <w:r w:rsidRPr="00CE1022">
        <w:rPr>
          <w:rStyle w:val="HideTWBExt"/>
          <w:b w:val="0"/>
          <w:noProof w:val="0"/>
        </w:rPr>
        <w:t>&lt;Article&gt;</w:t>
      </w:r>
      <w:r w:rsidRPr="00CE1022">
        <w:t>Paragraphe 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794CDAB" w14:textId="77777777" w:rsidTr="00AC76B2">
        <w:trPr>
          <w:jc w:val="center"/>
        </w:trPr>
        <w:tc>
          <w:tcPr>
            <w:tcW w:w="9752" w:type="dxa"/>
            <w:gridSpan w:val="2"/>
          </w:tcPr>
          <w:p w14:paraId="4C9CD499" w14:textId="77777777" w:rsidR="00F7663B" w:rsidRPr="00CE1022" w:rsidRDefault="00F7663B" w:rsidP="00AC76B2">
            <w:pPr>
              <w:keepNext/>
            </w:pPr>
          </w:p>
        </w:tc>
      </w:tr>
      <w:tr w:rsidR="00F7663B" w:rsidRPr="00CE1022" w14:paraId="47F6FACB" w14:textId="77777777" w:rsidTr="00AC76B2">
        <w:trPr>
          <w:jc w:val="center"/>
        </w:trPr>
        <w:tc>
          <w:tcPr>
            <w:tcW w:w="4876" w:type="dxa"/>
          </w:tcPr>
          <w:p w14:paraId="62A2FC06" w14:textId="77777777" w:rsidR="00F7663B" w:rsidRPr="00CE1022" w:rsidRDefault="00F7663B" w:rsidP="00AC76B2">
            <w:pPr>
              <w:pStyle w:val="ColumnHeading"/>
              <w:keepNext/>
            </w:pPr>
            <w:r w:rsidRPr="00CE1022">
              <w:t>Proposition de résolution</w:t>
            </w:r>
          </w:p>
        </w:tc>
        <w:tc>
          <w:tcPr>
            <w:tcW w:w="4876" w:type="dxa"/>
          </w:tcPr>
          <w:p w14:paraId="21AB6965" w14:textId="77777777" w:rsidR="00F7663B" w:rsidRPr="00CE1022" w:rsidRDefault="00F7663B" w:rsidP="00AC76B2">
            <w:pPr>
              <w:pStyle w:val="ColumnHeading"/>
              <w:keepNext/>
            </w:pPr>
            <w:r w:rsidRPr="00CE1022">
              <w:t>Amendement</w:t>
            </w:r>
          </w:p>
        </w:tc>
      </w:tr>
      <w:tr w:rsidR="00F7663B" w:rsidRPr="00CE1022" w14:paraId="2A2D2A6E" w14:textId="77777777" w:rsidTr="00AC76B2">
        <w:trPr>
          <w:jc w:val="center"/>
        </w:trPr>
        <w:tc>
          <w:tcPr>
            <w:tcW w:w="4876" w:type="dxa"/>
          </w:tcPr>
          <w:p w14:paraId="690012F0" w14:textId="77777777" w:rsidR="00F7663B" w:rsidRPr="00CE1022" w:rsidRDefault="00F7663B" w:rsidP="00AC76B2">
            <w:pPr>
              <w:pStyle w:val="Normal6"/>
            </w:pPr>
          </w:p>
        </w:tc>
        <w:tc>
          <w:tcPr>
            <w:tcW w:w="4876" w:type="dxa"/>
          </w:tcPr>
          <w:p w14:paraId="42E36F2F" w14:textId="77777777" w:rsidR="00F7663B" w:rsidRPr="00CE1022" w:rsidRDefault="00F7663B" w:rsidP="00AC76B2">
            <w:pPr>
              <w:pStyle w:val="Normal6"/>
              <w:rPr>
                <w:szCs w:val="24"/>
              </w:rPr>
            </w:pPr>
            <w:r w:rsidRPr="00CE1022">
              <w:rPr>
                <w:b/>
                <w:i/>
              </w:rPr>
              <w:t>9 bis.</w:t>
            </w:r>
            <w:r w:rsidRPr="00CE1022">
              <w:rPr>
                <w:b/>
                <w:i/>
              </w:rPr>
              <w:tab/>
              <w:t>souligne la nécessité d’intensifier les efforts de lutte contre la corruption, y compris au niveau des collectivités locales et dans des secteurs tels que l’administration foncière, l’enregistrement des biens immobiliers et l’urbanisme, où des irrégularités ont été signalées à plusieurs reprises;</w:t>
            </w:r>
          </w:p>
        </w:tc>
      </w:tr>
    </w:tbl>
    <w:p w14:paraId="21C174F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5B0C149" w14:textId="77777777" w:rsidR="00F7663B" w:rsidRPr="00CE1022" w:rsidRDefault="00F7663B" w:rsidP="00F7663B">
      <w:r w:rsidRPr="00CE1022">
        <w:rPr>
          <w:rStyle w:val="HideTWBExt"/>
          <w:noProof w:val="0"/>
        </w:rPr>
        <w:t>&lt;/Amend&gt;</w:t>
      </w:r>
    </w:p>
    <w:p w14:paraId="73E2FBE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135</w:t>
      </w:r>
      <w:r w:rsidRPr="00CE1022">
        <w:rPr>
          <w:rStyle w:val="HideTWBExt"/>
          <w:b w:val="0"/>
          <w:noProof w:val="0"/>
        </w:rPr>
        <w:t>&lt;/NumAm&gt;</w:t>
      </w:r>
    </w:p>
    <w:p w14:paraId="65E6FB0D"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Patryk Jaki, Ivaylo Valchev, Chiara Gemma, Rihards Kols, Georgiana Teodorescu, Nora Junco García, Diego Solier</w:t>
      </w:r>
      <w:r w:rsidRPr="00CE1022">
        <w:rPr>
          <w:rStyle w:val="HideTWBExt"/>
          <w:b w:val="0"/>
          <w:noProof w:val="0"/>
        </w:rPr>
        <w:t>&lt;/Members&gt;</w:t>
      </w:r>
    </w:p>
    <w:p w14:paraId="693A0C32" w14:textId="77777777" w:rsidR="00F7663B" w:rsidRPr="00CE1022" w:rsidRDefault="00F7663B" w:rsidP="00F7663B">
      <w:r w:rsidRPr="00CE1022">
        <w:rPr>
          <w:rStyle w:val="HideTWBExt"/>
          <w:noProof w:val="0"/>
        </w:rPr>
        <w:t>&lt;/RepeatBlock-By&gt;</w:t>
      </w:r>
    </w:p>
    <w:p w14:paraId="72F2B84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49434A9" w14:textId="77777777" w:rsidR="00F7663B" w:rsidRPr="00CE1022" w:rsidRDefault="00F7663B" w:rsidP="00F7663B">
      <w:pPr>
        <w:pStyle w:val="NormalBold"/>
      </w:pPr>
      <w:r w:rsidRPr="00CE1022">
        <w:rPr>
          <w:rStyle w:val="HideTWBExt"/>
          <w:b w:val="0"/>
          <w:noProof w:val="0"/>
        </w:rPr>
        <w:t>&lt;Article&gt;</w:t>
      </w:r>
      <w:r w:rsidRPr="00CE1022">
        <w:t>Paragraphe 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65F430C" w14:textId="77777777" w:rsidTr="00AC76B2">
        <w:trPr>
          <w:jc w:val="center"/>
        </w:trPr>
        <w:tc>
          <w:tcPr>
            <w:tcW w:w="9752" w:type="dxa"/>
            <w:gridSpan w:val="2"/>
          </w:tcPr>
          <w:p w14:paraId="24B53281" w14:textId="77777777" w:rsidR="00F7663B" w:rsidRPr="00CE1022" w:rsidRDefault="00F7663B" w:rsidP="00AC76B2">
            <w:pPr>
              <w:keepNext/>
            </w:pPr>
          </w:p>
        </w:tc>
      </w:tr>
      <w:tr w:rsidR="00F7663B" w:rsidRPr="00CE1022" w14:paraId="568C0C84" w14:textId="77777777" w:rsidTr="00AC76B2">
        <w:trPr>
          <w:jc w:val="center"/>
        </w:trPr>
        <w:tc>
          <w:tcPr>
            <w:tcW w:w="4876" w:type="dxa"/>
          </w:tcPr>
          <w:p w14:paraId="1F9C0871" w14:textId="77777777" w:rsidR="00F7663B" w:rsidRPr="00CE1022" w:rsidRDefault="00F7663B" w:rsidP="00AC76B2">
            <w:pPr>
              <w:pStyle w:val="ColumnHeading"/>
              <w:keepNext/>
            </w:pPr>
            <w:r w:rsidRPr="00CE1022">
              <w:t>Proposition de résolution</w:t>
            </w:r>
          </w:p>
        </w:tc>
        <w:tc>
          <w:tcPr>
            <w:tcW w:w="4876" w:type="dxa"/>
          </w:tcPr>
          <w:p w14:paraId="3FFC8BCD" w14:textId="77777777" w:rsidR="00F7663B" w:rsidRPr="00CE1022" w:rsidRDefault="00F7663B" w:rsidP="00AC76B2">
            <w:pPr>
              <w:pStyle w:val="ColumnHeading"/>
              <w:keepNext/>
            </w:pPr>
            <w:r w:rsidRPr="00CE1022">
              <w:t>Amendement</w:t>
            </w:r>
          </w:p>
        </w:tc>
      </w:tr>
      <w:tr w:rsidR="00F7663B" w:rsidRPr="00CE1022" w14:paraId="264C0530" w14:textId="77777777" w:rsidTr="00AC76B2">
        <w:trPr>
          <w:jc w:val="center"/>
        </w:trPr>
        <w:tc>
          <w:tcPr>
            <w:tcW w:w="4876" w:type="dxa"/>
          </w:tcPr>
          <w:p w14:paraId="55C90403" w14:textId="77777777" w:rsidR="00F7663B" w:rsidRPr="00CE1022" w:rsidRDefault="00F7663B" w:rsidP="00AC76B2">
            <w:pPr>
              <w:pStyle w:val="Normal6"/>
            </w:pPr>
          </w:p>
        </w:tc>
        <w:tc>
          <w:tcPr>
            <w:tcW w:w="4876" w:type="dxa"/>
          </w:tcPr>
          <w:p w14:paraId="1BABBBB0" w14:textId="77777777" w:rsidR="00F7663B" w:rsidRPr="00CE1022" w:rsidRDefault="00F7663B" w:rsidP="00AC76B2">
            <w:pPr>
              <w:pStyle w:val="Normal6"/>
              <w:rPr>
                <w:szCs w:val="24"/>
              </w:rPr>
            </w:pPr>
            <w:r w:rsidRPr="00CE1022">
              <w:rPr>
                <w:b/>
                <w:i/>
              </w:rPr>
              <w:t>9 bis.</w:t>
            </w:r>
            <w:r w:rsidRPr="00CE1022">
              <w:rPr>
                <w:b/>
                <w:i/>
              </w:rPr>
              <w:tab/>
              <w:t>invite l’Albanie à renforcer ses mécanismes de lutte contre la criminalité organisée, notamment en ce qui concerne les réseaux transfrontières impliqués dans le trafic de drogues et d’armes et dans les activités financières illicites;</w:t>
            </w:r>
          </w:p>
        </w:tc>
      </w:tr>
    </w:tbl>
    <w:p w14:paraId="4D6FC96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48E020E" w14:textId="77777777" w:rsidR="00F7663B" w:rsidRPr="00CE1022" w:rsidRDefault="00F7663B" w:rsidP="00F7663B">
      <w:r w:rsidRPr="00CE1022">
        <w:rPr>
          <w:rStyle w:val="HideTWBExt"/>
          <w:noProof w:val="0"/>
        </w:rPr>
        <w:t>&lt;/Amend&gt;</w:t>
      </w:r>
    </w:p>
    <w:p w14:paraId="5A7685A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136</w:t>
      </w:r>
      <w:r w:rsidRPr="00CE1022">
        <w:rPr>
          <w:rStyle w:val="HideTWBExt"/>
          <w:b w:val="0"/>
          <w:noProof w:val="0"/>
        </w:rPr>
        <w:t>&lt;/NumAm&gt;</w:t>
      </w:r>
    </w:p>
    <w:p w14:paraId="0FF1D44D"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4B6A3AC8" w14:textId="77777777" w:rsidR="00F7663B" w:rsidRPr="00CE1022" w:rsidRDefault="00F7663B" w:rsidP="00F7663B">
      <w:r w:rsidRPr="00CE1022">
        <w:rPr>
          <w:rStyle w:val="HideTWBExt"/>
          <w:noProof w:val="0"/>
        </w:rPr>
        <w:t>&lt;/RepeatBlock-By&gt;</w:t>
      </w:r>
    </w:p>
    <w:p w14:paraId="455DD5F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BE606E6" w14:textId="77777777" w:rsidR="00F7663B" w:rsidRPr="00CE1022" w:rsidRDefault="00F7663B" w:rsidP="00F7663B">
      <w:pPr>
        <w:pStyle w:val="NormalBold"/>
      </w:pPr>
      <w:r w:rsidRPr="00CE1022">
        <w:rPr>
          <w:rStyle w:val="HideTWBExt"/>
          <w:b w:val="0"/>
          <w:noProof w:val="0"/>
        </w:rPr>
        <w:t>&lt;Article&gt;</w:t>
      </w:r>
      <w:r w:rsidRPr="00CE1022">
        <w:t>Paragraphe 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45E22BE" w14:textId="77777777" w:rsidTr="00AC76B2">
        <w:trPr>
          <w:jc w:val="center"/>
        </w:trPr>
        <w:tc>
          <w:tcPr>
            <w:tcW w:w="9752" w:type="dxa"/>
            <w:gridSpan w:val="2"/>
          </w:tcPr>
          <w:p w14:paraId="02A378CE" w14:textId="77777777" w:rsidR="00F7663B" w:rsidRPr="00CE1022" w:rsidRDefault="00F7663B" w:rsidP="00AC76B2">
            <w:pPr>
              <w:keepNext/>
            </w:pPr>
          </w:p>
        </w:tc>
      </w:tr>
      <w:tr w:rsidR="00F7663B" w:rsidRPr="00CE1022" w14:paraId="635962FA" w14:textId="77777777" w:rsidTr="00AC76B2">
        <w:trPr>
          <w:jc w:val="center"/>
        </w:trPr>
        <w:tc>
          <w:tcPr>
            <w:tcW w:w="4876" w:type="dxa"/>
          </w:tcPr>
          <w:p w14:paraId="3A67BDCD" w14:textId="77777777" w:rsidR="00F7663B" w:rsidRPr="00CE1022" w:rsidRDefault="00F7663B" w:rsidP="00AC76B2">
            <w:pPr>
              <w:pStyle w:val="ColumnHeading"/>
              <w:keepNext/>
            </w:pPr>
            <w:r w:rsidRPr="00CE1022">
              <w:t>Proposition de résolution</w:t>
            </w:r>
          </w:p>
        </w:tc>
        <w:tc>
          <w:tcPr>
            <w:tcW w:w="4876" w:type="dxa"/>
          </w:tcPr>
          <w:p w14:paraId="38E925BC" w14:textId="77777777" w:rsidR="00F7663B" w:rsidRPr="00CE1022" w:rsidRDefault="00F7663B" w:rsidP="00AC76B2">
            <w:pPr>
              <w:pStyle w:val="ColumnHeading"/>
              <w:keepNext/>
            </w:pPr>
            <w:r w:rsidRPr="00CE1022">
              <w:t>Amendement</w:t>
            </w:r>
          </w:p>
        </w:tc>
      </w:tr>
      <w:tr w:rsidR="00F7663B" w:rsidRPr="00CE1022" w14:paraId="0AA8A0BE" w14:textId="77777777" w:rsidTr="00AC76B2">
        <w:trPr>
          <w:jc w:val="center"/>
        </w:trPr>
        <w:tc>
          <w:tcPr>
            <w:tcW w:w="4876" w:type="dxa"/>
          </w:tcPr>
          <w:p w14:paraId="77370E2C" w14:textId="77777777" w:rsidR="00F7663B" w:rsidRPr="00CE1022" w:rsidRDefault="00F7663B" w:rsidP="00AC76B2">
            <w:pPr>
              <w:pStyle w:val="Normal6"/>
            </w:pPr>
          </w:p>
        </w:tc>
        <w:tc>
          <w:tcPr>
            <w:tcW w:w="4876" w:type="dxa"/>
          </w:tcPr>
          <w:p w14:paraId="1627A9C5" w14:textId="77777777" w:rsidR="00F7663B" w:rsidRPr="00CE1022" w:rsidRDefault="00F7663B" w:rsidP="00AC76B2">
            <w:pPr>
              <w:pStyle w:val="Normal6"/>
              <w:rPr>
                <w:szCs w:val="24"/>
              </w:rPr>
            </w:pPr>
            <w:r w:rsidRPr="00CE1022">
              <w:rPr>
                <w:b/>
                <w:i/>
              </w:rPr>
              <w:t>9 bis.</w:t>
            </w:r>
            <w:r w:rsidRPr="00CE1022">
              <w:rPr>
                <w:b/>
                <w:i/>
              </w:rPr>
              <w:tab/>
              <w:t>prie instamment les dirigeants albanais de mettre en place des mesures qui encouragent la création d’emplois et les possibilités entrepreneuriales pour les citoyens, en particulier l’emploi des jeunes, afin de lutter contre la fuite des cerveaux et la migration;</w:t>
            </w:r>
          </w:p>
        </w:tc>
      </w:tr>
    </w:tbl>
    <w:p w14:paraId="022B590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402A693" w14:textId="77777777" w:rsidR="00F7663B" w:rsidRPr="00CE1022" w:rsidRDefault="00F7663B" w:rsidP="00F7663B">
      <w:r w:rsidRPr="00CE1022">
        <w:rPr>
          <w:rStyle w:val="HideTWBExt"/>
          <w:noProof w:val="0"/>
        </w:rPr>
        <w:t>&lt;/Amend&gt;</w:t>
      </w:r>
    </w:p>
    <w:p w14:paraId="3F19538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137</w:t>
      </w:r>
      <w:r w:rsidRPr="00CE1022">
        <w:rPr>
          <w:rStyle w:val="HideTWBExt"/>
          <w:b w:val="0"/>
          <w:noProof w:val="0"/>
        </w:rPr>
        <w:t>&lt;/NumAm&gt;</w:t>
      </w:r>
    </w:p>
    <w:p w14:paraId="49A758FC"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340D92B1" w14:textId="77777777" w:rsidR="00F7663B" w:rsidRPr="00CE1022" w:rsidRDefault="00F7663B" w:rsidP="00F7663B">
      <w:r w:rsidRPr="00CE1022">
        <w:rPr>
          <w:rStyle w:val="HideTWBExt"/>
          <w:noProof w:val="0"/>
        </w:rPr>
        <w:t>&lt;/RepeatBlock-By&gt;</w:t>
      </w:r>
    </w:p>
    <w:p w14:paraId="07C14D4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DBF0A8B" w14:textId="77777777" w:rsidR="00F7663B" w:rsidRPr="00CE1022" w:rsidRDefault="00F7663B" w:rsidP="00F7663B">
      <w:pPr>
        <w:pStyle w:val="NormalBold"/>
      </w:pPr>
      <w:r w:rsidRPr="00CE1022">
        <w:rPr>
          <w:rStyle w:val="HideTWBExt"/>
          <w:b w:val="0"/>
          <w:noProof w:val="0"/>
        </w:rPr>
        <w:t>&lt;Article&gt;</w:t>
      </w:r>
      <w:r w:rsidRPr="00CE1022">
        <w:t>Paragraphe 10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DC7D03D" w14:textId="77777777" w:rsidTr="00AC76B2">
        <w:trPr>
          <w:jc w:val="center"/>
        </w:trPr>
        <w:tc>
          <w:tcPr>
            <w:tcW w:w="9752" w:type="dxa"/>
            <w:gridSpan w:val="2"/>
          </w:tcPr>
          <w:p w14:paraId="4504373C" w14:textId="77777777" w:rsidR="00F7663B" w:rsidRPr="00CE1022" w:rsidRDefault="00F7663B" w:rsidP="00AC76B2">
            <w:pPr>
              <w:keepNext/>
            </w:pPr>
          </w:p>
        </w:tc>
      </w:tr>
      <w:tr w:rsidR="00F7663B" w:rsidRPr="00CE1022" w14:paraId="4E72AA4B" w14:textId="77777777" w:rsidTr="00AC76B2">
        <w:trPr>
          <w:jc w:val="center"/>
        </w:trPr>
        <w:tc>
          <w:tcPr>
            <w:tcW w:w="4876" w:type="dxa"/>
          </w:tcPr>
          <w:p w14:paraId="058C8D07" w14:textId="77777777" w:rsidR="00F7663B" w:rsidRPr="00CE1022" w:rsidRDefault="00F7663B" w:rsidP="00AC76B2">
            <w:pPr>
              <w:pStyle w:val="ColumnHeading"/>
              <w:keepNext/>
            </w:pPr>
            <w:r w:rsidRPr="00CE1022">
              <w:t>Proposition de résolution</w:t>
            </w:r>
          </w:p>
        </w:tc>
        <w:tc>
          <w:tcPr>
            <w:tcW w:w="4876" w:type="dxa"/>
          </w:tcPr>
          <w:p w14:paraId="7C0B095A" w14:textId="77777777" w:rsidR="00F7663B" w:rsidRPr="00CE1022" w:rsidRDefault="00F7663B" w:rsidP="00AC76B2">
            <w:pPr>
              <w:pStyle w:val="ColumnHeading"/>
              <w:keepNext/>
            </w:pPr>
            <w:r w:rsidRPr="00CE1022">
              <w:t>Amendement</w:t>
            </w:r>
          </w:p>
        </w:tc>
      </w:tr>
      <w:tr w:rsidR="00F7663B" w:rsidRPr="00CE1022" w14:paraId="0F920539" w14:textId="77777777" w:rsidTr="00AC76B2">
        <w:trPr>
          <w:jc w:val="center"/>
        </w:trPr>
        <w:tc>
          <w:tcPr>
            <w:tcW w:w="4876" w:type="dxa"/>
          </w:tcPr>
          <w:p w14:paraId="1FFBEEF7" w14:textId="77777777" w:rsidR="00F7663B" w:rsidRPr="00CE1022" w:rsidRDefault="00F7663B" w:rsidP="00AC76B2">
            <w:pPr>
              <w:pStyle w:val="Normal6"/>
            </w:pPr>
            <w:r w:rsidRPr="00CE1022">
              <w:t>10.</w:t>
            </w:r>
            <w:r w:rsidRPr="00CE1022">
              <w:tab/>
              <w:t>souligne qu’il importe de lutter efficacement contre la criminalité organisée, notamment le blanchiment d’argent et les réseaux de trafic de drogue, et prône une coopération renforcée avec les agences de l’Union telles qu’Europol et Eurojust;</w:t>
            </w:r>
          </w:p>
        </w:tc>
        <w:tc>
          <w:tcPr>
            <w:tcW w:w="4876" w:type="dxa"/>
          </w:tcPr>
          <w:p w14:paraId="1F0B4CE7" w14:textId="77777777" w:rsidR="00F7663B" w:rsidRPr="00CE1022" w:rsidRDefault="00F7663B" w:rsidP="00AC76B2">
            <w:pPr>
              <w:pStyle w:val="Normal6"/>
              <w:rPr>
                <w:szCs w:val="24"/>
              </w:rPr>
            </w:pPr>
            <w:r w:rsidRPr="00CE1022">
              <w:t>10.</w:t>
            </w:r>
            <w:r w:rsidRPr="00CE1022">
              <w:tab/>
              <w:t xml:space="preserve">souligne qu’il importe de lutter efficacement contre la criminalité organisée, notamment le blanchiment d’argent et les réseaux de trafic de drogue, et prône une coopération renforcée avec les agences de l’Union telles qu’Europol et Eurojust; </w:t>
            </w:r>
            <w:r w:rsidRPr="00CE1022">
              <w:rPr>
                <w:b/>
                <w:i/>
              </w:rPr>
              <w:t>se félicite des progrès accomplis par la structure spéciale de lutte contre la corruption et la criminalité organisée (SPAK) dans le renforcement de la lutte contre la corruption et la criminalité organisée de haut niveau; reconnaît l’importance du travail accompli par la SPAK dans le renforcement de l’état de droit et demande la poursuite des efforts visant à garantir des résultats concrets et durables.</w:t>
            </w:r>
          </w:p>
        </w:tc>
      </w:tr>
    </w:tbl>
    <w:p w14:paraId="6FDF243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5E7E0B67" w14:textId="77777777" w:rsidR="00F7663B" w:rsidRPr="00CE1022" w:rsidRDefault="00F7663B" w:rsidP="00F7663B">
      <w:r w:rsidRPr="00CE1022">
        <w:rPr>
          <w:rStyle w:val="HideTWBExt"/>
          <w:noProof w:val="0"/>
        </w:rPr>
        <w:t>&lt;/Amend&gt;</w:t>
      </w:r>
    </w:p>
    <w:p w14:paraId="475BA9A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138</w:t>
      </w:r>
      <w:r w:rsidRPr="00CE1022">
        <w:rPr>
          <w:rStyle w:val="HideTWBExt"/>
          <w:b w:val="0"/>
          <w:noProof w:val="0"/>
        </w:rPr>
        <w:t>&lt;/NumAm&gt;</w:t>
      </w:r>
    </w:p>
    <w:p w14:paraId="22878CE3"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45349C8F" w14:textId="77777777" w:rsidR="00F7663B" w:rsidRPr="00CE1022" w:rsidRDefault="00F7663B" w:rsidP="00F7663B">
      <w:r w:rsidRPr="00CE1022">
        <w:rPr>
          <w:rStyle w:val="HideTWBExt"/>
          <w:noProof w:val="0"/>
        </w:rPr>
        <w:t>&lt;/RepeatBlock-By&gt;</w:t>
      </w:r>
    </w:p>
    <w:p w14:paraId="0E66E75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CC63386" w14:textId="77777777" w:rsidR="00F7663B" w:rsidRPr="00CE1022" w:rsidRDefault="00F7663B" w:rsidP="00F7663B">
      <w:pPr>
        <w:pStyle w:val="NormalBold"/>
      </w:pPr>
      <w:r w:rsidRPr="00CE1022">
        <w:rPr>
          <w:rStyle w:val="HideTWBExt"/>
          <w:b w:val="0"/>
          <w:noProof w:val="0"/>
        </w:rPr>
        <w:t>&lt;Article&gt;</w:t>
      </w:r>
      <w:r w:rsidRPr="00CE1022">
        <w:t>Paragraphe 10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0A7CCE3" w14:textId="77777777" w:rsidTr="00AC76B2">
        <w:trPr>
          <w:jc w:val="center"/>
        </w:trPr>
        <w:tc>
          <w:tcPr>
            <w:tcW w:w="9752" w:type="dxa"/>
            <w:gridSpan w:val="2"/>
          </w:tcPr>
          <w:p w14:paraId="7AB36E9F" w14:textId="77777777" w:rsidR="00F7663B" w:rsidRPr="00CE1022" w:rsidRDefault="00F7663B" w:rsidP="00AC76B2">
            <w:pPr>
              <w:keepNext/>
            </w:pPr>
          </w:p>
        </w:tc>
      </w:tr>
      <w:tr w:rsidR="00F7663B" w:rsidRPr="00CE1022" w14:paraId="66FF311D" w14:textId="77777777" w:rsidTr="00AC76B2">
        <w:trPr>
          <w:jc w:val="center"/>
        </w:trPr>
        <w:tc>
          <w:tcPr>
            <w:tcW w:w="4876" w:type="dxa"/>
          </w:tcPr>
          <w:p w14:paraId="506BF582" w14:textId="77777777" w:rsidR="00F7663B" w:rsidRPr="00CE1022" w:rsidRDefault="00F7663B" w:rsidP="00AC76B2">
            <w:pPr>
              <w:pStyle w:val="ColumnHeading"/>
              <w:keepNext/>
            </w:pPr>
            <w:r w:rsidRPr="00CE1022">
              <w:t>Proposition de résolution</w:t>
            </w:r>
          </w:p>
        </w:tc>
        <w:tc>
          <w:tcPr>
            <w:tcW w:w="4876" w:type="dxa"/>
          </w:tcPr>
          <w:p w14:paraId="58B65C49" w14:textId="77777777" w:rsidR="00F7663B" w:rsidRPr="00CE1022" w:rsidRDefault="00F7663B" w:rsidP="00AC76B2">
            <w:pPr>
              <w:pStyle w:val="ColumnHeading"/>
              <w:keepNext/>
            </w:pPr>
            <w:r w:rsidRPr="00CE1022">
              <w:t>Amendement</w:t>
            </w:r>
          </w:p>
        </w:tc>
      </w:tr>
      <w:tr w:rsidR="00F7663B" w:rsidRPr="00CE1022" w14:paraId="72973D33" w14:textId="77777777" w:rsidTr="00AC76B2">
        <w:trPr>
          <w:jc w:val="center"/>
        </w:trPr>
        <w:tc>
          <w:tcPr>
            <w:tcW w:w="4876" w:type="dxa"/>
          </w:tcPr>
          <w:p w14:paraId="670C0225" w14:textId="77777777" w:rsidR="00F7663B" w:rsidRPr="00CE1022" w:rsidRDefault="00F7663B" w:rsidP="00AC76B2">
            <w:pPr>
              <w:pStyle w:val="Normal6"/>
            </w:pPr>
            <w:r w:rsidRPr="00CE1022">
              <w:t>10.</w:t>
            </w:r>
            <w:r w:rsidRPr="00CE1022">
              <w:tab/>
              <w:t>souligne qu’il importe de lutter efficacement contre la criminalité organisée, notamment le blanchiment d’argent et les réseaux de trafic de drogue</w:t>
            </w:r>
            <w:r w:rsidRPr="00CE1022">
              <w:rPr>
                <w:b/>
                <w:i/>
              </w:rPr>
              <w:t>, et prône une coopération renforcée avec les agences de l’Union telles qu’Europol et Eurojust</w:t>
            </w:r>
            <w:r w:rsidRPr="00CE1022">
              <w:t>;</w:t>
            </w:r>
          </w:p>
        </w:tc>
        <w:tc>
          <w:tcPr>
            <w:tcW w:w="4876" w:type="dxa"/>
          </w:tcPr>
          <w:p w14:paraId="52BB32C3" w14:textId="77777777" w:rsidR="00F7663B" w:rsidRPr="00CE1022" w:rsidRDefault="00F7663B" w:rsidP="00AC76B2">
            <w:pPr>
              <w:pStyle w:val="Normal6"/>
              <w:rPr>
                <w:szCs w:val="24"/>
              </w:rPr>
            </w:pPr>
            <w:r w:rsidRPr="00CE1022">
              <w:t>10.</w:t>
            </w:r>
            <w:r w:rsidRPr="00CE1022">
              <w:tab/>
              <w:t>souligne qu’il importe de lutter efficacement contre la criminalité organisée, notamment le blanchiment d’argent et les réseaux de trafic de drogue</w:t>
            </w:r>
            <w:r w:rsidRPr="00CE1022">
              <w:rPr>
                <w:b/>
                <w:i/>
              </w:rPr>
              <w:t>; se déclare vivement préoccupé par l’influence et la portée transnationale des réseaux de criminalité organisée albanais dans plusieurs États membres de l’Union; souligne que l’existence de tels réseaux au sein de l’Union représente un risque majeur pour la sécurité et qu’il convient donc d’y remédier de manière résolue avant d’envisager toute mesure en vue de l’adhésion</w:t>
            </w:r>
            <w:r w:rsidRPr="00CE1022">
              <w:t>;</w:t>
            </w:r>
          </w:p>
        </w:tc>
      </w:tr>
    </w:tbl>
    <w:p w14:paraId="2F13CFF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61E8CCD" w14:textId="77777777" w:rsidR="00F7663B" w:rsidRPr="00CE1022" w:rsidRDefault="00F7663B" w:rsidP="00F7663B">
      <w:r w:rsidRPr="00CE1022">
        <w:rPr>
          <w:rStyle w:val="HideTWBExt"/>
          <w:noProof w:val="0"/>
        </w:rPr>
        <w:t>&lt;/Amend&gt;</w:t>
      </w:r>
    </w:p>
    <w:p w14:paraId="4318ADA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139</w:t>
      </w:r>
      <w:r w:rsidRPr="00CE1022">
        <w:rPr>
          <w:rStyle w:val="HideTWBExt"/>
          <w:b w:val="0"/>
          <w:noProof w:val="0"/>
        </w:rPr>
        <w:t>&lt;/NumAm&gt;</w:t>
      </w:r>
    </w:p>
    <w:p w14:paraId="24CA522F"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00BF943E" w14:textId="77777777" w:rsidR="00F7663B" w:rsidRPr="00CE1022" w:rsidRDefault="00F7663B" w:rsidP="00F7663B">
      <w:r w:rsidRPr="00CE1022">
        <w:rPr>
          <w:rStyle w:val="HideTWBExt"/>
          <w:noProof w:val="0"/>
        </w:rPr>
        <w:t>&lt;/RepeatBlock-By&gt;</w:t>
      </w:r>
    </w:p>
    <w:p w14:paraId="50A6C6B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9226387" w14:textId="77777777" w:rsidR="00F7663B" w:rsidRPr="00CE1022" w:rsidRDefault="00F7663B" w:rsidP="00F7663B">
      <w:pPr>
        <w:pStyle w:val="NormalBold"/>
      </w:pPr>
      <w:r w:rsidRPr="00CE1022">
        <w:rPr>
          <w:rStyle w:val="HideTWBExt"/>
          <w:b w:val="0"/>
          <w:noProof w:val="0"/>
        </w:rPr>
        <w:t>&lt;Article&gt;</w:t>
      </w:r>
      <w:r w:rsidRPr="00CE1022">
        <w:t>Paragraphe 10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87E8E96" w14:textId="77777777" w:rsidTr="00AC76B2">
        <w:trPr>
          <w:jc w:val="center"/>
        </w:trPr>
        <w:tc>
          <w:tcPr>
            <w:tcW w:w="9752" w:type="dxa"/>
            <w:gridSpan w:val="2"/>
          </w:tcPr>
          <w:p w14:paraId="2750F974" w14:textId="77777777" w:rsidR="00F7663B" w:rsidRPr="00CE1022" w:rsidRDefault="00F7663B" w:rsidP="00AC76B2">
            <w:pPr>
              <w:keepNext/>
            </w:pPr>
          </w:p>
        </w:tc>
      </w:tr>
      <w:tr w:rsidR="00F7663B" w:rsidRPr="00CE1022" w14:paraId="13F7FB70" w14:textId="77777777" w:rsidTr="00AC76B2">
        <w:trPr>
          <w:jc w:val="center"/>
        </w:trPr>
        <w:tc>
          <w:tcPr>
            <w:tcW w:w="4876" w:type="dxa"/>
          </w:tcPr>
          <w:p w14:paraId="5A30FA37" w14:textId="77777777" w:rsidR="00F7663B" w:rsidRPr="00CE1022" w:rsidRDefault="00F7663B" w:rsidP="00AC76B2">
            <w:pPr>
              <w:pStyle w:val="ColumnHeading"/>
              <w:keepNext/>
            </w:pPr>
            <w:r w:rsidRPr="00CE1022">
              <w:t>Proposition de résolution</w:t>
            </w:r>
          </w:p>
        </w:tc>
        <w:tc>
          <w:tcPr>
            <w:tcW w:w="4876" w:type="dxa"/>
          </w:tcPr>
          <w:p w14:paraId="23FBF523" w14:textId="77777777" w:rsidR="00F7663B" w:rsidRPr="00CE1022" w:rsidRDefault="00F7663B" w:rsidP="00AC76B2">
            <w:pPr>
              <w:pStyle w:val="ColumnHeading"/>
              <w:keepNext/>
            </w:pPr>
            <w:r w:rsidRPr="00CE1022">
              <w:t>Amendement</w:t>
            </w:r>
          </w:p>
        </w:tc>
      </w:tr>
      <w:tr w:rsidR="00F7663B" w:rsidRPr="00CE1022" w14:paraId="1830B9DD" w14:textId="77777777" w:rsidTr="00AC76B2">
        <w:trPr>
          <w:jc w:val="center"/>
        </w:trPr>
        <w:tc>
          <w:tcPr>
            <w:tcW w:w="4876" w:type="dxa"/>
          </w:tcPr>
          <w:p w14:paraId="2B75A240" w14:textId="77777777" w:rsidR="00F7663B" w:rsidRPr="00CE1022" w:rsidRDefault="00F7663B" w:rsidP="00AC76B2">
            <w:pPr>
              <w:pStyle w:val="Normal6"/>
            </w:pPr>
            <w:r w:rsidRPr="00CE1022">
              <w:t>10.</w:t>
            </w:r>
            <w:r w:rsidRPr="00CE1022">
              <w:tab/>
              <w:t>souligne qu’il importe de lutter efficacement contre la criminalité organisée, notamment le blanchiment d’argent et les réseaux de trafic de drogue, et prône une coopération renforcée avec les agences de l’Union telles qu’Europol et Eurojust;</w:t>
            </w:r>
          </w:p>
        </w:tc>
        <w:tc>
          <w:tcPr>
            <w:tcW w:w="4876" w:type="dxa"/>
          </w:tcPr>
          <w:p w14:paraId="5ADE2B51" w14:textId="77777777" w:rsidR="00F7663B" w:rsidRPr="00CE1022" w:rsidRDefault="00F7663B" w:rsidP="00AC76B2">
            <w:pPr>
              <w:pStyle w:val="Normal6"/>
              <w:rPr>
                <w:szCs w:val="24"/>
              </w:rPr>
            </w:pPr>
            <w:r w:rsidRPr="00CE1022">
              <w:t>10.</w:t>
            </w:r>
            <w:r w:rsidRPr="00CE1022">
              <w:tab/>
              <w:t xml:space="preserve">souligne qu’il importe de lutter efficacement contre la criminalité organisée, notamment le blanchiment d’argent et les réseaux de trafic de drogue, et prône une coopération renforcée avec les agences de l’Union telles qu’Europol et Eurojust; </w:t>
            </w:r>
            <w:r w:rsidRPr="00CE1022">
              <w:rPr>
                <w:b/>
                <w:i/>
              </w:rPr>
              <w:t>invite les autorités à accélérer les travaux visant à aligner le cadre juridique albanais en matière de criminalité organisée sur l’acquis de l’Union, à renforcer les capacités répressives et à améliorer l’efficacité des enquêtes;</w:t>
            </w:r>
          </w:p>
        </w:tc>
      </w:tr>
    </w:tbl>
    <w:p w14:paraId="20571B4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8BED514" w14:textId="77777777" w:rsidR="00F7663B" w:rsidRPr="00CE1022" w:rsidRDefault="00F7663B" w:rsidP="00F7663B">
      <w:r w:rsidRPr="00CE1022">
        <w:rPr>
          <w:rStyle w:val="HideTWBExt"/>
          <w:noProof w:val="0"/>
        </w:rPr>
        <w:t>&lt;/Amend&gt;</w:t>
      </w:r>
    </w:p>
    <w:p w14:paraId="6543C88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140</w:t>
      </w:r>
      <w:r w:rsidRPr="00CE1022">
        <w:rPr>
          <w:rStyle w:val="HideTWBExt"/>
          <w:b w:val="0"/>
          <w:noProof w:val="0"/>
        </w:rPr>
        <w:t>&lt;/NumAm&gt;</w:t>
      </w:r>
    </w:p>
    <w:p w14:paraId="74721134"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70AF060" w14:textId="77777777" w:rsidR="00F7663B" w:rsidRPr="00CE1022" w:rsidRDefault="00F7663B" w:rsidP="00F7663B">
      <w:r w:rsidRPr="00CE1022">
        <w:rPr>
          <w:rStyle w:val="HideTWBExt"/>
          <w:noProof w:val="0"/>
        </w:rPr>
        <w:t>&lt;/RepeatBlock-By&gt;</w:t>
      </w:r>
    </w:p>
    <w:p w14:paraId="59B46FB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A2E74FA" w14:textId="77777777" w:rsidR="00F7663B" w:rsidRPr="00CE1022" w:rsidRDefault="00F7663B" w:rsidP="00F7663B">
      <w:pPr>
        <w:pStyle w:val="NormalBold"/>
      </w:pPr>
      <w:r w:rsidRPr="00CE1022">
        <w:rPr>
          <w:rStyle w:val="HideTWBExt"/>
          <w:b w:val="0"/>
          <w:noProof w:val="0"/>
        </w:rPr>
        <w:t>&lt;Article&gt;</w:t>
      </w:r>
      <w:r w:rsidRPr="00CE1022">
        <w:t>Paragraphe 10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E63DB5C" w14:textId="77777777" w:rsidTr="00AC76B2">
        <w:trPr>
          <w:jc w:val="center"/>
        </w:trPr>
        <w:tc>
          <w:tcPr>
            <w:tcW w:w="9752" w:type="dxa"/>
            <w:gridSpan w:val="2"/>
          </w:tcPr>
          <w:p w14:paraId="634A8F2F" w14:textId="77777777" w:rsidR="00F7663B" w:rsidRPr="00CE1022" w:rsidRDefault="00F7663B" w:rsidP="00AC76B2">
            <w:pPr>
              <w:keepNext/>
            </w:pPr>
          </w:p>
        </w:tc>
      </w:tr>
      <w:tr w:rsidR="00F7663B" w:rsidRPr="00CE1022" w14:paraId="1463AC80" w14:textId="77777777" w:rsidTr="00AC76B2">
        <w:trPr>
          <w:jc w:val="center"/>
        </w:trPr>
        <w:tc>
          <w:tcPr>
            <w:tcW w:w="4876" w:type="dxa"/>
          </w:tcPr>
          <w:p w14:paraId="17E337BC" w14:textId="77777777" w:rsidR="00F7663B" w:rsidRPr="00CE1022" w:rsidRDefault="00F7663B" w:rsidP="00AC76B2">
            <w:pPr>
              <w:pStyle w:val="ColumnHeading"/>
              <w:keepNext/>
            </w:pPr>
            <w:r w:rsidRPr="00CE1022">
              <w:t>Proposition de résolution</w:t>
            </w:r>
          </w:p>
        </w:tc>
        <w:tc>
          <w:tcPr>
            <w:tcW w:w="4876" w:type="dxa"/>
          </w:tcPr>
          <w:p w14:paraId="02DDDC93" w14:textId="77777777" w:rsidR="00F7663B" w:rsidRPr="00CE1022" w:rsidRDefault="00F7663B" w:rsidP="00AC76B2">
            <w:pPr>
              <w:pStyle w:val="ColumnHeading"/>
              <w:keepNext/>
            </w:pPr>
            <w:r w:rsidRPr="00CE1022">
              <w:t>Amendement</w:t>
            </w:r>
          </w:p>
        </w:tc>
      </w:tr>
      <w:tr w:rsidR="00F7663B" w:rsidRPr="00CE1022" w14:paraId="28C03D80" w14:textId="77777777" w:rsidTr="00AC76B2">
        <w:trPr>
          <w:jc w:val="center"/>
        </w:trPr>
        <w:tc>
          <w:tcPr>
            <w:tcW w:w="4876" w:type="dxa"/>
          </w:tcPr>
          <w:p w14:paraId="4EDD6DB6" w14:textId="77777777" w:rsidR="00F7663B" w:rsidRPr="00CE1022" w:rsidRDefault="00F7663B" w:rsidP="00AC76B2">
            <w:pPr>
              <w:pStyle w:val="Normal6"/>
            </w:pPr>
            <w:r w:rsidRPr="00CE1022">
              <w:t>10.</w:t>
            </w:r>
            <w:r w:rsidRPr="00CE1022">
              <w:tab/>
              <w:t xml:space="preserve">souligne qu’il est important de lutter efficacement contre la criminalité organisée, notamment le blanchiment d’argent et les réseaux de trafic de drogue, et </w:t>
            </w:r>
            <w:r w:rsidRPr="00CE1022">
              <w:rPr>
                <w:b/>
                <w:i/>
              </w:rPr>
              <w:t>prône</w:t>
            </w:r>
            <w:r w:rsidRPr="00CE1022">
              <w:t xml:space="preserve"> une coopération renforcée avec les agences de l’Union telles qu’Europol </w:t>
            </w:r>
            <w:r w:rsidRPr="00CE1022">
              <w:rPr>
                <w:b/>
                <w:i/>
              </w:rPr>
              <w:t>et</w:t>
            </w:r>
            <w:r w:rsidRPr="00CE1022">
              <w:t xml:space="preserve"> Eurojust;</w:t>
            </w:r>
          </w:p>
        </w:tc>
        <w:tc>
          <w:tcPr>
            <w:tcW w:w="4876" w:type="dxa"/>
          </w:tcPr>
          <w:p w14:paraId="1FC6CD57" w14:textId="77777777" w:rsidR="00F7663B" w:rsidRPr="00CE1022" w:rsidRDefault="00F7663B" w:rsidP="00AC76B2">
            <w:pPr>
              <w:pStyle w:val="Normal6"/>
              <w:rPr>
                <w:szCs w:val="24"/>
              </w:rPr>
            </w:pPr>
            <w:r w:rsidRPr="00CE1022">
              <w:t>10.</w:t>
            </w:r>
            <w:r w:rsidRPr="00CE1022">
              <w:tab/>
              <w:t xml:space="preserve">souligne qu’il est </w:t>
            </w:r>
            <w:r w:rsidRPr="00CE1022">
              <w:rPr>
                <w:b/>
                <w:i/>
              </w:rPr>
              <w:t>extrêmement</w:t>
            </w:r>
            <w:r w:rsidRPr="00CE1022">
              <w:t xml:space="preserve"> important de lutter efficacement contre la criminalité organisée, notamment le blanchiment d’argent et les réseaux de trafic de drogue, et </w:t>
            </w:r>
            <w:r w:rsidRPr="00CE1022">
              <w:rPr>
                <w:b/>
                <w:i/>
              </w:rPr>
              <w:t>exige</w:t>
            </w:r>
            <w:r w:rsidRPr="00CE1022">
              <w:t xml:space="preserve"> une coopération renforcée avec les agences de l’Union, telles qu’Europol</w:t>
            </w:r>
            <w:r w:rsidRPr="00CE1022">
              <w:rPr>
                <w:b/>
                <w:i/>
              </w:rPr>
              <w:t>,</w:t>
            </w:r>
            <w:r w:rsidRPr="00CE1022">
              <w:t xml:space="preserve"> Eurojust </w:t>
            </w:r>
            <w:r w:rsidRPr="00CE1022">
              <w:rPr>
                <w:b/>
                <w:i/>
              </w:rPr>
              <w:t>et Frontex, afin de lutter efficacement contre les réseaux criminels transfrontaliers</w:t>
            </w:r>
            <w:r w:rsidRPr="00CE1022">
              <w:t>;</w:t>
            </w:r>
          </w:p>
        </w:tc>
      </w:tr>
    </w:tbl>
    <w:p w14:paraId="7204287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2492778A" w14:textId="77777777" w:rsidR="00F7663B" w:rsidRPr="00CE1022" w:rsidRDefault="00F7663B" w:rsidP="00F7663B">
      <w:r w:rsidRPr="00CE1022">
        <w:rPr>
          <w:rStyle w:val="HideTWBExt"/>
          <w:noProof w:val="0"/>
        </w:rPr>
        <w:t>&lt;/Amend&gt;</w:t>
      </w:r>
    </w:p>
    <w:p w14:paraId="795EDD6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141</w:t>
      </w:r>
      <w:r w:rsidRPr="00CE1022">
        <w:rPr>
          <w:rStyle w:val="HideTWBExt"/>
          <w:b w:val="0"/>
          <w:noProof w:val="0"/>
        </w:rPr>
        <w:t>&lt;/NumAm&gt;</w:t>
      </w:r>
    </w:p>
    <w:p w14:paraId="47610041"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6F538D69"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7364E024" w14:textId="77777777" w:rsidR="00F7663B" w:rsidRPr="00CE1022" w:rsidRDefault="00F7663B" w:rsidP="00F7663B">
      <w:r w:rsidRPr="00CE1022">
        <w:rPr>
          <w:rStyle w:val="HideTWBExt"/>
          <w:noProof w:val="0"/>
        </w:rPr>
        <w:t>&lt;/RepeatBlock-By&gt;</w:t>
      </w:r>
    </w:p>
    <w:p w14:paraId="7FF7AD9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BCBD5C5" w14:textId="77777777" w:rsidR="00F7663B" w:rsidRPr="00CE1022" w:rsidRDefault="00F7663B" w:rsidP="00F7663B">
      <w:pPr>
        <w:pStyle w:val="NormalBold"/>
      </w:pPr>
      <w:r w:rsidRPr="00CE1022">
        <w:rPr>
          <w:rStyle w:val="HideTWBExt"/>
          <w:b w:val="0"/>
          <w:noProof w:val="0"/>
        </w:rPr>
        <w:t>&lt;Article&gt;</w:t>
      </w:r>
      <w:r w:rsidRPr="00CE1022">
        <w:t>Paragraphe 10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E929FB2" w14:textId="77777777" w:rsidTr="00AC76B2">
        <w:trPr>
          <w:jc w:val="center"/>
        </w:trPr>
        <w:tc>
          <w:tcPr>
            <w:tcW w:w="9752" w:type="dxa"/>
            <w:gridSpan w:val="2"/>
          </w:tcPr>
          <w:p w14:paraId="35D4C4E7" w14:textId="77777777" w:rsidR="00F7663B" w:rsidRPr="00CE1022" w:rsidRDefault="00F7663B" w:rsidP="00AC76B2">
            <w:pPr>
              <w:keepNext/>
            </w:pPr>
          </w:p>
        </w:tc>
      </w:tr>
      <w:tr w:rsidR="00F7663B" w:rsidRPr="00CE1022" w14:paraId="3B21B5BF" w14:textId="77777777" w:rsidTr="00AC76B2">
        <w:trPr>
          <w:jc w:val="center"/>
        </w:trPr>
        <w:tc>
          <w:tcPr>
            <w:tcW w:w="4876" w:type="dxa"/>
          </w:tcPr>
          <w:p w14:paraId="1A0537F9" w14:textId="77777777" w:rsidR="00F7663B" w:rsidRPr="00CE1022" w:rsidRDefault="00F7663B" w:rsidP="00AC76B2">
            <w:pPr>
              <w:pStyle w:val="ColumnHeading"/>
              <w:keepNext/>
            </w:pPr>
            <w:r w:rsidRPr="00CE1022">
              <w:t>Proposition de résolution</w:t>
            </w:r>
          </w:p>
        </w:tc>
        <w:tc>
          <w:tcPr>
            <w:tcW w:w="4876" w:type="dxa"/>
          </w:tcPr>
          <w:p w14:paraId="554109CC" w14:textId="77777777" w:rsidR="00F7663B" w:rsidRPr="00CE1022" w:rsidRDefault="00F7663B" w:rsidP="00AC76B2">
            <w:pPr>
              <w:pStyle w:val="ColumnHeading"/>
              <w:keepNext/>
            </w:pPr>
            <w:r w:rsidRPr="00CE1022">
              <w:t>Amendement</w:t>
            </w:r>
          </w:p>
        </w:tc>
      </w:tr>
      <w:tr w:rsidR="00F7663B" w:rsidRPr="00CE1022" w14:paraId="5F709552" w14:textId="77777777" w:rsidTr="00AC76B2">
        <w:trPr>
          <w:jc w:val="center"/>
        </w:trPr>
        <w:tc>
          <w:tcPr>
            <w:tcW w:w="4876" w:type="dxa"/>
          </w:tcPr>
          <w:p w14:paraId="174623AD" w14:textId="77777777" w:rsidR="00F7663B" w:rsidRPr="00CE1022" w:rsidRDefault="00F7663B" w:rsidP="00AC76B2">
            <w:pPr>
              <w:pStyle w:val="Normal6"/>
            </w:pPr>
          </w:p>
        </w:tc>
        <w:tc>
          <w:tcPr>
            <w:tcW w:w="4876" w:type="dxa"/>
          </w:tcPr>
          <w:p w14:paraId="78D35BAB" w14:textId="77777777" w:rsidR="00F7663B" w:rsidRPr="00CE1022" w:rsidRDefault="00F7663B" w:rsidP="00AC76B2">
            <w:pPr>
              <w:pStyle w:val="Normal6"/>
              <w:rPr>
                <w:szCs w:val="24"/>
              </w:rPr>
            </w:pPr>
            <w:r w:rsidRPr="00CE1022">
              <w:rPr>
                <w:b/>
                <w:i/>
              </w:rPr>
              <w:t>10 bis.</w:t>
            </w:r>
            <w:r w:rsidRPr="00CE1022">
              <w:rPr>
                <w:b/>
                <w:i/>
              </w:rPr>
              <w:tab/>
              <w:t>se déclare préoccupé par la signature et la mise en œuvre du protocole d’accord entre l’Italie et l’Albanie et par le risque élevé de violations des droits fondamentaux; rappelle la récente décision de justice italienne qui a conclu que le protocole d’accord était incompatible avec le droit de l’Union; souligne qu’à la suite de l’arrêt de la Cour, les installations de Gjader et de Shengjin sont restées vides et que les coûts à ce jour sont estimés à 653 millions d’euros; demande la résiliation définitive du protocole d’accord et exhorte le gouvernement italien à s’abstenir d’exercer des pressions indues sur les pays candidats à l’adhésion afin de les pousser à conclure des accords migratoires opaques, coûteux et inefficaces visant à se décharger de leurs responsabilités sur des pays tiers;</w:t>
            </w:r>
          </w:p>
        </w:tc>
      </w:tr>
    </w:tbl>
    <w:p w14:paraId="7D1D61B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B39F3FB" w14:textId="77777777" w:rsidR="00F7663B" w:rsidRPr="00CE1022" w:rsidRDefault="00F7663B" w:rsidP="00F7663B">
      <w:r w:rsidRPr="00CE1022">
        <w:rPr>
          <w:rStyle w:val="HideTWBExt"/>
          <w:noProof w:val="0"/>
        </w:rPr>
        <w:t>&lt;/Amend&gt;</w:t>
      </w:r>
    </w:p>
    <w:p w14:paraId="238460C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142</w:t>
      </w:r>
      <w:r w:rsidRPr="00CE1022">
        <w:rPr>
          <w:rStyle w:val="HideTWBExt"/>
          <w:b w:val="0"/>
          <w:noProof w:val="0"/>
        </w:rPr>
        <w:t>&lt;/NumAm&gt;</w:t>
      </w:r>
    </w:p>
    <w:p w14:paraId="28815BCE"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05ABB971" w14:textId="77777777" w:rsidR="00F7663B" w:rsidRPr="00CE1022" w:rsidRDefault="00F7663B" w:rsidP="00F7663B">
      <w:r w:rsidRPr="00CE1022">
        <w:rPr>
          <w:rStyle w:val="HideTWBExt"/>
          <w:noProof w:val="0"/>
        </w:rPr>
        <w:t>&lt;/RepeatBlock-By&gt;</w:t>
      </w:r>
    </w:p>
    <w:p w14:paraId="27F5E21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EEF757B" w14:textId="77777777" w:rsidR="00F7663B" w:rsidRPr="00CE1022" w:rsidRDefault="00F7663B" w:rsidP="00F7663B">
      <w:pPr>
        <w:pStyle w:val="NormalBold"/>
      </w:pPr>
      <w:r w:rsidRPr="00CE1022">
        <w:rPr>
          <w:rStyle w:val="HideTWBExt"/>
          <w:b w:val="0"/>
          <w:noProof w:val="0"/>
        </w:rPr>
        <w:t>&lt;Article&gt;</w:t>
      </w:r>
      <w:r w:rsidRPr="00CE1022">
        <w:t>Paragraphe 10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7A915D3" w14:textId="77777777" w:rsidTr="00AC76B2">
        <w:trPr>
          <w:jc w:val="center"/>
        </w:trPr>
        <w:tc>
          <w:tcPr>
            <w:tcW w:w="9752" w:type="dxa"/>
            <w:gridSpan w:val="2"/>
          </w:tcPr>
          <w:p w14:paraId="637AC374" w14:textId="77777777" w:rsidR="00F7663B" w:rsidRPr="00CE1022" w:rsidRDefault="00F7663B" w:rsidP="00AC76B2">
            <w:pPr>
              <w:keepNext/>
            </w:pPr>
          </w:p>
        </w:tc>
      </w:tr>
      <w:tr w:rsidR="00F7663B" w:rsidRPr="00CE1022" w14:paraId="29839A36" w14:textId="77777777" w:rsidTr="00AC76B2">
        <w:trPr>
          <w:jc w:val="center"/>
        </w:trPr>
        <w:tc>
          <w:tcPr>
            <w:tcW w:w="4876" w:type="dxa"/>
          </w:tcPr>
          <w:p w14:paraId="2CB733F1" w14:textId="77777777" w:rsidR="00F7663B" w:rsidRPr="00CE1022" w:rsidRDefault="00F7663B" w:rsidP="00AC76B2">
            <w:pPr>
              <w:pStyle w:val="ColumnHeading"/>
              <w:keepNext/>
            </w:pPr>
            <w:r w:rsidRPr="00CE1022">
              <w:t>Proposition de résolution</w:t>
            </w:r>
          </w:p>
        </w:tc>
        <w:tc>
          <w:tcPr>
            <w:tcW w:w="4876" w:type="dxa"/>
          </w:tcPr>
          <w:p w14:paraId="0B507ACC" w14:textId="77777777" w:rsidR="00F7663B" w:rsidRPr="00CE1022" w:rsidRDefault="00F7663B" w:rsidP="00AC76B2">
            <w:pPr>
              <w:pStyle w:val="ColumnHeading"/>
              <w:keepNext/>
            </w:pPr>
            <w:r w:rsidRPr="00CE1022">
              <w:t>Amendement</w:t>
            </w:r>
          </w:p>
        </w:tc>
      </w:tr>
      <w:tr w:rsidR="00F7663B" w:rsidRPr="00CE1022" w14:paraId="603D58A0" w14:textId="77777777" w:rsidTr="00AC76B2">
        <w:trPr>
          <w:jc w:val="center"/>
        </w:trPr>
        <w:tc>
          <w:tcPr>
            <w:tcW w:w="4876" w:type="dxa"/>
          </w:tcPr>
          <w:p w14:paraId="38BFC2A3" w14:textId="77777777" w:rsidR="00F7663B" w:rsidRPr="00CE1022" w:rsidRDefault="00F7663B" w:rsidP="00AC76B2">
            <w:pPr>
              <w:pStyle w:val="Normal6"/>
            </w:pPr>
          </w:p>
        </w:tc>
        <w:tc>
          <w:tcPr>
            <w:tcW w:w="4876" w:type="dxa"/>
          </w:tcPr>
          <w:p w14:paraId="2F9AC9D2" w14:textId="77777777" w:rsidR="00F7663B" w:rsidRPr="00CE1022" w:rsidRDefault="00F7663B" w:rsidP="00AC76B2">
            <w:pPr>
              <w:pStyle w:val="Normal6"/>
              <w:rPr>
                <w:szCs w:val="24"/>
              </w:rPr>
            </w:pPr>
            <w:r w:rsidRPr="00CE1022">
              <w:rPr>
                <w:b/>
                <w:i/>
              </w:rPr>
              <w:t>10 bis.</w:t>
            </w:r>
            <w:r w:rsidRPr="00CE1022">
              <w:rPr>
                <w:b/>
                <w:i/>
              </w:rPr>
              <w:tab/>
              <w:t>constate avec inquiétude les activités des réseaux criminels organisés originaires d’Albanie, qui ont une incidence sur plusieurs États membres de l’Union et sur le plan international; souligne l’importance d’une action efficace d’Eurojust et d’autres organes de l’Union pour lutter contre le trafic de drogue, la traite des êtres humains, le trafic d’organes et les réseaux de prostitution forcée;</w:t>
            </w:r>
          </w:p>
        </w:tc>
      </w:tr>
    </w:tbl>
    <w:p w14:paraId="2C7DDC1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3709898" w14:textId="77777777" w:rsidR="00F7663B" w:rsidRPr="00CE1022" w:rsidRDefault="00F7663B" w:rsidP="00F7663B">
      <w:r w:rsidRPr="00CE1022">
        <w:rPr>
          <w:rStyle w:val="HideTWBExt"/>
          <w:noProof w:val="0"/>
        </w:rPr>
        <w:t>&lt;/Amend&gt;</w:t>
      </w:r>
    </w:p>
    <w:p w14:paraId="29D6491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143</w:t>
      </w:r>
      <w:r w:rsidRPr="00CE1022">
        <w:rPr>
          <w:rStyle w:val="HideTWBExt"/>
          <w:b w:val="0"/>
          <w:noProof w:val="0"/>
        </w:rPr>
        <w:t>&lt;/NumAm&gt;</w:t>
      </w:r>
    </w:p>
    <w:p w14:paraId="1CBF63C2"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7562BFDF" w14:textId="77777777" w:rsidR="00F7663B" w:rsidRPr="00CE1022" w:rsidRDefault="00F7663B" w:rsidP="00F7663B">
      <w:r w:rsidRPr="00CE1022">
        <w:rPr>
          <w:rStyle w:val="HideTWBExt"/>
          <w:noProof w:val="0"/>
        </w:rPr>
        <w:t>&lt;/RepeatBlock-By&gt;</w:t>
      </w:r>
    </w:p>
    <w:p w14:paraId="6867C94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0A12E43" w14:textId="77777777" w:rsidR="00F7663B" w:rsidRPr="00CE1022" w:rsidRDefault="00F7663B" w:rsidP="00F7663B">
      <w:pPr>
        <w:pStyle w:val="NormalBold"/>
      </w:pPr>
      <w:r w:rsidRPr="00CE1022">
        <w:rPr>
          <w:rStyle w:val="HideTWBExt"/>
          <w:b w:val="0"/>
          <w:noProof w:val="0"/>
        </w:rPr>
        <w:t>&lt;Article&gt;</w:t>
      </w:r>
      <w:r w:rsidRPr="00CE1022">
        <w:t>Paragraphe 11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93DF72F" w14:textId="77777777" w:rsidTr="00AC76B2">
        <w:trPr>
          <w:jc w:val="center"/>
        </w:trPr>
        <w:tc>
          <w:tcPr>
            <w:tcW w:w="9752" w:type="dxa"/>
            <w:gridSpan w:val="2"/>
          </w:tcPr>
          <w:p w14:paraId="7278A424" w14:textId="77777777" w:rsidR="00F7663B" w:rsidRPr="00CE1022" w:rsidRDefault="00F7663B" w:rsidP="00AC76B2">
            <w:pPr>
              <w:keepNext/>
            </w:pPr>
          </w:p>
        </w:tc>
      </w:tr>
      <w:tr w:rsidR="00F7663B" w:rsidRPr="00CE1022" w14:paraId="2768FE5F" w14:textId="77777777" w:rsidTr="00AC76B2">
        <w:trPr>
          <w:jc w:val="center"/>
        </w:trPr>
        <w:tc>
          <w:tcPr>
            <w:tcW w:w="4876" w:type="dxa"/>
          </w:tcPr>
          <w:p w14:paraId="79409485" w14:textId="77777777" w:rsidR="00F7663B" w:rsidRPr="00CE1022" w:rsidRDefault="00F7663B" w:rsidP="00AC76B2">
            <w:pPr>
              <w:pStyle w:val="ColumnHeading"/>
              <w:keepNext/>
            </w:pPr>
            <w:r w:rsidRPr="00CE1022">
              <w:t>Proposition de résolution</w:t>
            </w:r>
          </w:p>
        </w:tc>
        <w:tc>
          <w:tcPr>
            <w:tcW w:w="4876" w:type="dxa"/>
          </w:tcPr>
          <w:p w14:paraId="3D8EB956" w14:textId="77777777" w:rsidR="00F7663B" w:rsidRPr="00CE1022" w:rsidRDefault="00F7663B" w:rsidP="00AC76B2">
            <w:pPr>
              <w:pStyle w:val="ColumnHeading"/>
              <w:keepNext/>
            </w:pPr>
            <w:r w:rsidRPr="00CE1022">
              <w:t>Amendement</w:t>
            </w:r>
          </w:p>
        </w:tc>
      </w:tr>
      <w:tr w:rsidR="00F7663B" w:rsidRPr="00CE1022" w14:paraId="388CBF44" w14:textId="77777777" w:rsidTr="00AC76B2">
        <w:trPr>
          <w:jc w:val="center"/>
        </w:trPr>
        <w:tc>
          <w:tcPr>
            <w:tcW w:w="4876" w:type="dxa"/>
          </w:tcPr>
          <w:p w14:paraId="01F34C18" w14:textId="77777777" w:rsidR="00F7663B" w:rsidRPr="00CE1022" w:rsidRDefault="00F7663B" w:rsidP="00AC76B2">
            <w:pPr>
              <w:pStyle w:val="Normal6"/>
            </w:pPr>
            <w:r w:rsidRPr="00CE1022">
              <w:t>11.</w:t>
            </w:r>
            <w:r w:rsidRPr="00CE1022">
              <w:tab/>
              <w:t>préconise des efforts supplémentaires pour protéger la liberté d’expression et le pluralisme des médias, moyennant notamment une plus grande transparence vis-à-vis d’éventuels conflits d’intérêts chez les propriétaires de médias, des garanties contre les pressions politiques et économiques exercées sur les journalistes et des enquêtes efficaces sur les menaces et les attaques visant les professionnels des médias;</w:t>
            </w:r>
          </w:p>
        </w:tc>
        <w:tc>
          <w:tcPr>
            <w:tcW w:w="4876" w:type="dxa"/>
          </w:tcPr>
          <w:p w14:paraId="6DBAF66E" w14:textId="77777777" w:rsidR="00F7663B" w:rsidRPr="00CE1022" w:rsidRDefault="00F7663B" w:rsidP="00AC76B2">
            <w:pPr>
              <w:pStyle w:val="Normal6"/>
              <w:rPr>
                <w:szCs w:val="24"/>
              </w:rPr>
            </w:pPr>
            <w:r w:rsidRPr="00CE1022">
              <w:t>11.</w:t>
            </w:r>
            <w:r w:rsidRPr="00CE1022">
              <w:tab/>
            </w:r>
            <w:r w:rsidRPr="00CE1022">
              <w:rPr>
                <w:b/>
                <w:i/>
              </w:rPr>
              <w:t>salue le fait que, selon le classement mondial de la liberté de la presse 2025 de Reporters sans frontières, l’Albanie soit passée de la 99</w:t>
            </w:r>
            <w:r w:rsidRPr="00CE1022">
              <w:rPr>
                <w:b/>
                <w:i/>
                <w:vertAlign w:val="superscript"/>
              </w:rPr>
              <w:t>e</w:t>
            </w:r>
            <w:r w:rsidRPr="00CE1022">
              <w:rPr>
                <w:b/>
                <w:i/>
              </w:rPr>
              <w:t> place en 2024 à la 80</w:t>
            </w:r>
            <w:r w:rsidRPr="00CE1022">
              <w:rPr>
                <w:b/>
                <w:i/>
                <w:vertAlign w:val="superscript"/>
              </w:rPr>
              <w:t>e</w:t>
            </w:r>
            <w:r w:rsidRPr="00CE1022">
              <w:rPr>
                <w:b/>
                <w:i/>
              </w:rPr>
              <w:t xml:space="preserve"> en 2025;</w:t>
            </w:r>
            <w:r w:rsidRPr="00CE1022">
              <w:t xml:space="preserve"> préconise des efforts supplémentaires pour protéger la liberté d’expression et le pluralisme des médias, moyennant notamment une plus grande transparence vis-à-vis d’éventuels conflits d’intérêts chez les propriétaires de médias, des garanties contre les pressions politiques et économiques exercées sur les journalistes et des enquêtes efficaces sur les menaces et les attaques visant les professionnels des médias;</w:t>
            </w:r>
          </w:p>
        </w:tc>
      </w:tr>
    </w:tbl>
    <w:p w14:paraId="0A92747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F89B345" w14:textId="77777777" w:rsidR="00F7663B" w:rsidRPr="00CE1022" w:rsidRDefault="00F7663B" w:rsidP="00F7663B">
      <w:r w:rsidRPr="00CE1022">
        <w:rPr>
          <w:rStyle w:val="HideTWBExt"/>
          <w:noProof w:val="0"/>
        </w:rPr>
        <w:t>&lt;/Amend&gt;</w:t>
      </w:r>
    </w:p>
    <w:p w14:paraId="2F995DD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144</w:t>
      </w:r>
      <w:r w:rsidRPr="00CE1022">
        <w:rPr>
          <w:rStyle w:val="HideTWBExt"/>
          <w:b w:val="0"/>
          <w:noProof w:val="0"/>
        </w:rPr>
        <w:t>&lt;/NumAm&gt;</w:t>
      </w:r>
    </w:p>
    <w:p w14:paraId="29B23D2D" w14:textId="77777777" w:rsidR="00F7663B" w:rsidRPr="00CE1022" w:rsidRDefault="00F7663B" w:rsidP="00F7663B">
      <w:pPr>
        <w:pStyle w:val="NormalBold"/>
      </w:pPr>
      <w:r w:rsidRPr="00CE1022">
        <w:rPr>
          <w:rStyle w:val="HideTWBExt"/>
          <w:b w:val="0"/>
          <w:noProof w:val="0"/>
        </w:rPr>
        <w:t>&lt;RepeatBlock-By&gt;&lt;Members&gt;</w:t>
      </w:r>
      <w:r w:rsidRPr="00CE1022">
        <w:t>David McAllister</w:t>
      </w:r>
      <w:r w:rsidRPr="00CE1022">
        <w:rPr>
          <w:rStyle w:val="HideTWBExt"/>
          <w:b w:val="0"/>
          <w:noProof w:val="0"/>
        </w:rPr>
        <w:t>&lt;/Members&gt;</w:t>
      </w:r>
    </w:p>
    <w:p w14:paraId="35E1BE0A" w14:textId="77777777" w:rsidR="00F7663B" w:rsidRPr="00CE1022" w:rsidRDefault="00F7663B" w:rsidP="00F7663B">
      <w:r w:rsidRPr="00CE1022">
        <w:rPr>
          <w:rStyle w:val="HideTWBExt"/>
          <w:noProof w:val="0"/>
        </w:rPr>
        <w:t>&lt;/RepeatBlock-By&gt;</w:t>
      </w:r>
    </w:p>
    <w:p w14:paraId="3044658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AF84C27" w14:textId="77777777" w:rsidR="00F7663B" w:rsidRPr="00CE1022" w:rsidRDefault="00F7663B" w:rsidP="00F7663B">
      <w:pPr>
        <w:pStyle w:val="NormalBold"/>
      </w:pPr>
      <w:r w:rsidRPr="00CE1022">
        <w:rPr>
          <w:rStyle w:val="HideTWBExt"/>
          <w:b w:val="0"/>
          <w:noProof w:val="0"/>
        </w:rPr>
        <w:t>&lt;Article&gt;</w:t>
      </w:r>
      <w:r w:rsidRPr="00CE1022">
        <w:t>Paragraphe 11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9FA0164" w14:textId="77777777" w:rsidTr="00AC76B2">
        <w:trPr>
          <w:jc w:val="center"/>
        </w:trPr>
        <w:tc>
          <w:tcPr>
            <w:tcW w:w="9752" w:type="dxa"/>
            <w:gridSpan w:val="2"/>
          </w:tcPr>
          <w:p w14:paraId="328E5906" w14:textId="77777777" w:rsidR="00F7663B" w:rsidRPr="00CE1022" w:rsidRDefault="00F7663B" w:rsidP="00AC76B2">
            <w:pPr>
              <w:keepNext/>
            </w:pPr>
          </w:p>
        </w:tc>
      </w:tr>
      <w:tr w:rsidR="00F7663B" w:rsidRPr="00CE1022" w14:paraId="67807792" w14:textId="77777777" w:rsidTr="00AC76B2">
        <w:trPr>
          <w:jc w:val="center"/>
        </w:trPr>
        <w:tc>
          <w:tcPr>
            <w:tcW w:w="4876" w:type="dxa"/>
          </w:tcPr>
          <w:p w14:paraId="27141460" w14:textId="77777777" w:rsidR="00F7663B" w:rsidRPr="00CE1022" w:rsidRDefault="00F7663B" w:rsidP="00AC76B2">
            <w:pPr>
              <w:pStyle w:val="ColumnHeading"/>
              <w:keepNext/>
            </w:pPr>
            <w:r w:rsidRPr="00CE1022">
              <w:t>Proposition de résolution</w:t>
            </w:r>
          </w:p>
        </w:tc>
        <w:tc>
          <w:tcPr>
            <w:tcW w:w="4876" w:type="dxa"/>
          </w:tcPr>
          <w:p w14:paraId="485E5F72" w14:textId="77777777" w:rsidR="00F7663B" w:rsidRPr="00CE1022" w:rsidRDefault="00F7663B" w:rsidP="00AC76B2">
            <w:pPr>
              <w:pStyle w:val="ColumnHeading"/>
              <w:keepNext/>
            </w:pPr>
            <w:r w:rsidRPr="00CE1022">
              <w:t>Amendement</w:t>
            </w:r>
          </w:p>
        </w:tc>
      </w:tr>
      <w:tr w:rsidR="00F7663B" w:rsidRPr="00CE1022" w14:paraId="56AF7D44" w14:textId="77777777" w:rsidTr="00AC76B2">
        <w:trPr>
          <w:jc w:val="center"/>
        </w:trPr>
        <w:tc>
          <w:tcPr>
            <w:tcW w:w="4876" w:type="dxa"/>
          </w:tcPr>
          <w:p w14:paraId="4678101A" w14:textId="77777777" w:rsidR="00F7663B" w:rsidRPr="00CE1022" w:rsidRDefault="00F7663B" w:rsidP="00AC76B2">
            <w:pPr>
              <w:pStyle w:val="Normal6"/>
            </w:pPr>
            <w:r w:rsidRPr="00CE1022">
              <w:t>11.</w:t>
            </w:r>
            <w:r w:rsidRPr="00CE1022">
              <w:tab/>
              <w:t>préconise des efforts supplémentaires pour protéger la liberté d’expression et le pluralisme des médias, moyennant notamment une plus grande transparence vis-à-vis d’éventuels conflits d’intérêts chez les propriétaires de médias, des garanties contre les pressions politiques et économiques exercées sur les journalistes et des enquêtes efficaces sur les menaces et les attaques visant les professionnels des médias;</w:t>
            </w:r>
          </w:p>
        </w:tc>
        <w:tc>
          <w:tcPr>
            <w:tcW w:w="4876" w:type="dxa"/>
          </w:tcPr>
          <w:p w14:paraId="070E9D26" w14:textId="77777777" w:rsidR="00F7663B" w:rsidRPr="00CE1022" w:rsidRDefault="00F7663B" w:rsidP="00AC76B2">
            <w:pPr>
              <w:pStyle w:val="Normal6"/>
              <w:rPr>
                <w:szCs w:val="24"/>
              </w:rPr>
            </w:pPr>
            <w:r w:rsidRPr="00CE1022">
              <w:t>11.</w:t>
            </w:r>
            <w:r w:rsidRPr="00CE1022">
              <w:tab/>
              <w:t xml:space="preserve">préconise des efforts supplémentaires pour protéger la liberté d’expression et le pluralisme des médias, moyennant notamment une plus grande transparence vis-à-vis d’éventuels conflits d’intérêts chez les propriétaires de médias, des garanties contre les pressions politiques et économiques exercées sur les journalistes et des enquêtes efficaces sur les menaces et les attaques visant les professionnels des médias; </w:t>
            </w:r>
            <w:r w:rsidRPr="00CE1022">
              <w:rPr>
                <w:b/>
                <w:i/>
              </w:rPr>
              <w:t>demande également une transparence accrue des structures de propriété des médias et une répartition équitable de la publicité d’État afin de préserver l’indépendance éditoriale et le pluralisme des médias;</w:t>
            </w:r>
          </w:p>
        </w:tc>
      </w:tr>
    </w:tbl>
    <w:p w14:paraId="256577F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0B8058A" w14:textId="77777777" w:rsidR="00F7663B" w:rsidRPr="00CE1022" w:rsidRDefault="00F7663B" w:rsidP="00F7663B">
      <w:r w:rsidRPr="00CE1022">
        <w:rPr>
          <w:rStyle w:val="HideTWBExt"/>
          <w:noProof w:val="0"/>
        </w:rPr>
        <w:t>&lt;/Amend&gt;</w:t>
      </w:r>
    </w:p>
    <w:p w14:paraId="087250C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145</w:t>
      </w:r>
      <w:r w:rsidRPr="00CE1022">
        <w:rPr>
          <w:rStyle w:val="HideTWBExt"/>
          <w:b w:val="0"/>
          <w:noProof w:val="0"/>
        </w:rPr>
        <w:t>&lt;/NumAm&gt;</w:t>
      </w:r>
    </w:p>
    <w:p w14:paraId="2491071B"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6ACA6E79" w14:textId="77777777" w:rsidR="00F7663B" w:rsidRPr="00CE1022" w:rsidRDefault="00F7663B" w:rsidP="00F7663B">
      <w:r w:rsidRPr="00CE1022">
        <w:rPr>
          <w:rStyle w:val="HideTWBExt"/>
          <w:noProof w:val="0"/>
        </w:rPr>
        <w:t>&lt;/RepeatBlock-By&gt;</w:t>
      </w:r>
    </w:p>
    <w:p w14:paraId="72FD05B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FD18E74" w14:textId="77777777" w:rsidR="00F7663B" w:rsidRPr="00CE1022" w:rsidRDefault="00F7663B" w:rsidP="00F7663B">
      <w:pPr>
        <w:pStyle w:val="NormalBold"/>
      </w:pPr>
      <w:r w:rsidRPr="00CE1022">
        <w:rPr>
          <w:rStyle w:val="HideTWBExt"/>
          <w:b w:val="0"/>
          <w:noProof w:val="0"/>
        </w:rPr>
        <w:t>&lt;Article&gt;</w:t>
      </w:r>
      <w:r w:rsidRPr="00CE1022">
        <w:t>Paragraphe 11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8BDF45B" w14:textId="77777777" w:rsidTr="00AC76B2">
        <w:trPr>
          <w:jc w:val="center"/>
        </w:trPr>
        <w:tc>
          <w:tcPr>
            <w:tcW w:w="9752" w:type="dxa"/>
            <w:gridSpan w:val="2"/>
          </w:tcPr>
          <w:p w14:paraId="5552E8E8" w14:textId="77777777" w:rsidR="00F7663B" w:rsidRPr="00CE1022" w:rsidRDefault="00F7663B" w:rsidP="00AC76B2">
            <w:pPr>
              <w:keepNext/>
            </w:pPr>
          </w:p>
        </w:tc>
      </w:tr>
      <w:tr w:rsidR="00F7663B" w:rsidRPr="00CE1022" w14:paraId="4FDB78BB" w14:textId="77777777" w:rsidTr="00AC76B2">
        <w:trPr>
          <w:jc w:val="center"/>
        </w:trPr>
        <w:tc>
          <w:tcPr>
            <w:tcW w:w="4876" w:type="dxa"/>
          </w:tcPr>
          <w:p w14:paraId="5A542C5C" w14:textId="77777777" w:rsidR="00F7663B" w:rsidRPr="00CE1022" w:rsidRDefault="00F7663B" w:rsidP="00AC76B2">
            <w:pPr>
              <w:pStyle w:val="ColumnHeading"/>
              <w:keepNext/>
            </w:pPr>
            <w:r w:rsidRPr="00CE1022">
              <w:t>Proposition de résolution</w:t>
            </w:r>
          </w:p>
        </w:tc>
        <w:tc>
          <w:tcPr>
            <w:tcW w:w="4876" w:type="dxa"/>
          </w:tcPr>
          <w:p w14:paraId="6A36B570" w14:textId="77777777" w:rsidR="00F7663B" w:rsidRPr="00CE1022" w:rsidRDefault="00F7663B" w:rsidP="00AC76B2">
            <w:pPr>
              <w:pStyle w:val="ColumnHeading"/>
              <w:keepNext/>
            </w:pPr>
            <w:r w:rsidRPr="00CE1022">
              <w:t>Amendement</w:t>
            </w:r>
          </w:p>
        </w:tc>
      </w:tr>
      <w:tr w:rsidR="00F7663B" w:rsidRPr="00CE1022" w14:paraId="4CD94E9F" w14:textId="77777777" w:rsidTr="00AC76B2">
        <w:trPr>
          <w:jc w:val="center"/>
        </w:trPr>
        <w:tc>
          <w:tcPr>
            <w:tcW w:w="4876" w:type="dxa"/>
          </w:tcPr>
          <w:p w14:paraId="31B37F1E" w14:textId="77777777" w:rsidR="00F7663B" w:rsidRPr="00CE1022" w:rsidRDefault="00F7663B" w:rsidP="00AC76B2">
            <w:pPr>
              <w:pStyle w:val="Normal6"/>
            </w:pPr>
            <w:r w:rsidRPr="00CE1022">
              <w:t>11.</w:t>
            </w:r>
            <w:r w:rsidRPr="00CE1022">
              <w:tab/>
              <w:t>préconise des efforts supplémentaires pour protéger la liberté d’expression et le pluralisme des médias, moyennant notamment une plus grande transparence vis-à-vis d’éventuels conflits d’intérêts chez les propriétaires de médias, des garanties contre les pressions politiques et économiques exercées sur les journalistes et des enquêtes efficaces sur les menaces et les attaques visant les professionnels des médias;</w:t>
            </w:r>
          </w:p>
        </w:tc>
        <w:tc>
          <w:tcPr>
            <w:tcW w:w="4876" w:type="dxa"/>
          </w:tcPr>
          <w:p w14:paraId="4E206BED" w14:textId="77777777" w:rsidR="00F7663B" w:rsidRPr="00CE1022" w:rsidRDefault="00F7663B" w:rsidP="00AC76B2">
            <w:pPr>
              <w:pStyle w:val="Normal6"/>
              <w:rPr>
                <w:szCs w:val="24"/>
              </w:rPr>
            </w:pPr>
            <w:r w:rsidRPr="00CE1022">
              <w:t>11.</w:t>
            </w:r>
            <w:r w:rsidRPr="00CE1022">
              <w:tab/>
              <w:t xml:space="preserve">préconise des efforts supplémentaires pour protéger la liberté d’expression et le pluralisme des médias, moyennant notamment une plus grande transparence vis-à-vis d’éventuels conflits d’intérêts chez les propriétaires de médias, des garanties contre les pressions politiques et économiques exercées sur les journalistes et des enquêtes efficaces sur les menaces et les attaques visant les professionnels des médias; </w:t>
            </w:r>
            <w:r w:rsidRPr="00CE1022">
              <w:rPr>
                <w:b/>
                <w:i/>
              </w:rPr>
              <w:t>souligne que la qualité et l’intégrité de l’information devraient être protégées contre la manipulation politique par des groupes d’intérêts économiques liés aux forces politiques;</w:t>
            </w:r>
          </w:p>
        </w:tc>
      </w:tr>
    </w:tbl>
    <w:p w14:paraId="47A9F65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E5C3382" w14:textId="77777777" w:rsidR="00F7663B" w:rsidRPr="00CE1022" w:rsidRDefault="00F7663B" w:rsidP="00F7663B">
      <w:r w:rsidRPr="00CE1022">
        <w:rPr>
          <w:rStyle w:val="HideTWBExt"/>
          <w:noProof w:val="0"/>
        </w:rPr>
        <w:t>&lt;/Amend&gt;</w:t>
      </w:r>
    </w:p>
    <w:p w14:paraId="2122A94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146</w:t>
      </w:r>
      <w:r w:rsidRPr="00CE1022">
        <w:rPr>
          <w:rStyle w:val="HideTWBExt"/>
          <w:b w:val="0"/>
          <w:noProof w:val="0"/>
        </w:rPr>
        <w:t>&lt;/NumAm&gt;</w:t>
      </w:r>
    </w:p>
    <w:p w14:paraId="49C422F7"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047E3D58" w14:textId="77777777" w:rsidR="00F7663B" w:rsidRPr="00CE1022" w:rsidRDefault="00F7663B" w:rsidP="00F7663B">
      <w:r w:rsidRPr="00CE1022">
        <w:rPr>
          <w:rStyle w:val="HideTWBExt"/>
          <w:noProof w:val="0"/>
        </w:rPr>
        <w:t>&lt;/RepeatBlock-By&gt;</w:t>
      </w:r>
    </w:p>
    <w:p w14:paraId="7A0403C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710D217" w14:textId="77777777" w:rsidR="00F7663B" w:rsidRPr="00CE1022" w:rsidRDefault="00F7663B" w:rsidP="00F7663B">
      <w:pPr>
        <w:pStyle w:val="NormalBold"/>
      </w:pPr>
      <w:r w:rsidRPr="00CE1022">
        <w:rPr>
          <w:rStyle w:val="HideTWBExt"/>
          <w:b w:val="0"/>
          <w:noProof w:val="0"/>
        </w:rPr>
        <w:t>&lt;Article&gt;</w:t>
      </w:r>
      <w:r w:rsidRPr="00CE1022">
        <w:t>Paragraphe 11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D61F20B" w14:textId="77777777" w:rsidTr="00AC76B2">
        <w:trPr>
          <w:jc w:val="center"/>
        </w:trPr>
        <w:tc>
          <w:tcPr>
            <w:tcW w:w="9752" w:type="dxa"/>
            <w:gridSpan w:val="2"/>
          </w:tcPr>
          <w:p w14:paraId="2B588137" w14:textId="77777777" w:rsidR="00F7663B" w:rsidRPr="00CE1022" w:rsidRDefault="00F7663B" w:rsidP="00AC76B2">
            <w:pPr>
              <w:keepNext/>
            </w:pPr>
          </w:p>
        </w:tc>
      </w:tr>
      <w:tr w:rsidR="00F7663B" w:rsidRPr="00CE1022" w14:paraId="776C5C11" w14:textId="77777777" w:rsidTr="00AC76B2">
        <w:trPr>
          <w:jc w:val="center"/>
        </w:trPr>
        <w:tc>
          <w:tcPr>
            <w:tcW w:w="4876" w:type="dxa"/>
          </w:tcPr>
          <w:p w14:paraId="318F92BF" w14:textId="77777777" w:rsidR="00F7663B" w:rsidRPr="00CE1022" w:rsidRDefault="00F7663B" w:rsidP="00AC76B2">
            <w:pPr>
              <w:pStyle w:val="ColumnHeading"/>
              <w:keepNext/>
            </w:pPr>
            <w:r w:rsidRPr="00CE1022">
              <w:t>Proposition de résolution</w:t>
            </w:r>
          </w:p>
        </w:tc>
        <w:tc>
          <w:tcPr>
            <w:tcW w:w="4876" w:type="dxa"/>
          </w:tcPr>
          <w:p w14:paraId="6BFD81E0" w14:textId="77777777" w:rsidR="00F7663B" w:rsidRPr="00CE1022" w:rsidRDefault="00F7663B" w:rsidP="00AC76B2">
            <w:pPr>
              <w:pStyle w:val="ColumnHeading"/>
              <w:keepNext/>
            </w:pPr>
            <w:r w:rsidRPr="00CE1022">
              <w:t>Amendement</w:t>
            </w:r>
          </w:p>
        </w:tc>
      </w:tr>
      <w:tr w:rsidR="00F7663B" w:rsidRPr="00CE1022" w14:paraId="470C8247" w14:textId="77777777" w:rsidTr="00AC76B2">
        <w:trPr>
          <w:jc w:val="center"/>
        </w:trPr>
        <w:tc>
          <w:tcPr>
            <w:tcW w:w="4876" w:type="dxa"/>
          </w:tcPr>
          <w:p w14:paraId="1314F562" w14:textId="77777777" w:rsidR="00F7663B" w:rsidRPr="00CE1022" w:rsidRDefault="00F7663B" w:rsidP="00AC76B2">
            <w:pPr>
              <w:pStyle w:val="Normal6"/>
            </w:pPr>
            <w:r w:rsidRPr="00CE1022">
              <w:t>11.</w:t>
            </w:r>
            <w:r w:rsidRPr="00CE1022">
              <w:tab/>
              <w:t>préconise des efforts supplémentaires pour protéger la liberté d’expression et le pluralisme des médias, moyennant notamment une plus grande transparence vis-à-vis d’éventuels conflits d’intérêts chez les propriétaires de médias, des garanties contre les pressions politiques et économiques exercées sur les journalistes et des enquêtes efficaces sur les menaces et les attaques visant les professionnels des médias;</w:t>
            </w:r>
          </w:p>
        </w:tc>
        <w:tc>
          <w:tcPr>
            <w:tcW w:w="4876" w:type="dxa"/>
          </w:tcPr>
          <w:p w14:paraId="26167829" w14:textId="77777777" w:rsidR="00F7663B" w:rsidRPr="00CE1022" w:rsidRDefault="00F7663B" w:rsidP="00AC76B2">
            <w:pPr>
              <w:pStyle w:val="Normal6"/>
              <w:rPr>
                <w:szCs w:val="24"/>
              </w:rPr>
            </w:pPr>
            <w:r w:rsidRPr="00CE1022">
              <w:t>11.</w:t>
            </w:r>
            <w:r w:rsidRPr="00CE1022">
              <w:tab/>
            </w:r>
            <w:r w:rsidRPr="00CE1022">
              <w:rPr>
                <w:b/>
                <w:i/>
              </w:rPr>
              <w:t>souligne que la liberté d’expression, la liberté et l’indépendance des médias ainsi que la sécurité des journalistes sont les pierres angulaires d’une société démocratique;</w:t>
            </w:r>
            <w:r w:rsidRPr="00CE1022">
              <w:t xml:space="preserve"> préconise des efforts supplémentaires pour protéger la liberté d’expression et le pluralisme des médias, moyennant notamment une plus grande transparence vis-à-vis d’éventuels conflits d’intérêts chez les propriétaires de médias, des garanties contre les pressions politiques et économiques exercées sur les journalistes et des enquêtes efficaces sur les menaces et les attaques visant les professionnels des médias;</w:t>
            </w:r>
          </w:p>
        </w:tc>
      </w:tr>
    </w:tbl>
    <w:p w14:paraId="45EEBF4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732CC654" w14:textId="77777777" w:rsidR="00F7663B" w:rsidRPr="00CE1022" w:rsidRDefault="00F7663B" w:rsidP="00F7663B">
      <w:r w:rsidRPr="00CE1022">
        <w:rPr>
          <w:rStyle w:val="HideTWBExt"/>
          <w:noProof w:val="0"/>
        </w:rPr>
        <w:t>&lt;/Amend&gt;</w:t>
      </w:r>
    </w:p>
    <w:p w14:paraId="0C0A563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147</w:t>
      </w:r>
      <w:r w:rsidRPr="00CE1022">
        <w:rPr>
          <w:rStyle w:val="HideTWBExt"/>
          <w:b w:val="0"/>
          <w:noProof w:val="0"/>
        </w:rPr>
        <w:t>&lt;/NumAm&gt;</w:t>
      </w:r>
    </w:p>
    <w:p w14:paraId="0399B241"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3A582548" w14:textId="77777777" w:rsidR="00F7663B" w:rsidRPr="00CE1022" w:rsidRDefault="00F7663B" w:rsidP="00F7663B">
      <w:r w:rsidRPr="00CE1022">
        <w:rPr>
          <w:rStyle w:val="HideTWBExt"/>
          <w:noProof w:val="0"/>
        </w:rPr>
        <w:t>&lt;/RepeatBlock-By&gt;</w:t>
      </w:r>
    </w:p>
    <w:p w14:paraId="629B017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F930E0F" w14:textId="77777777" w:rsidR="00F7663B" w:rsidRPr="00CE1022" w:rsidRDefault="00F7663B" w:rsidP="00F7663B">
      <w:pPr>
        <w:pStyle w:val="NormalBold"/>
      </w:pPr>
      <w:r w:rsidRPr="00CE1022">
        <w:rPr>
          <w:rStyle w:val="HideTWBExt"/>
          <w:b w:val="0"/>
          <w:noProof w:val="0"/>
        </w:rPr>
        <w:t>&lt;Article&gt;</w:t>
      </w:r>
      <w:r w:rsidRPr="00CE1022">
        <w:t>Paragraphe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0FB17A8" w14:textId="77777777" w:rsidTr="00AC76B2">
        <w:trPr>
          <w:jc w:val="center"/>
        </w:trPr>
        <w:tc>
          <w:tcPr>
            <w:tcW w:w="9752" w:type="dxa"/>
            <w:gridSpan w:val="2"/>
          </w:tcPr>
          <w:p w14:paraId="778F569F" w14:textId="77777777" w:rsidR="00F7663B" w:rsidRPr="00CE1022" w:rsidRDefault="00F7663B" w:rsidP="00AC76B2">
            <w:pPr>
              <w:keepNext/>
            </w:pPr>
          </w:p>
        </w:tc>
      </w:tr>
      <w:tr w:rsidR="00F7663B" w:rsidRPr="00CE1022" w14:paraId="5CA0C6B9" w14:textId="77777777" w:rsidTr="00AC76B2">
        <w:trPr>
          <w:jc w:val="center"/>
        </w:trPr>
        <w:tc>
          <w:tcPr>
            <w:tcW w:w="4876" w:type="dxa"/>
          </w:tcPr>
          <w:p w14:paraId="4BC778A6" w14:textId="77777777" w:rsidR="00F7663B" w:rsidRPr="00CE1022" w:rsidRDefault="00F7663B" w:rsidP="00AC76B2">
            <w:pPr>
              <w:pStyle w:val="ColumnHeading"/>
              <w:keepNext/>
            </w:pPr>
            <w:r w:rsidRPr="00CE1022">
              <w:t>Proposition de résolution</w:t>
            </w:r>
          </w:p>
        </w:tc>
        <w:tc>
          <w:tcPr>
            <w:tcW w:w="4876" w:type="dxa"/>
          </w:tcPr>
          <w:p w14:paraId="3E6C525E" w14:textId="77777777" w:rsidR="00F7663B" w:rsidRPr="00CE1022" w:rsidRDefault="00F7663B" w:rsidP="00AC76B2">
            <w:pPr>
              <w:pStyle w:val="ColumnHeading"/>
              <w:keepNext/>
            </w:pPr>
            <w:r w:rsidRPr="00CE1022">
              <w:t>Amendement</w:t>
            </w:r>
          </w:p>
        </w:tc>
      </w:tr>
      <w:tr w:rsidR="00F7663B" w:rsidRPr="00CE1022" w14:paraId="0ED2C804" w14:textId="77777777" w:rsidTr="00AC76B2">
        <w:trPr>
          <w:jc w:val="center"/>
        </w:trPr>
        <w:tc>
          <w:tcPr>
            <w:tcW w:w="4876" w:type="dxa"/>
          </w:tcPr>
          <w:p w14:paraId="1EF49A99" w14:textId="77777777" w:rsidR="00F7663B" w:rsidRPr="00CE1022" w:rsidRDefault="00F7663B" w:rsidP="00AC76B2">
            <w:pPr>
              <w:pStyle w:val="Normal6"/>
            </w:pPr>
          </w:p>
        </w:tc>
        <w:tc>
          <w:tcPr>
            <w:tcW w:w="4876" w:type="dxa"/>
          </w:tcPr>
          <w:p w14:paraId="28DBAEEF" w14:textId="77777777" w:rsidR="00F7663B" w:rsidRPr="00CE1022" w:rsidRDefault="00F7663B" w:rsidP="00AC76B2">
            <w:pPr>
              <w:pStyle w:val="Normal6"/>
              <w:rPr>
                <w:szCs w:val="24"/>
              </w:rPr>
            </w:pPr>
            <w:r w:rsidRPr="00CE1022">
              <w:rPr>
                <w:b/>
                <w:i/>
              </w:rPr>
              <w:t>11 bis.</w:t>
            </w:r>
            <w:r w:rsidRPr="00CE1022">
              <w:rPr>
                <w:b/>
                <w:i/>
              </w:rPr>
              <w:tab/>
              <w:t>se félicite de l’adoption de la législation d’application en cours relative aux droits des personnes appartenant à des minorités nationales, notamment en ce qui concerne l’auto-identification et l’usage des langues minoritaires, y compris au niveau des collectivités locales; souligne la nécessité de sa mise en œuvre intégrale et effective au moyen de ressources adéquates et d’institutions renforcées, y compris la commission d’État sur les minorités nationales; se déclare préoccupé par la discrimination et l’exclusion sociale persistantes qui touchent les groupes minoritaires nationaux en Albanie et demande instamment aux autorités de protéger pleinement les droits de l’homme, d’enquêter sur toutes les allégations d’abus, y compris les discours de haine, de renforcer les mécanismes visant à prévenir la discrimination et de garantir une participation politique significative de toutes les communautés; invite l’Albanie à protéger et à promouvoir le patrimoine culturel, les langues et les traditions des minorités nationales, ainsi qu’à assurer un enseignement dans les langues maternelles de ces minorités;</w:t>
            </w:r>
          </w:p>
        </w:tc>
      </w:tr>
    </w:tbl>
    <w:p w14:paraId="474FF5F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19C5E52" w14:textId="77777777" w:rsidR="00F7663B" w:rsidRPr="00CE1022" w:rsidRDefault="00F7663B" w:rsidP="00F7663B">
      <w:r w:rsidRPr="00CE1022">
        <w:rPr>
          <w:rStyle w:val="HideTWBExt"/>
          <w:noProof w:val="0"/>
        </w:rPr>
        <w:t>&lt;/Amend&gt;</w:t>
      </w:r>
    </w:p>
    <w:p w14:paraId="524E37B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148</w:t>
      </w:r>
      <w:r w:rsidRPr="00CE1022">
        <w:rPr>
          <w:rStyle w:val="HideTWBExt"/>
          <w:b w:val="0"/>
          <w:noProof w:val="0"/>
        </w:rPr>
        <w:t>&lt;/NumAm&gt;</w:t>
      </w:r>
    </w:p>
    <w:p w14:paraId="1DBBD952" w14:textId="77777777" w:rsidR="00F7663B" w:rsidRPr="00CE1022" w:rsidRDefault="00F7663B" w:rsidP="00F7663B">
      <w:pPr>
        <w:pStyle w:val="NormalBold"/>
      </w:pPr>
      <w:r w:rsidRPr="00CE1022">
        <w:rPr>
          <w:rStyle w:val="HideTWBExt"/>
          <w:b w:val="0"/>
          <w:noProof w:val="0"/>
        </w:rPr>
        <w:t>&lt;RepeatBlock-By&gt;&lt;Members&gt;</w:t>
      </w:r>
      <w:r w:rsidRPr="00CE1022">
        <w:t>Eszter Lakos</w:t>
      </w:r>
      <w:r w:rsidRPr="00CE1022">
        <w:rPr>
          <w:rStyle w:val="HideTWBExt"/>
          <w:b w:val="0"/>
          <w:noProof w:val="0"/>
        </w:rPr>
        <w:t>&lt;/Members&gt;</w:t>
      </w:r>
    </w:p>
    <w:p w14:paraId="4A8CEBF7" w14:textId="77777777" w:rsidR="00F7663B" w:rsidRPr="00CE1022" w:rsidRDefault="00F7663B" w:rsidP="00F7663B">
      <w:r w:rsidRPr="00CE1022">
        <w:rPr>
          <w:rStyle w:val="HideTWBExt"/>
          <w:noProof w:val="0"/>
        </w:rPr>
        <w:t>&lt;/RepeatBlock-By&gt;</w:t>
      </w:r>
    </w:p>
    <w:p w14:paraId="1B45400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AB5B8C3" w14:textId="77777777" w:rsidR="00F7663B" w:rsidRPr="00CE1022" w:rsidRDefault="00F7663B" w:rsidP="00F7663B">
      <w:pPr>
        <w:pStyle w:val="NormalBold"/>
      </w:pPr>
      <w:r w:rsidRPr="00CE1022">
        <w:rPr>
          <w:rStyle w:val="HideTWBExt"/>
          <w:b w:val="0"/>
          <w:noProof w:val="0"/>
        </w:rPr>
        <w:t>&lt;Article&gt;</w:t>
      </w:r>
      <w:r w:rsidRPr="00CE1022">
        <w:t>Paragraphe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1E5E3C7" w14:textId="77777777" w:rsidTr="00AC76B2">
        <w:trPr>
          <w:jc w:val="center"/>
        </w:trPr>
        <w:tc>
          <w:tcPr>
            <w:tcW w:w="9752" w:type="dxa"/>
            <w:gridSpan w:val="2"/>
          </w:tcPr>
          <w:p w14:paraId="387DEC7A" w14:textId="77777777" w:rsidR="00F7663B" w:rsidRPr="00CE1022" w:rsidRDefault="00F7663B" w:rsidP="00AC76B2">
            <w:pPr>
              <w:keepNext/>
            </w:pPr>
          </w:p>
        </w:tc>
      </w:tr>
      <w:tr w:rsidR="00F7663B" w:rsidRPr="00CE1022" w14:paraId="0461199D" w14:textId="77777777" w:rsidTr="00AC76B2">
        <w:trPr>
          <w:jc w:val="center"/>
        </w:trPr>
        <w:tc>
          <w:tcPr>
            <w:tcW w:w="4876" w:type="dxa"/>
          </w:tcPr>
          <w:p w14:paraId="7B6032DD" w14:textId="77777777" w:rsidR="00F7663B" w:rsidRPr="00CE1022" w:rsidRDefault="00F7663B" w:rsidP="00AC76B2">
            <w:pPr>
              <w:pStyle w:val="ColumnHeading"/>
              <w:keepNext/>
            </w:pPr>
            <w:r w:rsidRPr="00CE1022">
              <w:t>Proposition de résolution</w:t>
            </w:r>
          </w:p>
        </w:tc>
        <w:tc>
          <w:tcPr>
            <w:tcW w:w="4876" w:type="dxa"/>
          </w:tcPr>
          <w:p w14:paraId="348C45DE" w14:textId="77777777" w:rsidR="00F7663B" w:rsidRPr="00CE1022" w:rsidRDefault="00F7663B" w:rsidP="00AC76B2">
            <w:pPr>
              <w:pStyle w:val="ColumnHeading"/>
              <w:keepNext/>
            </w:pPr>
            <w:r w:rsidRPr="00CE1022">
              <w:t>Amendement</w:t>
            </w:r>
          </w:p>
        </w:tc>
      </w:tr>
      <w:tr w:rsidR="00F7663B" w:rsidRPr="00CE1022" w14:paraId="162855D6" w14:textId="77777777" w:rsidTr="00AC76B2">
        <w:trPr>
          <w:jc w:val="center"/>
        </w:trPr>
        <w:tc>
          <w:tcPr>
            <w:tcW w:w="4876" w:type="dxa"/>
          </w:tcPr>
          <w:p w14:paraId="1C2045D9" w14:textId="77777777" w:rsidR="00F7663B" w:rsidRPr="00CE1022" w:rsidRDefault="00F7663B" w:rsidP="00AC76B2">
            <w:pPr>
              <w:pStyle w:val="Normal6"/>
            </w:pPr>
          </w:p>
        </w:tc>
        <w:tc>
          <w:tcPr>
            <w:tcW w:w="4876" w:type="dxa"/>
          </w:tcPr>
          <w:p w14:paraId="1D2456F2" w14:textId="77777777" w:rsidR="00F7663B" w:rsidRPr="00CE1022" w:rsidRDefault="00F7663B" w:rsidP="00AC76B2">
            <w:pPr>
              <w:pStyle w:val="Normal6"/>
              <w:rPr>
                <w:szCs w:val="24"/>
              </w:rPr>
            </w:pPr>
            <w:r w:rsidRPr="00CE1022">
              <w:rPr>
                <w:b/>
                <w:i/>
              </w:rPr>
              <w:t>11 bis.</w:t>
            </w:r>
            <w:r w:rsidRPr="00CE1022">
              <w:rPr>
                <w:b/>
                <w:i/>
              </w:rPr>
              <w:tab/>
              <w:t>constate que la mission d’observation électorale du BIDDH de l’OSCE a fait état de faiblesses structurelles dans l’environnement médiatique albanais; souligne que cette situation affaiblit le pluralisme des médias et limite l’accès des électeurs à des informations diversifiées, indépendantes et fiables; invite les autorités albanaises à promouvoir l’éducation aux médias et l’habileté numérique en tant que mesure complémentaire pour renforcer la résilience de l’environnement informationnel, notamment en intégrant des initiatives d’éducation aux médias dans l’ensemble du système éducatif, en soutenant la formation des enseignants et les ressources d’apprentissage modernes, et en renforçant la coopération avec les médias indépendants et les programmes pertinents de l’Union afin de promouvoir l’esprit critique et l’engagement numérique responsable;</w:t>
            </w:r>
          </w:p>
        </w:tc>
      </w:tr>
    </w:tbl>
    <w:p w14:paraId="2471B70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986670C" w14:textId="77777777" w:rsidR="00F7663B" w:rsidRPr="00CE1022" w:rsidRDefault="00F7663B" w:rsidP="00F7663B">
      <w:r w:rsidRPr="00CE1022">
        <w:rPr>
          <w:rStyle w:val="HideTWBExt"/>
          <w:noProof w:val="0"/>
        </w:rPr>
        <w:t>&lt;/Amend&gt;</w:t>
      </w:r>
    </w:p>
    <w:p w14:paraId="375372C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149</w:t>
      </w:r>
      <w:r w:rsidRPr="00CE1022">
        <w:rPr>
          <w:rStyle w:val="HideTWBExt"/>
          <w:b w:val="0"/>
          <w:noProof w:val="0"/>
        </w:rPr>
        <w:t>&lt;/NumAm&gt;</w:t>
      </w:r>
    </w:p>
    <w:p w14:paraId="176658F1"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4C6ECE92"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51F799A5" w14:textId="77777777" w:rsidR="00F7663B" w:rsidRPr="00CE1022" w:rsidRDefault="00F7663B" w:rsidP="00F7663B">
      <w:r w:rsidRPr="00CE1022">
        <w:rPr>
          <w:rStyle w:val="HideTWBExt"/>
          <w:noProof w:val="0"/>
        </w:rPr>
        <w:t>&lt;/RepeatBlock-By&gt;</w:t>
      </w:r>
    </w:p>
    <w:p w14:paraId="22CE2A4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A38CFBE" w14:textId="77777777" w:rsidR="00F7663B" w:rsidRPr="00CE1022" w:rsidRDefault="00F7663B" w:rsidP="00F7663B">
      <w:pPr>
        <w:pStyle w:val="NormalBold"/>
      </w:pPr>
      <w:r w:rsidRPr="00CE1022">
        <w:rPr>
          <w:rStyle w:val="HideTWBExt"/>
          <w:b w:val="0"/>
          <w:noProof w:val="0"/>
        </w:rPr>
        <w:t>&lt;Article&gt;</w:t>
      </w:r>
      <w:r w:rsidRPr="00CE1022">
        <w:t>Paragraphe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2DE8B90" w14:textId="77777777" w:rsidTr="00AC76B2">
        <w:trPr>
          <w:jc w:val="center"/>
        </w:trPr>
        <w:tc>
          <w:tcPr>
            <w:tcW w:w="9752" w:type="dxa"/>
            <w:gridSpan w:val="2"/>
          </w:tcPr>
          <w:p w14:paraId="50867FB8" w14:textId="77777777" w:rsidR="00F7663B" w:rsidRPr="00CE1022" w:rsidRDefault="00F7663B" w:rsidP="00AC76B2">
            <w:pPr>
              <w:keepNext/>
            </w:pPr>
          </w:p>
        </w:tc>
      </w:tr>
      <w:tr w:rsidR="00F7663B" w:rsidRPr="00CE1022" w14:paraId="409E86DE" w14:textId="77777777" w:rsidTr="00AC76B2">
        <w:trPr>
          <w:jc w:val="center"/>
        </w:trPr>
        <w:tc>
          <w:tcPr>
            <w:tcW w:w="4876" w:type="dxa"/>
          </w:tcPr>
          <w:p w14:paraId="3E9CE55C" w14:textId="77777777" w:rsidR="00F7663B" w:rsidRPr="00CE1022" w:rsidRDefault="00F7663B" w:rsidP="00AC76B2">
            <w:pPr>
              <w:pStyle w:val="ColumnHeading"/>
              <w:keepNext/>
            </w:pPr>
            <w:r w:rsidRPr="00CE1022">
              <w:t>Proposition de résolution</w:t>
            </w:r>
          </w:p>
        </w:tc>
        <w:tc>
          <w:tcPr>
            <w:tcW w:w="4876" w:type="dxa"/>
          </w:tcPr>
          <w:p w14:paraId="2417D04B" w14:textId="77777777" w:rsidR="00F7663B" w:rsidRPr="00CE1022" w:rsidRDefault="00F7663B" w:rsidP="00AC76B2">
            <w:pPr>
              <w:pStyle w:val="ColumnHeading"/>
              <w:keepNext/>
            </w:pPr>
            <w:r w:rsidRPr="00CE1022">
              <w:t>Amendement</w:t>
            </w:r>
          </w:p>
        </w:tc>
      </w:tr>
      <w:tr w:rsidR="00F7663B" w:rsidRPr="00CE1022" w14:paraId="40C2F7D7" w14:textId="77777777" w:rsidTr="00AC76B2">
        <w:trPr>
          <w:jc w:val="center"/>
        </w:trPr>
        <w:tc>
          <w:tcPr>
            <w:tcW w:w="4876" w:type="dxa"/>
          </w:tcPr>
          <w:p w14:paraId="1CA8C047" w14:textId="77777777" w:rsidR="00F7663B" w:rsidRPr="00CE1022" w:rsidRDefault="00F7663B" w:rsidP="00AC76B2">
            <w:pPr>
              <w:pStyle w:val="Normal6"/>
            </w:pPr>
          </w:p>
        </w:tc>
        <w:tc>
          <w:tcPr>
            <w:tcW w:w="4876" w:type="dxa"/>
          </w:tcPr>
          <w:p w14:paraId="10E51E2A" w14:textId="77777777" w:rsidR="00F7663B" w:rsidRPr="00CE1022" w:rsidRDefault="00F7663B" w:rsidP="00AC76B2">
            <w:pPr>
              <w:pStyle w:val="Normal6"/>
              <w:rPr>
                <w:szCs w:val="24"/>
              </w:rPr>
            </w:pPr>
            <w:r w:rsidRPr="00CE1022">
              <w:rPr>
                <w:b/>
                <w:i/>
              </w:rPr>
              <w:t>11 bis.</w:t>
            </w:r>
            <w:r w:rsidRPr="00CE1022">
              <w:rPr>
                <w:b/>
                <w:i/>
              </w:rPr>
              <w:tab/>
              <w:t>condamne fermement l’hostilité à l’égard des journalistes indépendants et des professionnels des médias en Albanie, y compris les attaques verbales et la rhétorique anti-médias de la part de hauts fonctionnaires, les campagnes de diffamation et le harcèlement misogyne en ligne visant les femmes journalistes, et souvent les journalistes qui traitent de l’état de droit, de la corruption et de la justice; exige des autorités qu’elles cessent de mener de telles campagnes et de cibler les journalistes, qu’elles condamnent fermement les auteurs de ces actes, qu’elles respectent le rôle du journalisme indépendant en tant que contre-pouvoir essentiel et qu’elles interagissent avec les médias d’une manière conforme aux principes démocratiques;</w:t>
            </w:r>
          </w:p>
        </w:tc>
      </w:tr>
    </w:tbl>
    <w:p w14:paraId="12AAD0F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E206A9A" w14:textId="77777777" w:rsidR="00F7663B" w:rsidRPr="00CE1022" w:rsidRDefault="00F7663B" w:rsidP="00F7663B">
      <w:r w:rsidRPr="00CE1022">
        <w:rPr>
          <w:rStyle w:val="HideTWBExt"/>
          <w:noProof w:val="0"/>
        </w:rPr>
        <w:t>&lt;/Amend&gt;</w:t>
      </w:r>
    </w:p>
    <w:p w14:paraId="7914815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150</w:t>
      </w:r>
      <w:r w:rsidRPr="00CE1022">
        <w:rPr>
          <w:rStyle w:val="HideTWBExt"/>
          <w:b w:val="0"/>
          <w:noProof w:val="0"/>
        </w:rPr>
        <w:t>&lt;/NumAm&gt;</w:t>
      </w:r>
    </w:p>
    <w:p w14:paraId="22B1DD7D"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1C8ACEF7" w14:textId="77777777" w:rsidR="00F7663B" w:rsidRPr="00CE1022" w:rsidRDefault="00F7663B" w:rsidP="00F7663B">
      <w:r w:rsidRPr="00CE1022">
        <w:rPr>
          <w:rStyle w:val="HideTWBExt"/>
          <w:noProof w:val="0"/>
        </w:rPr>
        <w:t>&lt;/RepeatBlock-By&gt;</w:t>
      </w:r>
    </w:p>
    <w:p w14:paraId="1432A94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695EB6D" w14:textId="77777777" w:rsidR="00F7663B" w:rsidRPr="00CE1022" w:rsidRDefault="00F7663B" w:rsidP="00F7663B">
      <w:pPr>
        <w:pStyle w:val="NormalBold"/>
      </w:pPr>
      <w:r w:rsidRPr="00CE1022">
        <w:rPr>
          <w:rStyle w:val="HideTWBExt"/>
          <w:b w:val="0"/>
          <w:noProof w:val="0"/>
        </w:rPr>
        <w:t>&lt;Article&gt;</w:t>
      </w:r>
      <w:r w:rsidRPr="00CE1022">
        <w:t>Paragraphe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CF3E1AC" w14:textId="77777777" w:rsidTr="00AC76B2">
        <w:trPr>
          <w:jc w:val="center"/>
        </w:trPr>
        <w:tc>
          <w:tcPr>
            <w:tcW w:w="9752" w:type="dxa"/>
            <w:gridSpan w:val="2"/>
          </w:tcPr>
          <w:p w14:paraId="7075A97C" w14:textId="77777777" w:rsidR="00F7663B" w:rsidRPr="00CE1022" w:rsidRDefault="00F7663B" w:rsidP="00AC76B2">
            <w:pPr>
              <w:keepNext/>
            </w:pPr>
          </w:p>
        </w:tc>
      </w:tr>
      <w:tr w:rsidR="00F7663B" w:rsidRPr="00CE1022" w14:paraId="09B5A61C" w14:textId="77777777" w:rsidTr="00AC76B2">
        <w:trPr>
          <w:jc w:val="center"/>
        </w:trPr>
        <w:tc>
          <w:tcPr>
            <w:tcW w:w="4876" w:type="dxa"/>
          </w:tcPr>
          <w:p w14:paraId="6325656A" w14:textId="77777777" w:rsidR="00F7663B" w:rsidRPr="00CE1022" w:rsidRDefault="00F7663B" w:rsidP="00AC76B2">
            <w:pPr>
              <w:pStyle w:val="ColumnHeading"/>
              <w:keepNext/>
            </w:pPr>
            <w:r w:rsidRPr="00CE1022">
              <w:t>Proposition de résolution</w:t>
            </w:r>
          </w:p>
        </w:tc>
        <w:tc>
          <w:tcPr>
            <w:tcW w:w="4876" w:type="dxa"/>
          </w:tcPr>
          <w:p w14:paraId="2CB07CEF" w14:textId="77777777" w:rsidR="00F7663B" w:rsidRPr="00CE1022" w:rsidRDefault="00F7663B" w:rsidP="00AC76B2">
            <w:pPr>
              <w:pStyle w:val="ColumnHeading"/>
              <w:keepNext/>
            </w:pPr>
            <w:r w:rsidRPr="00CE1022">
              <w:t>Amendement</w:t>
            </w:r>
          </w:p>
        </w:tc>
      </w:tr>
      <w:tr w:rsidR="00F7663B" w:rsidRPr="00CE1022" w14:paraId="2AAB601C" w14:textId="77777777" w:rsidTr="00AC76B2">
        <w:trPr>
          <w:jc w:val="center"/>
        </w:trPr>
        <w:tc>
          <w:tcPr>
            <w:tcW w:w="4876" w:type="dxa"/>
          </w:tcPr>
          <w:p w14:paraId="18B22603" w14:textId="77777777" w:rsidR="00F7663B" w:rsidRPr="00CE1022" w:rsidRDefault="00F7663B" w:rsidP="00AC76B2">
            <w:pPr>
              <w:pStyle w:val="Normal6"/>
            </w:pPr>
          </w:p>
        </w:tc>
        <w:tc>
          <w:tcPr>
            <w:tcW w:w="4876" w:type="dxa"/>
          </w:tcPr>
          <w:p w14:paraId="05691085" w14:textId="77777777" w:rsidR="00F7663B" w:rsidRPr="00CE1022" w:rsidRDefault="00F7663B" w:rsidP="00AC76B2">
            <w:pPr>
              <w:pStyle w:val="Normal6"/>
              <w:rPr>
                <w:szCs w:val="24"/>
              </w:rPr>
            </w:pPr>
            <w:r w:rsidRPr="00CE1022">
              <w:rPr>
                <w:b/>
                <w:i/>
              </w:rPr>
              <w:t>11 bis.</w:t>
            </w:r>
            <w:r w:rsidRPr="00CE1022">
              <w:rPr>
                <w:b/>
                <w:i/>
              </w:rPr>
              <w:tab/>
              <w:t>prend acte de la présence historique de longue date de la communauté bulgare dans des régions telles que Prespa, Gollobordë et Gora, et encourage les autorités albanaises à garantir le plein respect de leurs droits linguistiques, culturels et éducatifs; salue le soutien et les efforts déployés jusqu’à présent par l’Albanie pour reconnaître et soutenir la minorité bulgare vivant dans ces régions; rappelle que cette reconnaissance renforce les droits et libertés civiques des Bulgares en Albanie et démontre l’engagement ferme de l’Albanie en faveur du processus d’adhésion à l’Union par le respect des critères de Copenhague;</w:t>
            </w:r>
          </w:p>
        </w:tc>
      </w:tr>
    </w:tbl>
    <w:p w14:paraId="0B92E8F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DFF2611" w14:textId="77777777" w:rsidR="00F7663B" w:rsidRPr="00CE1022" w:rsidRDefault="00F7663B" w:rsidP="00F7663B">
      <w:r w:rsidRPr="00CE1022">
        <w:rPr>
          <w:rStyle w:val="HideTWBExt"/>
          <w:noProof w:val="0"/>
        </w:rPr>
        <w:t>&lt;/Amend&gt;</w:t>
      </w:r>
    </w:p>
    <w:p w14:paraId="442B64B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151</w:t>
      </w:r>
      <w:r w:rsidRPr="00CE1022">
        <w:rPr>
          <w:rStyle w:val="HideTWBExt"/>
          <w:b w:val="0"/>
          <w:noProof w:val="0"/>
        </w:rPr>
        <w:t>&lt;/NumAm&gt;</w:t>
      </w:r>
    </w:p>
    <w:p w14:paraId="4FC337CA"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Nora Junco García, Diego Solier</w:t>
      </w:r>
      <w:r w:rsidRPr="00CE1022">
        <w:rPr>
          <w:rStyle w:val="HideTWBExt"/>
          <w:b w:val="0"/>
          <w:noProof w:val="0"/>
        </w:rPr>
        <w:t>&lt;/Members&gt;</w:t>
      </w:r>
    </w:p>
    <w:p w14:paraId="0F401787" w14:textId="77777777" w:rsidR="00F7663B" w:rsidRPr="00CE1022" w:rsidRDefault="00F7663B" w:rsidP="00F7663B">
      <w:r w:rsidRPr="00CE1022">
        <w:rPr>
          <w:rStyle w:val="HideTWBExt"/>
          <w:noProof w:val="0"/>
        </w:rPr>
        <w:t>&lt;/RepeatBlock-By&gt;</w:t>
      </w:r>
    </w:p>
    <w:p w14:paraId="28D3530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E255490" w14:textId="77777777" w:rsidR="00F7663B" w:rsidRPr="00CE1022" w:rsidRDefault="00F7663B" w:rsidP="00F7663B">
      <w:pPr>
        <w:pStyle w:val="NormalBold"/>
      </w:pPr>
      <w:r w:rsidRPr="00CE1022">
        <w:rPr>
          <w:rStyle w:val="HideTWBExt"/>
          <w:b w:val="0"/>
          <w:noProof w:val="0"/>
        </w:rPr>
        <w:t>&lt;Article&gt;</w:t>
      </w:r>
      <w:r w:rsidRPr="00CE1022">
        <w:t>Paragraphe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B385CF3" w14:textId="77777777" w:rsidTr="00AC76B2">
        <w:trPr>
          <w:jc w:val="center"/>
        </w:trPr>
        <w:tc>
          <w:tcPr>
            <w:tcW w:w="9752" w:type="dxa"/>
            <w:gridSpan w:val="2"/>
          </w:tcPr>
          <w:p w14:paraId="0929FF6B" w14:textId="77777777" w:rsidR="00F7663B" w:rsidRPr="00CE1022" w:rsidRDefault="00F7663B" w:rsidP="00AC76B2">
            <w:pPr>
              <w:keepNext/>
            </w:pPr>
          </w:p>
        </w:tc>
      </w:tr>
      <w:tr w:rsidR="00F7663B" w:rsidRPr="00CE1022" w14:paraId="119599DA" w14:textId="77777777" w:rsidTr="00AC76B2">
        <w:trPr>
          <w:jc w:val="center"/>
        </w:trPr>
        <w:tc>
          <w:tcPr>
            <w:tcW w:w="4876" w:type="dxa"/>
          </w:tcPr>
          <w:p w14:paraId="2C52AF25" w14:textId="77777777" w:rsidR="00F7663B" w:rsidRPr="00CE1022" w:rsidRDefault="00F7663B" w:rsidP="00AC76B2">
            <w:pPr>
              <w:pStyle w:val="ColumnHeading"/>
              <w:keepNext/>
            </w:pPr>
            <w:r w:rsidRPr="00CE1022">
              <w:t>Proposition de résolution</w:t>
            </w:r>
          </w:p>
        </w:tc>
        <w:tc>
          <w:tcPr>
            <w:tcW w:w="4876" w:type="dxa"/>
          </w:tcPr>
          <w:p w14:paraId="7B15E240" w14:textId="77777777" w:rsidR="00F7663B" w:rsidRPr="00CE1022" w:rsidRDefault="00F7663B" w:rsidP="00AC76B2">
            <w:pPr>
              <w:pStyle w:val="ColumnHeading"/>
              <w:keepNext/>
            </w:pPr>
            <w:r w:rsidRPr="00CE1022">
              <w:t>Amendement</w:t>
            </w:r>
          </w:p>
        </w:tc>
      </w:tr>
      <w:tr w:rsidR="00F7663B" w:rsidRPr="00CE1022" w14:paraId="4471A2FF" w14:textId="77777777" w:rsidTr="00AC76B2">
        <w:trPr>
          <w:jc w:val="center"/>
        </w:trPr>
        <w:tc>
          <w:tcPr>
            <w:tcW w:w="4876" w:type="dxa"/>
          </w:tcPr>
          <w:p w14:paraId="333C098D" w14:textId="77777777" w:rsidR="00F7663B" w:rsidRPr="00CE1022" w:rsidRDefault="00F7663B" w:rsidP="00AC76B2">
            <w:pPr>
              <w:pStyle w:val="Normal6"/>
            </w:pPr>
          </w:p>
        </w:tc>
        <w:tc>
          <w:tcPr>
            <w:tcW w:w="4876" w:type="dxa"/>
          </w:tcPr>
          <w:p w14:paraId="21473965" w14:textId="77777777" w:rsidR="00F7663B" w:rsidRPr="00CE1022" w:rsidRDefault="00F7663B" w:rsidP="00AC76B2">
            <w:pPr>
              <w:pStyle w:val="Normal6"/>
              <w:rPr>
                <w:szCs w:val="24"/>
              </w:rPr>
            </w:pPr>
            <w:r w:rsidRPr="00CE1022">
              <w:rPr>
                <w:b/>
                <w:i/>
              </w:rPr>
              <w:t>11 bis.</w:t>
            </w:r>
            <w:r w:rsidRPr="00CE1022">
              <w:rPr>
                <w:b/>
                <w:i/>
              </w:rPr>
              <w:tab/>
              <w:t>se déclare profondément préoccupé par les cas de profanation et d’attaques contre des monuments religieux et des églises serbes qui continuent d’être enregistrés dans la région des Balkans occidentaux; souligne que la protection du patrimoine culturel et religieux serbe fait partie intégrante du patrimoine culturel de l’Europe et invite tous les gouvernements de la région, y compris l’Albanie, à assurer sa pleine protection;</w:t>
            </w:r>
          </w:p>
        </w:tc>
      </w:tr>
    </w:tbl>
    <w:p w14:paraId="5686D92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E4619DF" w14:textId="77777777" w:rsidR="00F7663B" w:rsidRPr="00CE1022" w:rsidRDefault="00F7663B" w:rsidP="00F7663B">
      <w:r w:rsidRPr="00CE1022">
        <w:rPr>
          <w:rStyle w:val="HideTWBExt"/>
          <w:noProof w:val="0"/>
        </w:rPr>
        <w:t>&lt;/Amend&gt;</w:t>
      </w:r>
    </w:p>
    <w:p w14:paraId="59C4136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152</w:t>
      </w:r>
      <w:r w:rsidRPr="00CE1022">
        <w:rPr>
          <w:rStyle w:val="HideTWBExt"/>
          <w:b w:val="0"/>
          <w:noProof w:val="0"/>
        </w:rPr>
        <w:t>&lt;/NumAm&gt;</w:t>
      </w:r>
    </w:p>
    <w:p w14:paraId="5228DF55"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050CB153" w14:textId="77777777" w:rsidR="00F7663B" w:rsidRPr="00CE1022" w:rsidRDefault="00F7663B" w:rsidP="00F7663B">
      <w:r w:rsidRPr="00CE1022">
        <w:rPr>
          <w:rStyle w:val="HideTWBExt"/>
          <w:noProof w:val="0"/>
        </w:rPr>
        <w:t>&lt;/RepeatBlock-By&gt;</w:t>
      </w:r>
    </w:p>
    <w:p w14:paraId="52FB70C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32261E8" w14:textId="77777777" w:rsidR="00F7663B" w:rsidRPr="00CE1022" w:rsidRDefault="00F7663B" w:rsidP="00F7663B">
      <w:pPr>
        <w:pStyle w:val="NormalBold"/>
      </w:pPr>
      <w:r w:rsidRPr="00CE1022">
        <w:rPr>
          <w:rStyle w:val="HideTWBExt"/>
          <w:b w:val="0"/>
          <w:noProof w:val="0"/>
        </w:rPr>
        <w:t>&lt;Article&gt;</w:t>
      </w:r>
      <w:r w:rsidRPr="00CE1022">
        <w:t>Paragraphe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C5FD726" w14:textId="77777777" w:rsidTr="00AC76B2">
        <w:trPr>
          <w:jc w:val="center"/>
        </w:trPr>
        <w:tc>
          <w:tcPr>
            <w:tcW w:w="9752" w:type="dxa"/>
            <w:gridSpan w:val="2"/>
          </w:tcPr>
          <w:p w14:paraId="2912AC11" w14:textId="77777777" w:rsidR="00F7663B" w:rsidRPr="00CE1022" w:rsidRDefault="00F7663B" w:rsidP="00AC76B2">
            <w:pPr>
              <w:keepNext/>
            </w:pPr>
          </w:p>
        </w:tc>
      </w:tr>
      <w:tr w:rsidR="00F7663B" w:rsidRPr="00CE1022" w14:paraId="57B25847" w14:textId="77777777" w:rsidTr="00AC76B2">
        <w:trPr>
          <w:jc w:val="center"/>
        </w:trPr>
        <w:tc>
          <w:tcPr>
            <w:tcW w:w="4876" w:type="dxa"/>
          </w:tcPr>
          <w:p w14:paraId="13CDB7E1" w14:textId="77777777" w:rsidR="00F7663B" w:rsidRPr="00CE1022" w:rsidRDefault="00F7663B" w:rsidP="00AC76B2">
            <w:pPr>
              <w:pStyle w:val="ColumnHeading"/>
              <w:keepNext/>
            </w:pPr>
            <w:r w:rsidRPr="00CE1022">
              <w:t>Proposition de résolution</w:t>
            </w:r>
          </w:p>
        </w:tc>
        <w:tc>
          <w:tcPr>
            <w:tcW w:w="4876" w:type="dxa"/>
          </w:tcPr>
          <w:p w14:paraId="5613FBDE" w14:textId="77777777" w:rsidR="00F7663B" w:rsidRPr="00CE1022" w:rsidRDefault="00F7663B" w:rsidP="00AC76B2">
            <w:pPr>
              <w:pStyle w:val="ColumnHeading"/>
              <w:keepNext/>
            </w:pPr>
            <w:r w:rsidRPr="00CE1022">
              <w:t>Amendement</w:t>
            </w:r>
          </w:p>
        </w:tc>
      </w:tr>
      <w:tr w:rsidR="00F7663B" w:rsidRPr="00CE1022" w14:paraId="6E268450" w14:textId="77777777" w:rsidTr="00AC76B2">
        <w:trPr>
          <w:jc w:val="center"/>
        </w:trPr>
        <w:tc>
          <w:tcPr>
            <w:tcW w:w="4876" w:type="dxa"/>
          </w:tcPr>
          <w:p w14:paraId="6FF17375" w14:textId="77777777" w:rsidR="00F7663B" w:rsidRPr="00CE1022" w:rsidRDefault="00F7663B" w:rsidP="00AC76B2">
            <w:pPr>
              <w:pStyle w:val="Normal6"/>
            </w:pPr>
          </w:p>
        </w:tc>
        <w:tc>
          <w:tcPr>
            <w:tcW w:w="4876" w:type="dxa"/>
          </w:tcPr>
          <w:p w14:paraId="1CE73D47" w14:textId="77777777" w:rsidR="00F7663B" w:rsidRPr="00CE1022" w:rsidRDefault="00F7663B" w:rsidP="00AC76B2">
            <w:pPr>
              <w:pStyle w:val="Normal6"/>
              <w:rPr>
                <w:szCs w:val="24"/>
              </w:rPr>
            </w:pPr>
            <w:r w:rsidRPr="00CE1022">
              <w:rPr>
                <w:b/>
                <w:i/>
              </w:rPr>
              <w:t>11 bis.</w:t>
            </w:r>
            <w:r w:rsidRPr="00CE1022">
              <w:rPr>
                <w:b/>
                <w:i/>
              </w:rPr>
              <w:tab/>
              <w:t>constate avec inquiétude la détérioration continue des évaluations internationales de la liberté et de la transparence des médias, y compris des indicateurs liés à la concentration de la propriété, à la pression économique et à l’accès limité à l’information publique; demande des progrès mesurables dans le renforcement du cadre réglementaire, la garantie de l’autonomie des organes de surveillance et la promotion d’un environnement médiatique pluraliste;</w:t>
            </w:r>
          </w:p>
        </w:tc>
      </w:tr>
    </w:tbl>
    <w:p w14:paraId="56AEE1C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E178A26" w14:textId="77777777" w:rsidR="00F7663B" w:rsidRPr="00CE1022" w:rsidRDefault="00F7663B" w:rsidP="00F7663B">
      <w:r w:rsidRPr="00CE1022">
        <w:rPr>
          <w:rStyle w:val="HideTWBExt"/>
          <w:noProof w:val="0"/>
        </w:rPr>
        <w:t>&lt;/Amend&gt;</w:t>
      </w:r>
    </w:p>
    <w:p w14:paraId="0B08709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153</w:t>
      </w:r>
      <w:r w:rsidRPr="00CE1022">
        <w:rPr>
          <w:rStyle w:val="HideTWBExt"/>
          <w:b w:val="0"/>
          <w:noProof w:val="0"/>
        </w:rPr>
        <w:t>&lt;/NumAm&gt;</w:t>
      </w:r>
    </w:p>
    <w:p w14:paraId="5DD36F13"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1359042C" w14:textId="77777777" w:rsidR="00F7663B" w:rsidRPr="00CE1022" w:rsidRDefault="00F7663B" w:rsidP="00F7663B">
      <w:r w:rsidRPr="00CE1022">
        <w:rPr>
          <w:rStyle w:val="HideTWBExt"/>
          <w:noProof w:val="0"/>
        </w:rPr>
        <w:t>&lt;/RepeatBlock-By&gt;</w:t>
      </w:r>
    </w:p>
    <w:p w14:paraId="5901BE6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2F2A55A" w14:textId="77777777" w:rsidR="00F7663B" w:rsidRPr="00CE1022" w:rsidRDefault="00F7663B" w:rsidP="00F7663B">
      <w:pPr>
        <w:pStyle w:val="NormalBold"/>
      </w:pPr>
      <w:r w:rsidRPr="00CE1022">
        <w:rPr>
          <w:rStyle w:val="HideTWBExt"/>
          <w:b w:val="0"/>
          <w:noProof w:val="0"/>
        </w:rPr>
        <w:t>&lt;Article&gt;</w:t>
      </w:r>
      <w:r w:rsidRPr="00CE1022">
        <w:t>Paragraphe 11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8DFC612" w14:textId="77777777" w:rsidTr="00AC76B2">
        <w:trPr>
          <w:jc w:val="center"/>
        </w:trPr>
        <w:tc>
          <w:tcPr>
            <w:tcW w:w="9752" w:type="dxa"/>
            <w:gridSpan w:val="2"/>
          </w:tcPr>
          <w:p w14:paraId="21BE340E" w14:textId="77777777" w:rsidR="00F7663B" w:rsidRPr="00CE1022" w:rsidRDefault="00F7663B" w:rsidP="00AC76B2">
            <w:pPr>
              <w:keepNext/>
            </w:pPr>
          </w:p>
        </w:tc>
      </w:tr>
      <w:tr w:rsidR="00F7663B" w:rsidRPr="00CE1022" w14:paraId="0DBA189C" w14:textId="77777777" w:rsidTr="00AC76B2">
        <w:trPr>
          <w:jc w:val="center"/>
        </w:trPr>
        <w:tc>
          <w:tcPr>
            <w:tcW w:w="4876" w:type="dxa"/>
          </w:tcPr>
          <w:p w14:paraId="5BBE50DE" w14:textId="77777777" w:rsidR="00F7663B" w:rsidRPr="00CE1022" w:rsidRDefault="00F7663B" w:rsidP="00AC76B2">
            <w:pPr>
              <w:pStyle w:val="ColumnHeading"/>
              <w:keepNext/>
            </w:pPr>
            <w:r w:rsidRPr="00CE1022">
              <w:t>Proposition de résolution</w:t>
            </w:r>
          </w:p>
        </w:tc>
        <w:tc>
          <w:tcPr>
            <w:tcW w:w="4876" w:type="dxa"/>
          </w:tcPr>
          <w:p w14:paraId="2F31348F" w14:textId="77777777" w:rsidR="00F7663B" w:rsidRPr="00CE1022" w:rsidRDefault="00F7663B" w:rsidP="00AC76B2">
            <w:pPr>
              <w:pStyle w:val="ColumnHeading"/>
              <w:keepNext/>
            </w:pPr>
            <w:r w:rsidRPr="00CE1022">
              <w:t>Amendement</w:t>
            </w:r>
          </w:p>
        </w:tc>
      </w:tr>
      <w:tr w:rsidR="00F7663B" w:rsidRPr="00CE1022" w14:paraId="5033B2A3" w14:textId="77777777" w:rsidTr="00AC76B2">
        <w:trPr>
          <w:jc w:val="center"/>
        </w:trPr>
        <w:tc>
          <w:tcPr>
            <w:tcW w:w="4876" w:type="dxa"/>
          </w:tcPr>
          <w:p w14:paraId="374ED72A" w14:textId="77777777" w:rsidR="00F7663B" w:rsidRPr="00CE1022" w:rsidRDefault="00F7663B" w:rsidP="00AC76B2">
            <w:pPr>
              <w:pStyle w:val="Normal6"/>
            </w:pPr>
          </w:p>
        </w:tc>
        <w:tc>
          <w:tcPr>
            <w:tcW w:w="4876" w:type="dxa"/>
          </w:tcPr>
          <w:p w14:paraId="66A12C77" w14:textId="77777777" w:rsidR="00F7663B" w:rsidRPr="00CE1022" w:rsidRDefault="00F7663B" w:rsidP="00AC76B2">
            <w:pPr>
              <w:pStyle w:val="Normal6"/>
              <w:rPr>
                <w:szCs w:val="24"/>
              </w:rPr>
            </w:pPr>
            <w:r w:rsidRPr="00CE1022">
              <w:rPr>
                <w:b/>
                <w:i/>
              </w:rPr>
              <w:t>11 bis.</w:t>
            </w:r>
            <w:r w:rsidRPr="00CE1022">
              <w:rPr>
                <w:b/>
                <w:i/>
              </w:rPr>
              <w:tab/>
              <w:t>félicite les autorités d’avoir accordé une exonération de TVA aux projets financés par l’Union en Albanie; déplore toutefois que les organisations de la société civile en Albanie continuent de se heurter à des difficultés et ne bénéficient que de financements publics limités;</w:t>
            </w:r>
          </w:p>
        </w:tc>
      </w:tr>
    </w:tbl>
    <w:p w14:paraId="6A58F62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1E7EEF6" w14:textId="77777777" w:rsidR="00F7663B" w:rsidRPr="00CE1022" w:rsidRDefault="00F7663B" w:rsidP="00F7663B">
      <w:r w:rsidRPr="00CE1022">
        <w:rPr>
          <w:rStyle w:val="HideTWBExt"/>
          <w:noProof w:val="0"/>
        </w:rPr>
        <w:t>&lt;/Amend&gt;</w:t>
      </w:r>
    </w:p>
    <w:p w14:paraId="49BC24D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154</w:t>
      </w:r>
      <w:r w:rsidRPr="00CE1022">
        <w:rPr>
          <w:rStyle w:val="HideTWBExt"/>
          <w:b w:val="0"/>
          <w:noProof w:val="0"/>
        </w:rPr>
        <w:t>&lt;/NumAm&gt;</w:t>
      </w:r>
    </w:p>
    <w:p w14:paraId="51DE66FB"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5C219654"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0F910AFB" w14:textId="77777777" w:rsidR="00F7663B" w:rsidRPr="00CE1022" w:rsidRDefault="00F7663B" w:rsidP="00F7663B">
      <w:r w:rsidRPr="00CE1022">
        <w:rPr>
          <w:rStyle w:val="HideTWBExt"/>
          <w:noProof w:val="0"/>
        </w:rPr>
        <w:t>&lt;/RepeatBlock-By&gt;</w:t>
      </w:r>
    </w:p>
    <w:p w14:paraId="4A5EF95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88FE38F" w14:textId="77777777" w:rsidR="00F7663B" w:rsidRPr="00CE1022" w:rsidRDefault="00F7663B" w:rsidP="00F7663B">
      <w:pPr>
        <w:pStyle w:val="NormalBold"/>
      </w:pPr>
      <w:r w:rsidRPr="00CE1022">
        <w:rPr>
          <w:rStyle w:val="HideTWBExt"/>
          <w:b w:val="0"/>
          <w:noProof w:val="0"/>
        </w:rPr>
        <w:t>&lt;Article&gt;</w:t>
      </w:r>
      <w:r w:rsidRPr="00CE1022">
        <w:t>Paragraphe 11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A6EE2F3" w14:textId="77777777" w:rsidTr="00AC76B2">
        <w:trPr>
          <w:jc w:val="center"/>
        </w:trPr>
        <w:tc>
          <w:tcPr>
            <w:tcW w:w="9752" w:type="dxa"/>
            <w:gridSpan w:val="2"/>
          </w:tcPr>
          <w:p w14:paraId="0319A8D7" w14:textId="77777777" w:rsidR="00F7663B" w:rsidRPr="00CE1022" w:rsidRDefault="00F7663B" w:rsidP="00AC76B2">
            <w:pPr>
              <w:keepNext/>
            </w:pPr>
          </w:p>
        </w:tc>
      </w:tr>
      <w:tr w:rsidR="00F7663B" w:rsidRPr="00CE1022" w14:paraId="1FB7F4C9" w14:textId="77777777" w:rsidTr="00AC76B2">
        <w:trPr>
          <w:jc w:val="center"/>
        </w:trPr>
        <w:tc>
          <w:tcPr>
            <w:tcW w:w="4876" w:type="dxa"/>
          </w:tcPr>
          <w:p w14:paraId="5B054983" w14:textId="77777777" w:rsidR="00F7663B" w:rsidRPr="00CE1022" w:rsidRDefault="00F7663B" w:rsidP="00AC76B2">
            <w:pPr>
              <w:pStyle w:val="ColumnHeading"/>
              <w:keepNext/>
            </w:pPr>
            <w:r w:rsidRPr="00CE1022">
              <w:t>Proposition de résolution</w:t>
            </w:r>
          </w:p>
        </w:tc>
        <w:tc>
          <w:tcPr>
            <w:tcW w:w="4876" w:type="dxa"/>
          </w:tcPr>
          <w:p w14:paraId="74E21120" w14:textId="77777777" w:rsidR="00F7663B" w:rsidRPr="00CE1022" w:rsidRDefault="00F7663B" w:rsidP="00AC76B2">
            <w:pPr>
              <w:pStyle w:val="ColumnHeading"/>
              <w:keepNext/>
            </w:pPr>
            <w:r w:rsidRPr="00CE1022">
              <w:t>Amendement</w:t>
            </w:r>
          </w:p>
        </w:tc>
      </w:tr>
      <w:tr w:rsidR="00F7663B" w:rsidRPr="00CE1022" w14:paraId="721436AE" w14:textId="77777777" w:rsidTr="00AC76B2">
        <w:trPr>
          <w:jc w:val="center"/>
        </w:trPr>
        <w:tc>
          <w:tcPr>
            <w:tcW w:w="4876" w:type="dxa"/>
          </w:tcPr>
          <w:p w14:paraId="6F3675BE" w14:textId="77777777" w:rsidR="00F7663B" w:rsidRPr="00CE1022" w:rsidRDefault="00F7663B" w:rsidP="00AC76B2">
            <w:pPr>
              <w:pStyle w:val="Normal6"/>
            </w:pPr>
          </w:p>
        </w:tc>
        <w:tc>
          <w:tcPr>
            <w:tcW w:w="4876" w:type="dxa"/>
          </w:tcPr>
          <w:p w14:paraId="174FF91B" w14:textId="77777777" w:rsidR="00F7663B" w:rsidRPr="00CE1022" w:rsidRDefault="00F7663B" w:rsidP="00AC76B2">
            <w:pPr>
              <w:pStyle w:val="Normal6"/>
              <w:rPr>
                <w:szCs w:val="24"/>
              </w:rPr>
            </w:pPr>
            <w:r w:rsidRPr="00CE1022">
              <w:rPr>
                <w:b/>
                <w:i/>
              </w:rPr>
              <w:t>11 ter.</w:t>
            </w:r>
            <w:r w:rsidRPr="00CE1022">
              <w:rPr>
                <w:b/>
                <w:i/>
              </w:rPr>
              <w:tab/>
              <w:t>est vivement alerté par le nombre élevé de poursuites judiciaires à l’encontre des journalistes et demande aux autorités d’adopter un cadre juridique qui protège efficacement les journalistes, les défenseurs des droits de l’homme, les militants écologistes et les autres parties prenantes contre les poursuites stratégiques altérant le débat public (poursuites-bâillons); se félicite des récentes modifications apportées au code pénal; déplore toutefois qu’elles n’aient pas conduit à la dépénalisation totale de la diffamation et de l’insulte, conformément aux normes européennes et internationales;</w:t>
            </w:r>
          </w:p>
        </w:tc>
      </w:tr>
    </w:tbl>
    <w:p w14:paraId="0C82A20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A8FBBD8" w14:textId="77777777" w:rsidR="00F7663B" w:rsidRPr="00CE1022" w:rsidRDefault="00F7663B" w:rsidP="00F7663B">
      <w:r w:rsidRPr="00CE1022">
        <w:rPr>
          <w:rStyle w:val="HideTWBExt"/>
          <w:noProof w:val="0"/>
        </w:rPr>
        <w:t>&lt;/Amend&gt;</w:t>
      </w:r>
    </w:p>
    <w:p w14:paraId="440706E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155</w:t>
      </w:r>
      <w:r w:rsidRPr="00CE1022">
        <w:rPr>
          <w:rStyle w:val="HideTWBExt"/>
          <w:b w:val="0"/>
          <w:noProof w:val="0"/>
        </w:rPr>
        <w:t>&lt;/NumAm&gt;</w:t>
      </w:r>
    </w:p>
    <w:p w14:paraId="5CA1DF1B"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48F8F84F" w14:textId="77777777" w:rsidR="00F7663B" w:rsidRPr="00CE1022" w:rsidRDefault="00F7663B" w:rsidP="00F7663B">
      <w:r w:rsidRPr="00CE1022">
        <w:rPr>
          <w:rStyle w:val="HideTWBExt"/>
          <w:noProof w:val="0"/>
        </w:rPr>
        <w:t>&lt;/RepeatBlock-By&gt;</w:t>
      </w:r>
    </w:p>
    <w:p w14:paraId="125ABEF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E5C385C" w14:textId="77777777" w:rsidR="00F7663B" w:rsidRPr="00CE1022" w:rsidRDefault="00F7663B" w:rsidP="00F7663B">
      <w:pPr>
        <w:pStyle w:val="NormalBold"/>
      </w:pPr>
      <w:r w:rsidRPr="00CE1022">
        <w:rPr>
          <w:rStyle w:val="HideTWBExt"/>
          <w:b w:val="0"/>
          <w:noProof w:val="0"/>
        </w:rPr>
        <w:t>&lt;Article&gt;</w:t>
      </w:r>
      <w:r w:rsidRPr="00CE1022">
        <w:t>Paragraphe 11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A34DC58" w14:textId="77777777" w:rsidTr="00AC76B2">
        <w:trPr>
          <w:jc w:val="center"/>
        </w:trPr>
        <w:tc>
          <w:tcPr>
            <w:tcW w:w="9752" w:type="dxa"/>
            <w:gridSpan w:val="2"/>
          </w:tcPr>
          <w:p w14:paraId="72EAF138" w14:textId="77777777" w:rsidR="00F7663B" w:rsidRPr="00CE1022" w:rsidRDefault="00F7663B" w:rsidP="00AC76B2">
            <w:pPr>
              <w:keepNext/>
            </w:pPr>
          </w:p>
        </w:tc>
      </w:tr>
      <w:tr w:rsidR="00F7663B" w:rsidRPr="00CE1022" w14:paraId="56F2A9F3" w14:textId="77777777" w:rsidTr="00AC76B2">
        <w:trPr>
          <w:jc w:val="center"/>
        </w:trPr>
        <w:tc>
          <w:tcPr>
            <w:tcW w:w="4876" w:type="dxa"/>
          </w:tcPr>
          <w:p w14:paraId="18F5DE22" w14:textId="77777777" w:rsidR="00F7663B" w:rsidRPr="00CE1022" w:rsidRDefault="00F7663B" w:rsidP="00AC76B2">
            <w:pPr>
              <w:pStyle w:val="ColumnHeading"/>
              <w:keepNext/>
            </w:pPr>
            <w:r w:rsidRPr="00CE1022">
              <w:t>Proposition de résolution</w:t>
            </w:r>
          </w:p>
        </w:tc>
        <w:tc>
          <w:tcPr>
            <w:tcW w:w="4876" w:type="dxa"/>
          </w:tcPr>
          <w:p w14:paraId="2B5780BD" w14:textId="77777777" w:rsidR="00F7663B" w:rsidRPr="00CE1022" w:rsidRDefault="00F7663B" w:rsidP="00AC76B2">
            <w:pPr>
              <w:pStyle w:val="ColumnHeading"/>
              <w:keepNext/>
            </w:pPr>
            <w:r w:rsidRPr="00CE1022">
              <w:t>Amendement</w:t>
            </w:r>
          </w:p>
        </w:tc>
      </w:tr>
      <w:tr w:rsidR="00F7663B" w:rsidRPr="00CE1022" w14:paraId="5D0BF334" w14:textId="77777777" w:rsidTr="00AC76B2">
        <w:trPr>
          <w:jc w:val="center"/>
        </w:trPr>
        <w:tc>
          <w:tcPr>
            <w:tcW w:w="4876" w:type="dxa"/>
          </w:tcPr>
          <w:p w14:paraId="366EC092" w14:textId="77777777" w:rsidR="00F7663B" w:rsidRPr="00CE1022" w:rsidRDefault="00F7663B" w:rsidP="00AC76B2">
            <w:pPr>
              <w:pStyle w:val="Normal6"/>
            </w:pPr>
          </w:p>
        </w:tc>
        <w:tc>
          <w:tcPr>
            <w:tcW w:w="4876" w:type="dxa"/>
          </w:tcPr>
          <w:p w14:paraId="51DE6D17" w14:textId="77777777" w:rsidR="00F7663B" w:rsidRPr="00CE1022" w:rsidRDefault="00F7663B" w:rsidP="00AC76B2">
            <w:pPr>
              <w:pStyle w:val="Normal6"/>
              <w:rPr>
                <w:szCs w:val="24"/>
              </w:rPr>
            </w:pPr>
            <w:r w:rsidRPr="00CE1022">
              <w:rPr>
                <w:b/>
                <w:i/>
              </w:rPr>
              <w:t>11 ter.</w:t>
            </w:r>
            <w:r w:rsidRPr="00CE1022">
              <w:rPr>
                <w:b/>
                <w:i/>
              </w:rPr>
              <w:tab/>
              <w:t>reconnaît les progrès accomplis par l’Albanie en matière de reconnaissance et de protection de la minorité valaque, tout en soulignant que cette communauté continue de faire face à des difficultés persistantes liées à la préservation de sa langue et de sa culture, ainsi qu’à une représentation politique et sociale adéquate; invite le gouvernement albanais à prendre de nouvelles mesures pour remédier à ces problèmes et garantir la pleine intégration et le respect des droits de la minorité valaque;</w:t>
            </w:r>
          </w:p>
        </w:tc>
      </w:tr>
    </w:tbl>
    <w:p w14:paraId="2E7E08A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41EC4B0" w14:textId="77777777" w:rsidR="00F7663B" w:rsidRPr="00CE1022" w:rsidRDefault="00F7663B" w:rsidP="00F7663B">
      <w:r w:rsidRPr="00CE1022">
        <w:rPr>
          <w:rStyle w:val="HideTWBExt"/>
          <w:noProof w:val="0"/>
        </w:rPr>
        <w:t>&lt;/Amend&gt;</w:t>
      </w:r>
    </w:p>
    <w:p w14:paraId="5661C8B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156</w:t>
      </w:r>
      <w:r w:rsidRPr="00CE1022">
        <w:rPr>
          <w:rStyle w:val="HideTWBExt"/>
          <w:b w:val="0"/>
          <w:noProof w:val="0"/>
        </w:rPr>
        <w:t>&lt;/NumAm&gt;</w:t>
      </w:r>
    </w:p>
    <w:p w14:paraId="005D0F30"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0D1C5299" w14:textId="77777777" w:rsidR="00F7663B" w:rsidRPr="00CE1022" w:rsidRDefault="00F7663B" w:rsidP="00F7663B">
      <w:r w:rsidRPr="00CE1022">
        <w:rPr>
          <w:rStyle w:val="HideTWBExt"/>
          <w:noProof w:val="0"/>
        </w:rPr>
        <w:t>&lt;/RepeatBlock-By&gt;</w:t>
      </w:r>
    </w:p>
    <w:p w14:paraId="129966D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20C05BE" w14:textId="77777777" w:rsidR="00F7663B" w:rsidRPr="00CE1022" w:rsidRDefault="00F7663B" w:rsidP="00F7663B">
      <w:pPr>
        <w:pStyle w:val="NormalBold"/>
      </w:pPr>
      <w:r w:rsidRPr="00CE1022">
        <w:rPr>
          <w:rStyle w:val="HideTWBExt"/>
          <w:b w:val="0"/>
          <w:noProof w:val="0"/>
        </w:rPr>
        <w:t>&lt;Article&gt;</w:t>
      </w:r>
      <w:r w:rsidRPr="00CE1022">
        <w:t>Paragraphe 11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E82794A" w14:textId="77777777" w:rsidTr="00AC76B2">
        <w:trPr>
          <w:jc w:val="center"/>
        </w:trPr>
        <w:tc>
          <w:tcPr>
            <w:tcW w:w="9752" w:type="dxa"/>
            <w:gridSpan w:val="2"/>
          </w:tcPr>
          <w:p w14:paraId="42450FF8" w14:textId="77777777" w:rsidR="00F7663B" w:rsidRPr="00CE1022" w:rsidRDefault="00F7663B" w:rsidP="00AC76B2">
            <w:pPr>
              <w:keepNext/>
            </w:pPr>
          </w:p>
        </w:tc>
      </w:tr>
      <w:tr w:rsidR="00F7663B" w:rsidRPr="00CE1022" w14:paraId="05A8599B" w14:textId="77777777" w:rsidTr="00AC76B2">
        <w:trPr>
          <w:jc w:val="center"/>
        </w:trPr>
        <w:tc>
          <w:tcPr>
            <w:tcW w:w="4876" w:type="dxa"/>
          </w:tcPr>
          <w:p w14:paraId="1E740C76" w14:textId="77777777" w:rsidR="00F7663B" w:rsidRPr="00CE1022" w:rsidRDefault="00F7663B" w:rsidP="00AC76B2">
            <w:pPr>
              <w:pStyle w:val="ColumnHeading"/>
              <w:keepNext/>
            </w:pPr>
            <w:r w:rsidRPr="00CE1022">
              <w:t>Proposition de résolution</w:t>
            </w:r>
          </w:p>
        </w:tc>
        <w:tc>
          <w:tcPr>
            <w:tcW w:w="4876" w:type="dxa"/>
          </w:tcPr>
          <w:p w14:paraId="650ED904" w14:textId="77777777" w:rsidR="00F7663B" w:rsidRPr="00CE1022" w:rsidRDefault="00F7663B" w:rsidP="00AC76B2">
            <w:pPr>
              <w:pStyle w:val="ColumnHeading"/>
              <w:keepNext/>
            </w:pPr>
            <w:r w:rsidRPr="00CE1022">
              <w:t>Amendement</w:t>
            </w:r>
          </w:p>
        </w:tc>
      </w:tr>
      <w:tr w:rsidR="00F7663B" w:rsidRPr="00CE1022" w14:paraId="7E9E9BE7" w14:textId="77777777" w:rsidTr="00AC76B2">
        <w:trPr>
          <w:jc w:val="center"/>
        </w:trPr>
        <w:tc>
          <w:tcPr>
            <w:tcW w:w="4876" w:type="dxa"/>
          </w:tcPr>
          <w:p w14:paraId="2682390C" w14:textId="77777777" w:rsidR="00F7663B" w:rsidRPr="00CE1022" w:rsidRDefault="00F7663B" w:rsidP="00AC76B2">
            <w:pPr>
              <w:pStyle w:val="Normal6"/>
            </w:pPr>
          </w:p>
        </w:tc>
        <w:tc>
          <w:tcPr>
            <w:tcW w:w="4876" w:type="dxa"/>
          </w:tcPr>
          <w:p w14:paraId="6CD33B80" w14:textId="77777777" w:rsidR="00F7663B" w:rsidRPr="00CE1022" w:rsidRDefault="00F7663B" w:rsidP="00AC76B2">
            <w:pPr>
              <w:pStyle w:val="Normal6"/>
              <w:rPr>
                <w:szCs w:val="24"/>
              </w:rPr>
            </w:pPr>
            <w:r w:rsidRPr="00CE1022">
              <w:rPr>
                <w:b/>
                <w:i/>
              </w:rPr>
              <w:t>11 quater.</w:t>
            </w:r>
            <w:r w:rsidRPr="00CE1022">
              <w:rPr>
                <w:b/>
                <w:i/>
              </w:rPr>
              <w:tab/>
              <w:t>encourage le gouvernement albanais, comme indiqué précédemment dans les rapports du Parlement européen de 2023 et 2024 sur l’Albanie, à se pencher sur les injustices infligées par le régime communiste à toutes les confessions religieuses et à y remédier</w:t>
            </w:r>
            <w:r w:rsidRPr="00CE1022">
              <w:rPr>
                <w:b/>
                <w:i/>
                <w:vertAlign w:val="superscript"/>
              </w:rPr>
              <w:t>1 bis</w:t>
            </w:r>
            <w:r w:rsidRPr="00CE1022">
              <w:rPr>
                <w:b/>
                <w:i/>
              </w:rPr>
              <w:t>;</w:t>
            </w:r>
          </w:p>
        </w:tc>
      </w:tr>
      <w:tr w:rsidR="00F7663B" w:rsidRPr="00CE1022" w14:paraId="44F8B503" w14:textId="77777777" w:rsidTr="00AC76B2">
        <w:trPr>
          <w:jc w:val="center"/>
        </w:trPr>
        <w:tc>
          <w:tcPr>
            <w:tcW w:w="4876" w:type="dxa"/>
          </w:tcPr>
          <w:p w14:paraId="25CFD73E" w14:textId="77777777" w:rsidR="00F7663B" w:rsidRPr="00CE1022" w:rsidRDefault="00F7663B" w:rsidP="00AC76B2">
            <w:pPr>
              <w:pStyle w:val="Normal6"/>
            </w:pPr>
          </w:p>
        </w:tc>
        <w:tc>
          <w:tcPr>
            <w:tcW w:w="4876" w:type="dxa"/>
          </w:tcPr>
          <w:p w14:paraId="318135C6" w14:textId="77777777" w:rsidR="00F7663B" w:rsidRPr="00CE1022" w:rsidRDefault="00F7663B" w:rsidP="00AC76B2">
            <w:pPr>
              <w:pStyle w:val="Normal6"/>
              <w:rPr>
                <w:szCs w:val="24"/>
              </w:rPr>
            </w:pPr>
            <w:r w:rsidRPr="00CE1022">
              <w:rPr>
                <w:b/>
                <w:i/>
              </w:rPr>
              <w:t>__________________</w:t>
            </w:r>
          </w:p>
        </w:tc>
      </w:tr>
      <w:tr w:rsidR="00F7663B" w:rsidRPr="00CE1022" w14:paraId="0D0BC565" w14:textId="77777777" w:rsidTr="00AC76B2">
        <w:trPr>
          <w:jc w:val="center"/>
        </w:trPr>
        <w:tc>
          <w:tcPr>
            <w:tcW w:w="4876" w:type="dxa"/>
          </w:tcPr>
          <w:p w14:paraId="144503E4" w14:textId="77777777" w:rsidR="00F7663B" w:rsidRPr="00CE1022" w:rsidRDefault="00F7663B" w:rsidP="00AC76B2">
            <w:pPr>
              <w:pStyle w:val="Normal6"/>
            </w:pPr>
          </w:p>
        </w:tc>
        <w:tc>
          <w:tcPr>
            <w:tcW w:w="4876" w:type="dxa"/>
          </w:tcPr>
          <w:p w14:paraId="36B30677"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https://www.europarl.europa.eu/doceo/document/TA-10-2025-0155_FR.pdf, par. 27</w:t>
            </w:r>
          </w:p>
        </w:tc>
      </w:tr>
    </w:tbl>
    <w:p w14:paraId="17A0761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1DEB490" w14:textId="77777777" w:rsidR="00F7663B" w:rsidRPr="00CE1022" w:rsidRDefault="00F7663B" w:rsidP="00F7663B">
      <w:r w:rsidRPr="00CE1022">
        <w:rPr>
          <w:rStyle w:val="HideTWBExt"/>
          <w:noProof w:val="0"/>
        </w:rPr>
        <w:t>&lt;/Amend&gt;</w:t>
      </w:r>
    </w:p>
    <w:p w14:paraId="1E71DAE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157</w:t>
      </w:r>
      <w:r w:rsidRPr="00CE1022">
        <w:rPr>
          <w:rStyle w:val="HideTWBExt"/>
          <w:b w:val="0"/>
          <w:noProof w:val="0"/>
        </w:rPr>
        <w:t>&lt;/NumAm&gt;</w:t>
      </w:r>
    </w:p>
    <w:p w14:paraId="10E7B932"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24B86E82" w14:textId="77777777" w:rsidR="00F7663B" w:rsidRPr="00CE1022" w:rsidRDefault="00F7663B" w:rsidP="00F7663B">
      <w:r w:rsidRPr="00CE1022">
        <w:rPr>
          <w:rStyle w:val="HideTWBExt"/>
          <w:noProof w:val="0"/>
        </w:rPr>
        <w:t>&lt;/RepeatBlock-By&gt;</w:t>
      </w:r>
    </w:p>
    <w:p w14:paraId="527445A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1A1A629" w14:textId="77777777" w:rsidR="00F7663B" w:rsidRPr="00CE1022" w:rsidRDefault="00F7663B" w:rsidP="00F7663B">
      <w:pPr>
        <w:pStyle w:val="NormalBold"/>
      </w:pPr>
      <w:r w:rsidRPr="00CE1022">
        <w:rPr>
          <w:rStyle w:val="HideTWBExt"/>
          <w:b w:val="0"/>
          <w:noProof w:val="0"/>
        </w:rPr>
        <w:t>&lt;Article&gt;</w:t>
      </w:r>
      <w:r w:rsidRPr="00CE1022">
        <w:t>Paragraphe 11 quinquies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AA46C56" w14:textId="77777777" w:rsidTr="00AC76B2">
        <w:trPr>
          <w:jc w:val="center"/>
        </w:trPr>
        <w:tc>
          <w:tcPr>
            <w:tcW w:w="9752" w:type="dxa"/>
            <w:gridSpan w:val="2"/>
          </w:tcPr>
          <w:p w14:paraId="41704218" w14:textId="77777777" w:rsidR="00F7663B" w:rsidRPr="00CE1022" w:rsidRDefault="00F7663B" w:rsidP="00AC76B2">
            <w:pPr>
              <w:keepNext/>
            </w:pPr>
          </w:p>
        </w:tc>
      </w:tr>
      <w:tr w:rsidR="00F7663B" w:rsidRPr="00CE1022" w14:paraId="242B21C9" w14:textId="77777777" w:rsidTr="00AC76B2">
        <w:trPr>
          <w:jc w:val="center"/>
        </w:trPr>
        <w:tc>
          <w:tcPr>
            <w:tcW w:w="4876" w:type="dxa"/>
          </w:tcPr>
          <w:p w14:paraId="60DCDC02" w14:textId="77777777" w:rsidR="00F7663B" w:rsidRPr="00CE1022" w:rsidRDefault="00F7663B" w:rsidP="00AC76B2">
            <w:pPr>
              <w:pStyle w:val="ColumnHeading"/>
              <w:keepNext/>
            </w:pPr>
            <w:r w:rsidRPr="00CE1022">
              <w:t>Proposition de résolution</w:t>
            </w:r>
          </w:p>
        </w:tc>
        <w:tc>
          <w:tcPr>
            <w:tcW w:w="4876" w:type="dxa"/>
          </w:tcPr>
          <w:p w14:paraId="13F11E7B" w14:textId="77777777" w:rsidR="00F7663B" w:rsidRPr="00CE1022" w:rsidRDefault="00F7663B" w:rsidP="00AC76B2">
            <w:pPr>
              <w:pStyle w:val="ColumnHeading"/>
              <w:keepNext/>
            </w:pPr>
            <w:r w:rsidRPr="00CE1022">
              <w:t>Amendement</w:t>
            </w:r>
          </w:p>
        </w:tc>
      </w:tr>
      <w:tr w:rsidR="00F7663B" w:rsidRPr="00CE1022" w14:paraId="372291BF" w14:textId="77777777" w:rsidTr="00AC76B2">
        <w:trPr>
          <w:jc w:val="center"/>
        </w:trPr>
        <w:tc>
          <w:tcPr>
            <w:tcW w:w="4876" w:type="dxa"/>
          </w:tcPr>
          <w:p w14:paraId="25BBF257" w14:textId="77777777" w:rsidR="00F7663B" w:rsidRPr="00CE1022" w:rsidRDefault="00F7663B" w:rsidP="00AC76B2">
            <w:pPr>
              <w:pStyle w:val="Normal6"/>
            </w:pPr>
          </w:p>
        </w:tc>
        <w:tc>
          <w:tcPr>
            <w:tcW w:w="4876" w:type="dxa"/>
          </w:tcPr>
          <w:p w14:paraId="364CB0AC" w14:textId="77777777" w:rsidR="00F7663B" w:rsidRPr="00CE1022" w:rsidRDefault="00F7663B" w:rsidP="00AC76B2">
            <w:pPr>
              <w:pStyle w:val="Normal6"/>
              <w:rPr>
                <w:szCs w:val="24"/>
              </w:rPr>
            </w:pPr>
            <w:r w:rsidRPr="00CE1022">
              <w:rPr>
                <w:b/>
                <w:i/>
              </w:rPr>
              <w:t>11 quinquies.</w:t>
            </w:r>
            <w:r w:rsidRPr="00CE1022">
              <w:rPr>
                <w:b/>
                <w:i/>
              </w:rPr>
              <w:tab/>
              <w:t>s’inquiète de la lenteur de la restitution des biens religieux confisqués par les communistes; constate en outre avec inquiétude que, malgré de nombreuses demandes des confessions religieuses, le gouvernement albanais n’a pas restitué tous les objets sacrés, reliques, icônes et archives confisqués sous le régime communiste</w:t>
            </w:r>
            <w:r w:rsidRPr="00CE1022">
              <w:rPr>
                <w:b/>
                <w:i/>
                <w:vertAlign w:val="superscript"/>
              </w:rPr>
              <w:t>1 bis</w:t>
            </w:r>
            <w:r w:rsidRPr="00CE1022">
              <w:rPr>
                <w:b/>
                <w:i/>
              </w:rPr>
              <w:t>;</w:t>
            </w:r>
          </w:p>
        </w:tc>
      </w:tr>
      <w:tr w:rsidR="00F7663B" w:rsidRPr="00CE1022" w14:paraId="01ADD914" w14:textId="77777777" w:rsidTr="00AC76B2">
        <w:trPr>
          <w:jc w:val="center"/>
        </w:trPr>
        <w:tc>
          <w:tcPr>
            <w:tcW w:w="4876" w:type="dxa"/>
          </w:tcPr>
          <w:p w14:paraId="443E2F5E" w14:textId="77777777" w:rsidR="00F7663B" w:rsidRPr="00CE1022" w:rsidRDefault="00F7663B" w:rsidP="00AC76B2">
            <w:pPr>
              <w:pStyle w:val="Normal6"/>
            </w:pPr>
          </w:p>
        </w:tc>
        <w:tc>
          <w:tcPr>
            <w:tcW w:w="4876" w:type="dxa"/>
          </w:tcPr>
          <w:p w14:paraId="20AC00F7" w14:textId="77777777" w:rsidR="00F7663B" w:rsidRPr="00CE1022" w:rsidRDefault="00F7663B" w:rsidP="00AC76B2">
            <w:pPr>
              <w:pStyle w:val="Normal6"/>
              <w:rPr>
                <w:szCs w:val="24"/>
              </w:rPr>
            </w:pPr>
            <w:r w:rsidRPr="00CE1022">
              <w:rPr>
                <w:b/>
                <w:i/>
              </w:rPr>
              <w:t>__________________</w:t>
            </w:r>
          </w:p>
        </w:tc>
      </w:tr>
      <w:tr w:rsidR="00F7663B" w:rsidRPr="00CE1022" w14:paraId="651FEA47" w14:textId="77777777" w:rsidTr="00AC76B2">
        <w:trPr>
          <w:jc w:val="center"/>
        </w:trPr>
        <w:tc>
          <w:tcPr>
            <w:tcW w:w="4876" w:type="dxa"/>
          </w:tcPr>
          <w:p w14:paraId="056D8379" w14:textId="77777777" w:rsidR="00F7663B" w:rsidRPr="00CE1022" w:rsidRDefault="00F7663B" w:rsidP="00AC76B2">
            <w:pPr>
              <w:pStyle w:val="Normal6"/>
            </w:pPr>
          </w:p>
        </w:tc>
        <w:tc>
          <w:tcPr>
            <w:tcW w:w="4876" w:type="dxa"/>
          </w:tcPr>
          <w:p w14:paraId="55597D11"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https://www.state.gov/reports/2023-report-on-international-religious-freedom/albania/</w:t>
            </w:r>
          </w:p>
        </w:tc>
      </w:tr>
    </w:tbl>
    <w:p w14:paraId="146B930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DF4BA06" w14:textId="77777777" w:rsidR="00F7663B" w:rsidRPr="00CE1022" w:rsidRDefault="00F7663B" w:rsidP="00F7663B">
      <w:r w:rsidRPr="00CE1022">
        <w:rPr>
          <w:rStyle w:val="HideTWBExt"/>
          <w:noProof w:val="0"/>
        </w:rPr>
        <w:t>&lt;/Amend&gt;</w:t>
      </w:r>
    </w:p>
    <w:p w14:paraId="0E001FB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158</w:t>
      </w:r>
      <w:r w:rsidRPr="00CE1022">
        <w:rPr>
          <w:rStyle w:val="HideTWBExt"/>
          <w:b w:val="0"/>
          <w:noProof w:val="0"/>
        </w:rPr>
        <w:t>&lt;/NumAm&gt;</w:t>
      </w:r>
    </w:p>
    <w:p w14:paraId="35CDC6FD"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32579607" w14:textId="77777777" w:rsidR="00F7663B" w:rsidRPr="00CE1022" w:rsidRDefault="00F7663B" w:rsidP="00F7663B">
      <w:r w:rsidRPr="00CE1022">
        <w:rPr>
          <w:rStyle w:val="HideTWBExt"/>
          <w:noProof w:val="0"/>
        </w:rPr>
        <w:t>&lt;/RepeatBlock-By&gt;</w:t>
      </w:r>
    </w:p>
    <w:p w14:paraId="6523544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764D115" w14:textId="77777777" w:rsidR="00F7663B" w:rsidRPr="00CE1022" w:rsidRDefault="00F7663B" w:rsidP="00F7663B">
      <w:pPr>
        <w:pStyle w:val="NormalBold"/>
      </w:pPr>
      <w:r w:rsidRPr="00CE1022">
        <w:rPr>
          <w:rStyle w:val="HideTWBExt"/>
          <w:b w:val="0"/>
          <w:noProof w:val="0"/>
        </w:rPr>
        <w:t>&lt;Article&gt;</w:t>
      </w:r>
      <w:r w:rsidRPr="00CE1022">
        <w:t>Paragraphe 12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5F965EC" w14:textId="77777777" w:rsidTr="00AC76B2">
        <w:trPr>
          <w:jc w:val="center"/>
        </w:trPr>
        <w:tc>
          <w:tcPr>
            <w:tcW w:w="9752" w:type="dxa"/>
            <w:gridSpan w:val="2"/>
          </w:tcPr>
          <w:p w14:paraId="11B5C954" w14:textId="77777777" w:rsidR="00F7663B" w:rsidRPr="00CE1022" w:rsidRDefault="00F7663B" w:rsidP="00AC76B2">
            <w:pPr>
              <w:keepNext/>
            </w:pPr>
          </w:p>
        </w:tc>
      </w:tr>
      <w:tr w:rsidR="00F7663B" w:rsidRPr="00CE1022" w14:paraId="2E54149C" w14:textId="77777777" w:rsidTr="00AC76B2">
        <w:trPr>
          <w:jc w:val="center"/>
        </w:trPr>
        <w:tc>
          <w:tcPr>
            <w:tcW w:w="4876" w:type="dxa"/>
          </w:tcPr>
          <w:p w14:paraId="4BC7D05F" w14:textId="77777777" w:rsidR="00F7663B" w:rsidRPr="00CE1022" w:rsidRDefault="00F7663B" w:rsidP="00AC76B2">
            <w:pPr>
              <w:pStyle w:val="ColumnHeading"/>
              <w:keepNext/>
            </w:pPr>
            <w:r w:rsidRPr="00CE1022">
              <w:t>Proposition de résolution</w:t>
            </w:r>
          </w:p>
        </w:tc>
        <w:tc>
          <w:tcPr>
            <w:tcW w:w="4876" w:type="dxa"/>
          </w:tcPr>
          <w:p w14:paraId="4B91AAD9" w14:textId="77777777" w:rsidR="00F7663B" w:rsidRPr="00CE1022" w:rsidRDefault="00F7663B" w:rsidP="00AC76B2">
            <w:pPr>
              <w:pStyle w:val="ColumnHeading"/>
              <w:keepNext/>
            </w:pPr>
            <w:r w:rsidRPr="00CE1022">
              <w:t>Amendement</w:t>
            </w:r>
          </w:p>
        </w:tc>
      </w:tr>
      <w:tr w:rsidR="00F7663B" w:rsidRPr="00CE1022" w14:paraId="621DCE50" w14:textId="77777777" w:rsidTr="00AC76B2">
        <w:trPr>
          <w:jc w:val="center"/>
        </w:trPr>
        <w:tc>
          <w:tcPr>
            <w:tcW w:w="4876" w:type="dxa"/>
          </w:tcPr>
          <w:p w14:paraId="6AA76CFA" w14:textId="77777777" w:rsidR="00F7663B" w:rsidRPr="00CE1022" w:rsidRDefault="00F7663B" w:rsidP="00AC76B2">
            <w:pPr>
              <w:pStyle w:val="Normal6"/>
            </w:pPr>
            <w:r w:rsidRPr="00CE1022">
              <w:t>12.</w:t>
            </w:r>
            <w:r w:rsidRPr="00CE1022">
              <w:tab/>
            </w:r>
            <w:r w:rsidRPr="00CE1022">
              <w:rPr>
                <w:b/>
                <w:i/>
              </w:rPr>
              <w:t>encourage</w:t>
            </w:r>
            <w:r w:rsidRPr="00CE1022">
              <w:t xml:space="preserve"> l’Albanie à renforcer son cadre institutionnel en matière de protection des minorités </w:t>
            </w:r>
            <w:r w:rsidRPr="00CE1022">
              <w:rPr>
                <w:b/>
                <w:i/>
              </w:rPr>
              <w:t>et des groupes vulnérables</w:t>
            </w:r>
            <w:r w:rsidRPr="00CE1022">
              <w:t xml:space="preserve">, dont les Roms et les Égyptiens, les personnes handicapées, les travailleurs migrants et </w:t>
            </w:r>
            <w:r w:rsidRPr="00CE1022">
              <w:rPr>
                <w:b/>
                <w:i/>
              </w:rPr>
              <w:t>les personnes LGBTIQ+, ainsi qu’à garantir</w:t>
            </w:r>
            <w:r w:rsidRPr="00CE1022">
              <w:t xml:space="preserve"> la mise en œuvre </w:t>
            </w:r>
            <w:r w:rsidRPr="00CE1022">
              <w:rPr>
                <w:b/>
                <w:i/>
              </w:rPr>
              <w:t>effective</w:t>
            </w:r>
            <w:r w:rsidRPr="00CE1022">
              <w:t xml:space="preserve"> de la législation anti-discrimination;</w:t>
            </w:r>
            <w:r w:rsidRPr="00CE1022">
              <w:rPr>
                <w:b/>
                <w:i/>
              </w:rPr>
              <w:t xml:space="preserve"> s’inquiète</w:t>
            </w:r>
            <w:r w:rsidRPr="00CE1022">
              <w:t xml:space="preserve"> de la rhétorique anti-genre </w:t>
            </w:r>
            <w:r w:rsidRPr="00CE1022">
              <w:rPr>
                <w:b/>
                <w:i/>
              </w:rPr>
              <w:t>présente</w:t>
            </w:r>
            <w:r w:rsidRPr="00CE1022">
              <w:t xml:space="preserve"> dans le discours politique;</w:t>
            </w:r>
          </w:p>
        </w:tc>
        <w:tc>
          <w:tcPr>
            <w:tcW w:w="4876" w:type="dxa"/>
          </w:tcPr>
          <w:p w14:paraId="340C9786" w14:textId="77777777" w:rsidR="00F7663B" w:rsidRPr="00CE1022" w:rsidRDefault="00F7663B" w:rsidP="00AC76B2">
            <w:pPr>
              <w:pStyle w:val="Normal6"/>
              <w:rPr>
                <w:szCs w:val="24"/>
              </w:rPr>
            </w:pPr>
            <w:r w:rsidRPr="00CE1022">
              <w:t>12.</w:t>
            </w:r>
            <w:r w:rsidRPr="00CE1022">
              <w:tab/>
            </w:r>
            <w:r w:rsidRPr="00CE1022">
              <w:rPr>
                <w:b/>
                <w:i/>
              </w:rPr>
              <w:t>exhorte</w:t>
            </w:r>
            <w:r w:rsidRPr="00CE1022">
              <w:t xml:space="preserve"> l’Albanie à renforcer </w:t>
            </w:r>
            <w:r w:rsidRPr="00CE1022">
              <w:rPr>
                <w:b/>
                <w:i/>
              </w:rPr>
              <w:t>davantage</w:t>
            </w:r>
            <w:r w:rsidRPr="00CE1022">
              <w:t xml:space="preserve"> son cadre institutionnel </w:t>
            </w:r>
            <w:r w:rsidRPr="00CE1022">
              <w:rPr>
                <w:b/>
                <w:i/>
              </w:rPr>
              <w:t>et juridique</w:t>
            </w:r>
            <w:r w:rsidRPr="00CE1022">
              <w:t xml:space="preserve"> en matière de protection des minorités, dont </w:t>
            </w:r>
            <w:r w:rsidRPr="00CE1022">
              <w:rPr>
                <w:b/>
                <w:i/>
              </w:rPr>
              <w:t>la minorité nationale grecque en Épire du Nord, ainsi que d’autres communautés telles que</w:t>
            </w:r>
            <w:r w:rsidRPr="00CE1022">
              <w:t xml:space="preserve"> les Roms et les Égyptiens, les personnes handicapées, les travailleurs migrants et </w:t>
            </w:r>
            <w:r w:rsidRPr="00CE1022">
              <w:rPr>
                <w:b/>
                <w:i/>
              </w:rPr>
              <w:t>d’autres groupes socialement marginalisés; demande</w:t>
            </w:r>
            <w:r w:rsidRPr="00CE1022">
              <w:t xml:space="preserve"> la mise en œuvre </w:t>
            </w:r>
            <w:r w:rsidRPr="00CE1022">
              <w:rPr>
                <w:b/>
                <w:i/>
              </w:rPr>
              <w:t>et l’application effectives</w:t>
            </w:r>
            <w:r w:rsidRPr="00CE1022">
              <w:t xml:space="preserve"> de la législation anti-discrimination </w:t>
            </w:r>
            <w:r w:rsidRPr="00CE1022">
              <w:rPr>
                <w:b/>
                <w:i/>
              </w:rPr>
              <w:t>et l’égalité d’accès aux services publics</w:t>
            </w:r>
            <w:r w:rsidRPr="00CE1022">
              <w:t>;</w:t>
            </w:r>
            <w:r w:rsidRPr="00CE1022">
              <w:rPr>
                <w:b/>
                <w:i/>
              </w:rPr>
              <w:t xml:space="preserve"> exprime sa préoccupation face aux manifestations de rhétorique nationaliste, notamment celles qui relèvent de l’hellénophobie et de la serbophobie, ainsi que par la polarisation</w:t>
            </w:r>
            <w:r w:rsidRPr="00CE1022">
              <w:t xml:space="preserve"> de la rhétorique anti-genre dans le discours politique;</w:t>
            </w:r>
          </w:p>
        </w:tc>
      </w:tr>
    </w:tbl>
    <w:p w14:paraId="2C80BCB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1D4704D" w14:textId="77777777" w:rsidR="00F7663B" w:rsidRPr="00CE1022" w:rsidRDefault="00F7663B" w:rsidP="00F7663B">
      <w:r w:rsidRPr="00CE1022">
        <w:rPr>
          <w:rStyle w:val="HideTWBExt"/>
          <w:noProof w:val="0"/>
        </w:rPr>
        <w:t>&lt;/Amend&gt;</w:t>
      </w:r>
    </w:p>
    <w:p w14:paraId="3826E62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159</w:t>
      </w:r>
      <w:r w:rsidRPr="00CE1022">
        <w:rPr>
          <w:rStyle w:val="HideTWBExt"/>
          <w:b w:val="0"/>
          <w:noProof w:val="0"/>
        </w:rPr>
        <w:t>&lt;/NumAm&gt;</w:t>
      </w:r>
    </w:p>
    <w:p w14:paraId="475934F3"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445117A2" w14:textId="77777777" w:rsidR="00F7663B" w:rsidRPr="00CE1022" w:rsidRDefault="00F7663B" w:rsidP="00F7663B">
      <w:r w:rsidRPr="00CE1022">
        <w:rPr>
          <w:rStyle w:val="HideTWBExt"/>
          <w:noProof w:val="0"/>
        </w:rPr>
        <w:t>&lt;/RepeatBlock-By&gt;</w:t>
      </w:r>
    </w:p>
    <w:p w14:paraId="7604750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40A327C" w14:textId="77777777" w:rsidR="00F7663B" w:rsidRPr="00CE1022" w:rsidRDefault="00F7663B" w:rsidP="00F7663B">
      <w:pPr>
        <w:pStyle w:val="NormalBold"/>
      </w:pPr>
      <w:r w:rsidRPr="00CE1022">
        <w:rPr>
          <w:rStyle w:val="HideTWBExt"/>
          <w:b w:val="0"/>
          <w:noProof w:val="0"/>
        </w:rPr>
        <w:t>&lt;Article&gt;</w:t>
      </w:r>
      <w:r w:rsidRPr="00CE1022">
        <w:t>Paragraphe 12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E43EBE2" w14:textId="77777777" w:rsidTr="00AC76B2">
        <w:trPr>
          <w:jc w:val="center"/>
        </w:trPr>
        <w:tc>
          <w:tcPr>
            <w:tcW w:w="9752" w:type="dxa"/>
            <w:gridSpan w:val="2"/>
          </w:tcPr>
          <w:p w14:paraId="363F87A7" w14:textId="77777777" w:rsidR="00F7663B" w:rsidRPr="00CE1022" w:rsidRDefault="00F7663B" w:rsidP="00AC76B2">
            <w:pPr>
              <w:keepNext/>
            </w:pPr>
          </w:p>
        </w:tc>
      </w:tr>
      <w:tr w:rsidR="00F7663B" w:rsidRPr="00CE1022" w14:paraId="6221F627" w14:textId="77777777" w:rsidTr="00AC76B2">
        <w:trPr>
          <w:jc w:val="center"/>
        </w:trPr>
        <w:tc>
          <w:tcPr>
            <w:tcW w:w="4876" w:type="dxa"/>
          </w:tcPr>
          <w:p w14:paraId="4EBD0B40" w14:textId="77777777" w:rsidR="00F7663B" w:rsidRPr="00CE1022" w:rsidRDefault="00F7663B" w:rsidP="00AC76B2">
            <w:pPr>
              <w:pStyle w:val="ColumnHeading"/>
              <w:keepNext/>
            </w:pPr>
            <w:r w:rsidRPr="00CE1022">
              <w:t>Proposition de résolution</w:t>
            </w:r>
          </w:p>
        </w:tc>
        <w:tc>
          <w:tcPr>
            <w:tcW w:w="4876" w:type="dxa"/>
          </w:tcPr>
          <w:p w14:paraId="45658166" w14:textId="77777777" w:rsidR="00F7663B" w:rsidRPr="00CE1022" w:rsidRDefault="00F7663B" w:rsidP="00AC76B2">
            <w:pPr>
              <w:pStyle w:val="ColumnHeading"/>
              <w:keepNext/>
            </w:pPr>
            <w:r w:rsidRPr="00CE1022">
              <w:t>Amendement</w:t>
            </w:r>
          </w:p>
        </w:tc>
      </w:tr>
      <w:tr w:rsidR="00F7663B" w:rsidRPr="00CE1022" w14:paraId="49C068B6" w14:textId="77777777" w:rsidTr="00AC76B2">
        <w:trPr>
          <w:jc w:val="center"/>
        </w:trPr>
        <w:tc>
          <w:tcPr>
            <w:tcW w:w="4876" w:type="dxa"/>
          </w:tcPr>
          <w:p w14:paraId="4BED16AD" w14:textId="77777777" w:rsidR="00F7663B" w:rsidRPr="00CE1022" w:rsidRDefault="00F7663B" w:rsidP="00AC76B2">
            <w:pPr>
              <w:pStyle w:val="Normal6"/>
            </w:pPr>
            <w:r w:rsidRPr="00CE1022">
              <w:t>12.</w:t>
            </w:r>
            <w:r w:rsidRPr="00CE1022">
              <w:tab/>
            </w:r>
            <w:r w:rsidRPr="00CE1022">
              <w:rPr>
                <w:b/>
                <w:i/>
              </w:rPr>
              <w:t>encourage</w:t>
            </w:r>
            <w:r w:rsidRPr="00CE1022">
              <w:t xml:space="preserve"> l’Albanie </w:t>
            </w:r>
            <w:r w:rsidRPr="00CE1022">
              <w:rPr>
                <w:b/>
                <w:i/>
              </w:rPr>
              <w:t>à</w:t>
            </w:r>
            <w:r w:rsidRPr="00CE1022">
              <w:t xml:space="preserve"> renforcer son cadre institutionnel en matière de protection des minorités et des groupes vulnérables, dont les Roms </w:t>
            </w:r>
            <w:r w:rsidRPr="00CE1022">
              <w:rPr>
                <w:b/>
                <w:i/>
              </w:rPr>
              <w:t>et</w:t>
            </w:r>
            <w:r w:rsidRPr="00CE1022">
              <w:t xml:space="preserve"> les Égyptiens, les personnes handicapées, les travailleurs migrants et les personnes LGBTIQ+, ainsi </w:t>
            </w:r>
            <w:r w:rsidRPr="00CE1022">
              <w:rPr>
                <w:b/>
                <w:i/>
              </w:rPr>
              <w:t>qu’à</w:t>
            </w:r>
            <w:r w:rsidRPr="00CE1022">
              <w:t xml:space="preserve"> garantir la mise en œuvre effective de la législation anti-discrimination; s’inquiète de la rhétorique anti-genre présente dans le discours politique;</w:t>
            </w:r>
          </w:p>
        </w:tc>
        <w:tc>
          <w:tcPr>
            <w:tcW w:w="4876" w:type="dxa"/>
          </w:tcPr>
          <w:p w14:paraId="618BC2E3" w14:textId="77777777" w:rsidR="00F7663B" w:rsidRPr="00CE1022" w:rsidRDefault="00F7663B" w:rsidP="00AC76B2">
            <w:pPr>
              <w:pStyle w:val="Normal6"/>
              <w:rPr>
                <w:szCs w:val="24"/>
              </w:rPr>
            </w:pPr>
            <w:r w:rsidRPr="00CE1022">
              <w:t>12.</w:t>
            </w:r>
            <w:r w:rsidRPr="00CE1022">
              <w:tab/>
            </w:r>
            <w:r w:rsidRPr="00CE1022">
              <w:rPr>
                <w:b/>
                <w:i/>
              </w:rPr>
              <w:t>souligne la nécessité pour</w:t>
            </w:r>
            <w:r w:rsidRPr="00CE1022">
              <w:t xml:space="preserve"> l’Albanie </w:t>
            </w:r>
            <w:r w:rsidRPr="00CE1022">
              <w:rPr>
                <w:b/>
                <w:i/>
              </w:rPr>
              <w:t>de</w:t>
            </w:r>
            <w:r w:rsidRPr="00CE1022">
              <w:t xml:space="preserve"> renforcer son cadre institutionnel en matière de protection des minorités et des groupes vulnérables, dont les Roms</w:t>
            </w:r>
            <w:r w:rsidRPr="00CE1022">
              <w:rPr>
                <w:b/>
                <w:i/>
              </w:rPr>
              <w:t>,</w:t>
            </w:r>
            <w:r w:rsidRPr="00CE1022">
              <w:t xml:space="preserve"> les Égyptiens </w:t>
            </w:r>
            <w:r w:rsidRPr="00CE1022">
              <w:rPr>
                <w:b/>
                <w:i/>
              </w:rPr>
              <w:t>et les autres minorités nationales</w:t>
            </w:r>
            <w:r w:rsidRPr="00CE1022">
              <w:t xml:space="preserve">, les personnes handicapées, les travailleurs migrants et les personnes LGBTIQ+, ainsi </w:t>
            </w:r>
            <w:r w:rsidRPr="00CE1022">
              <w:rPr>
                <w:b/>
                <w:i/>
              </w:rPr>
              <w:t>que de</w:t>
            </w:r>
            <w:r w:rsidRPr="00CE1022">
              <w:t xml:space="preserve"> garantir la mise en œuvre effective de la législation anti-discrimination; </w:t>
            </w:r>
            <w:r w:rsidRPr="00CE1022">
              <w:rPr>
                <w:b/>
                <w:i/>
              </w:rPr>
              <w:t>relève que le renforcement du cadre institutionnel pour la protection des droits des minorités doit s’accompagner de mesures efficaces pour garantir la mise en œuvre pleine et effective de ces droits dans la pratique;</w:t>
            </w:r>
            <w:r w:rsidRPr="00CE1022">
              <w:t xml:space="preserve"> s’inquiète de la rhétorique anti-genre présente dans le discours politique;</w:t>
            </w:r>
          </w:p>
        </w:tc>
      </w:tr>
    </w:tbl>
    <w:p w14:paraId="757DFDA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7D7A0E2B" w14:textId="77777777" w:rsidR="00F7663B" w:rsidRPr="00CE1022" w:rsidRDefault="00F7663B" w:rsidP="00F7663B">
      <w:r w:rsidRPr="00CE1022">
        <w:rPr>
          <w:rStyle w:val="HideTWBExt"/>
          <w:noProof w:val="0"/>
        </w:rPr>
        <w:t>&lt;/Amend&gt;</w:t>
      </w:r>
    </w:p>
    <w:p w14:paraId="058FC73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160</w:t>
      </w:r>
      <w:r w:rsidRPr="00CE1022">
        <w:rPr>
          <w:rStyle w:val="HideTWBExt"/>
          <w:b w:val="0"/>
          <w:noProof w:val="0"/>
        </w:rPr>
        <w:t>&lt;/NumAm&gt;</w:t>
      </w:r>
    </w:p>
    <w:p w14:paraId="77D99D4E" w14:textId="77777777" w:rsidR="00F7663B" w:rsidRPr="00CE1022" w:rsidRDefault="00F7663B" w:rsidP="00F7663B">
      <w:pPr>
        <w:pStyle w:val="NormalBold"/>
      </w:pPr>
      <w:r w:rsidRPr="00CE1022">
        <w:rPr>
          <w:rStyle w:val="HideTWBExt"/>
          <w:b w:val="0"/>
          <w:noProof w:val="0"/>
        </w:rPr>
        <w:t>&lt;RepeatBlock-By&gt;&lt;Members&gt;</w:t>
      </w:r>
      <w:r w:rsidRPr="00CE1022">
        <w:t>Susanna Ceccardi, Silvia Sardone, Hermann Tertsch, Jorge Martín Frías, Jaroslav Bžoch</w:t>
      </w:r>
      <w:r w:rsidRPr="00CE1022">
        <w:rPr>
          <w:rStyle w:val="HideTWBExt"/>
          <w:b w:val="0"/>
          <w:noProof w:val="0"/>
        </w:rPr>
        <w:t>&lt;/Members&gt;</w:t>
      </w:r>
    </w:p>
    <w:p w14:paraId="7274B8DC" w14:textId="77777777" w:rsidR="00F7663B" w:rsidRPr="00CE1022" w:rsidRDefault="00F7663B" w:rsidP="00F7663B">
      <w:r w:rsidRPr="00CE1022">
        <w:rPr>
          <w:rStyle w:val="HideTWBExt"/>
          <w:noProof w:val="0"/>
        </w:rPr>
        <w:t>&lt;/RepeatBlock-By&gt;</w:t>
      </w:r>
    </w:p>
    <w:p w14:paraId="02E4D61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FF72307" w14:textId="77777777" w:rsidR="00F7663B" w:rsidRPr="00CE1022" w:rsidRDefault="00F7663B" w:rsidP="00F7663B">
      <w:pPr>
        <w:pStyle w:val="NormalBold"/>
      </w:pPr>
      <w:r w:rsidRPr="00CE1022">
        <w:rPr>
          <w:rStyle w:val="HideTWBExt"/>
          <w:b w:val="0"/>
          <w:noProof w:val="0"/>
        </w:rPr>
        <w:t>&lt;Article&gt;</w:t>
      </w:r>
      <w:r w:rsidRPr="00CE1022">
        <w:t>Paragraphe 12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7BDDD58" w14:textId="77777777" w:rsidTr="00AC76B2">
        <w:trPr>
          <w:jc w:val="center"/>
        </w:trPr>
        <w:tc>
          <w:tcPr>
            <w:tcW w:w="9752" w:type="dxa"/>
            <w:gridSpan w:val="2"/>
          </w:tcPr>
          <w:p w14:paraId="67078D1F" w14:textId="77777777" w:rsidR="00F7663B" w:rsidRPr="00CE1022" w:rsidRDefault="00F7663B" w:rsidP="00AC76B2">
            <w:pPr>
              <w:keepNext/>
            </w:pPr>
          </w:p>
        </w:tc>
      </w:tr>
      <w:tr w:rsidR="00F7663B" w:rsidRPr="00CE1022" w14:paraId="314BD8E2" w14:textId="77777777" w:rsidTr="00AC76B2">
        <w:trPr>
          <w:jc w:val="center"/>
        </w:trPr>
        <w:tc>
          <w:tcPr>
            <w:tcW w:w="4876" w:type="dxa"/>
          </w:tcPr>
          <w:p w14:paraId="39E12ED8" w14:textId="77777777" w:rsidR="00F7663B" w:rsidRPr="00CE1022" w:rsidRDefault="00F7663B" w:rsidP="00AC76B2">
            <w:pPr>
              <w:pStyle w:val="ColumnHeading"/>
              <w:keepNext/>
            </w:pPr>
            <w:r w:rsidRPr="00CE1022">
              <w:t>Proposition de résolution</w:t>
            </w:r>
          </w:p>
        </w:tc>
        <w:tc>
          <w:tcPr>
            <w:tcW w:w="4876" w:type="dxa"/>
          </w:tcPr>
          <w:p w14:paraId="0ECEDEF3" w14:textId="77777777" w:rsidR="00F7663B" w:rsidRPr="00CE1022" w:rsidRDefault="00F7663B" w:rsidP="00AC76B2">
            <w:pPr>
              <w:pStyle w:val="ColumnHeading"/>
              <w:keepNext/>
            </w:pPr>
            <w:r w:rsidRPr="00CE1022">
              <w:t>Amendement</w:t>
            </w:r>
          </w:p>
        </w:tc>
      </w:tr>
      <w:tr w:rsidR="00F7663B" w:rsidRPr="00CE1022" w14:paraId="03BA2F8E" w14:textId="77777777" w:rsidTr="00AC76B2">
        <w:trPr>
          <w:jc w:val="center"/>
        </w:trPr>
        <w:tc>
          <w:tcPr>
            <w:tcW w:w="4876" w:type="dxa"/>
          </w:tcPr>
          <w:p w14:paraId="45CC3051" w14:textId="77777777" w:rsidR="00F7663B" w:rsidRPr="00CE1022" w:rsidRDefault="00F7663B" w:rsidP="00AC76B2">
            <w:pPr>
              <w:pStyle w:val="Normal6"/>
            </w:pPr>
            <w:r w:rsidRPr="00CE1022">
              <w:t>12.</w:t>
            </w:r>
            <w:r w:rsidRPr="00CE1022">
              <w:tab/>
              <w:t>encourage l’Albanie à renforcer son cadre institutionnel en matière de protection des minorités et des groupes vulnérables</w:t>
            </w:r>
            <w:r w:rsidRPr="00CE1022">
              <w:rPr>
                <w:b/>
                <w:i/>
              </w:rPr>
              <w:t>, dont les Roms et les Égyptiens, les personnes handicapées, les travailleurs migrants et les personnes LGBTIQ+, ainsi qu’à garantir la mise en œuvre effective de la législation anti-discrimination</w:t>
            </w:r>
            <w:r w:rsidRPr="00CE1022">
              <w:t>;</w:t>
            </w:r>
            <w:r w:rsidRPr="00CE1022">
              <w:rPr>
                <w:b/>
                <w:i/>
              </w:rPr>
              <w:t xml:space="preserve"> s’inquiète de la rhétorique anti-genre présente dans le discours politique;</w:t>
            </w:r>
          </w:p>
        </w:tc>
        <w:tc>
          <w:tcPr>
            <w:tcW w:w="4876" w:type="dxa"/>
          </w:tcPr>
          <w:p w14:paraId="45666193" w14:textId="77777777" w:rsidR="00F7663B" w:rsidRPr="00CE1022" w:rsidRDefault="00F7663B" w:rsidP="00AC76B2">
            <w:pPr>
              <w:pStyle w:val="Normal6"/>
              <w:rPr>
                <w:szCs w:val="24"/>
              </w:rPr>
            </w:pPr>
            <w:r w:rsidRPr="00CE1022">
              <w:t>12.</w:t>
            </w:r>
            <w:r w:rsidRPr="00CE1022">
              <w:tab/>
              <w:t>encourage l’Albanie à renforcer son cadre institutionnel en matière de protection des minorités et des groupes vulnérables;</w:t>
            </w:r>
          </w:p>
        </w:tc>
      </w:tr>
    </w:tbl>
    <w:p w14:paraId="18BF045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3159E4B" w14:textId="77777777" w:rsidR="00F7663B" w:rsidRPr="00CE1022" w:rsidRDefault="00F7663B" w:rsidP="00F7663B">
      <w:r w:rsidRPr="00CE1022">
        <w:rPr>
          <w:rStyle w:val="HideTWBExt"/>
          <w:noProof w:val="0"/>
        </w:rPr>
        <w:t>&lt;/Amend&gt;</w:t>
      </w:r>
    </w:p>
    <w:p w14:paraId="0647D81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161</w:t>
      </w:r>
      <w:r w:rsidRPr="00CE1022">
        <w:rPr>
          <w:rStyle w:val="HideTWBExt"/>
          <w:b w:val="0"/>
          <w:noProof w:val="0"/>
        </w:rPr>
        <w:t>&lt;/NumAm&gt;</w:t>
      </w:r>
    </w:p>
    <w:p w14:paraId="0D392400"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Nora Junco García, Diego Solier</w:t>
      </w:r>
      <w:r w:rsidRPr="00CE1022">
        <w:rPr>
          <w:rStyle w:val="HideTWBExt"/>
          <w:b w:val="0"/>
          <w:noProof w:val="0"/>
        </w:rPr>
        <w:t>&lt;/Members&gt;</w:t>
      </w:r>
    </w:p>
    <w:p w14:paraId="6426D855" w14:textId="77777777" w:rsidR="00F7663B" w:rsidRPr="00CE1022" w:rsidRDefault="00F7663B" w:rsidP="00F7663B">
      <w:r w:rsidRPr="00CE1022">
        <w:rPr>
          <w:rStyle w:val="HideTWBExt"/>
          <w:noProof w:val="0"/>
        </w:rPr>
        <w:t>&lt;/RepeatBlock-By&gt;</w:t>
      </w:r>
    </w:p>
    <w:p w14:paraId="414627E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B754F10" w14:textId="77777777" w:rsidR="00F7663B" w:rsidRPr="00CE1022" w:rsidRDefault="00F7663B" w:rsidP="00F7663B">
      <w:pPr>
        <w:pStyle w:val="NormalBold"/>
      </w:pPr>
      <w:r w:rsidRPr="00CE1022">
        <w:rPr>
          <w:rStyle w:val="HideTWBExt"/>
          <w:b w:val="0"/>
          <w:noProof w:val="0"/>
        </w:rPr>
        <w:t>&lt;Article&gt;</w:t>
      </w:r>
      <w:r w:rsidRPr="00CE1022">
        <w:t>Paragraphe 12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DDC8952" w14:textId="77777777" w:rsidTr="00AC76B2">
        <w:trPr>
          <w:jc w:val="center"/>
        </w:trPr>
        <w:tc>
          <w:tcPr>
            <w:tcW w:w="9752" w:type="dxa"/>
            <w:gridSpan w:val="2"/>
          </w:tcPr>
          <w:p w14:paraId="1E66EE9C" w14:textId="77777777" w:rsidR="00F7663B" w:rsidRPr="00CE1022" w:rsidRDefault="00F7663B" w:rsidP="00AC76B2">
            <w:pPr>
              <w:keepNext/>
            </w:pPr>
          </w:p>
        </w:tc>
      </w:tr>
      <w:tr w:rsidR="00F7663B" w:rsidRPr="00CE1022" w14:paraId="48770BFB" w14:textId="77777777" w:rsidTr="00AC76B2">
        <w:trPr>
          <w:jc w:val="center"/>
        </w:trPr>
        <w:tc>
          <w:tcPr>
            <w:tcW w:w="4876" w:type="dxa"/>
          </w:tcPr>
          <w:p w14:paraId="408D06E6" w14:textId="77777777" w:rsidR="00F7663B" w:rsidRPr="00CE1022" w:rsidRDefault="00F7663B" w:rsidP="00AC76B2">
            <w:pPr>
              <w:pStyle w:val="ColumnHeading"/>
              <w:keepNext/>
            </w:pPr>
            <w:r w:rsidRPr="00CE1022">
              <w:t>Proposition de résolution</w:t>
            </w:r>
          </w:p>
        </w:tc>
        <w:tc>
          <w:tcPr>
            <w:tcW w:w="4876" w:type="dxa"/>
          </w:tcPr>
          <w:p w14:paraId="7D4E85FC" w14:textId="77777777" w:rsidR="00F7663B" w:rsidRPr="00CE1022" w:rsidRDefault="00F7663B" w:rsidP="00AC76B2">
            <w:pPr>
              <w:pStyle w:val="ColumnHeading"/>
              <w:keepNext/>
            </w:pPr>
            <w:r w:rsidRPr="00CE1022">
              <w:t>Amendement</w:t>
            </w:r>
          </w:p>
        </w:tc>
      </w:tr>
      <w:tr w:rsidR="00F7663B" w:rsidRPr="00CE1022" w14:paraId="3DA2CF69" w14:textId="77777777" w:rsidTr="00AC76B2">
        <w:trPr>
          <w:jc w:val="center"/>
        </w:trPr>
        <w:tc>
          <w:tcPr>
            <w:tcW w:w="4876" w:type="dxa"/>
          </w:tcPr>
          <w:p w14:paraId="1A138AB5" w14:textId="77777777" w:rsidR="00F7663B" w:rsidRPr="00CE1022" w:rsidRDefault="00F7663B" w:rsidP="00AC76B2">
            <w:pPr>
              <w:pStyle w:val="Normal6"/>
            </w:pPr>
            <w:r w:rsidRPr="00CE1022">
              <w:t>12.</w:t>
            </w:r>
            <w:r w:rsidRPr="00CE1022">
              <w:tab/>
              <w:t xml:space="preserve">encourage l’Albanie à renforcer son cadre institutionnel en matière de protection des minorités et des groupes vulnérables, dont les </w:t>
            </w:r>
            <w:r w:rsidRPr="00CE1022">
              <w:rPr>
                <w:b/>
                <w:i/>
              </w:rPr>
              <w:t>Roms</w:t>
            </w:r>
            <w:r w:rsidRPr="00CE1022">
              <w:t xml:space="preserve"> et les Égyptiens, les personnes handicapées</w:t>
            </w:r>
            <w:r w:rsidRPr="00CE1022">
              <w:rPr>
                <w:b/>
                <w:i/>
              </w:rPr>
              <w:t>,</w:t>
            </w:r>
            <w:r w:rsidRPr="00CE1022">
              <w:t xml:space="preserve"> les travailleurs </w:t>
            </w:r>
            <w:r w:rsidRPr="00CE1022">
              <w:rPr>
                <w:b/>
                <w:i/>
              </w:rPr>
              <w:t>migrants et les personnes LGBTIQ+</w:t>
            </w:r>
            <w:r w:rsidRPr="00CE1022">
              <w:t>, ainsi qu’à garantir la mise en œuvre effective de la législation anti-discrimination; s’inquiète de la rhétorique anti-genre présente dans le discours politique;</w:t>
            </w:r>
          </w:p>
        </w:tc>
        <w:tc>
          <w:tcPr>
            <w:tcW w:w="4876" w:type="dxa"/>
          </w:tcPr>
          <w:p w14:paraId="7ABCF228" w14:textId="77777777" w:rsidR="00F7663B" w:rsidRPr="00CE1022" w:rsidRDefault="00F7663B" w:rsidP="00AC76B2">
            <w:pPr>
              <w:pStyle w:val="Normal6"/>
              <w:rPr>
                <w:szCs w:val="24"/>
              </w:rPr>
            </w:pPr>
            <w:r w:rsidRPr="00CE1022">
              <w:t>12.</w:t>
            </w:r>
            <w:r w:rsidRPr="00CE1022">
              <w:tab/>
              <w:t xml:space="preserve">encourage l’Albanie à renforcer son cadre institutionnel en matière de protection des minorités et des groupes vulnérables, dont les </w:t>
            </w:r>
            <w:r w:rsidRPr="00CE1022">
              <w:rPr>
                <w:b/>
                <w:i/>
              </w:rPr>
              <w:t>Grecs</w:t>
            </w:r>
            <w:r w:rsidRPr="00CE1022">
              <w:t xml:space="preserve"> et les Égyptiens, les personnes handicapées </w:t>
            </w:r>
            <w:r w:rsidRPr="00CE1022">
              <w:rPr>
                <w:b/>
                <w:i/>
              </w:rPr>
              <w:t>et</w:t>
            </w:r>
            <w:r w:rsidRPr="00CE1022">
              <w:t xml:space="preserve"> les travailleurs, </w:t>
            </w:r>
            <w:r w:rsidRPr="00CE1022">
              <w:rPr>
                <w:b/>
                <w:i/>
              </w:rPr>
              <w:t>en particulier en ce qui concerne l’utilisation de la langue maternelle dans l’enseignement, l’administration publique et les collectivités locales, conformément aux normes européennes</w:t>
            </w:r>
            <w:r w:rsidRPr="00CE1022">
              <w:t>, ainsi qu’à garantir la mise en œuvre effective de la législation anti-discrimination; s’inquiète de la rhétorique anti-genre présente dans le discours politique;</w:t>
            </w:r>
          </w:p>
        </w:tc>
      </w:tr>
    </w:tbl>
    <w:p w14:paraId="29FBB1C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7DF2550" w14:textId="77777777" w:rsidR="00F7663B" w:rsidRPr="00CE1022" w:rsidRDefault="00F7663B" w:rsidP="00F7663B">
      <w:r w:rsidRPr="00CE1022">
        <w:rPr>
          <w:rStyle w:val="HideTWBExt"/>
          <w:noProof w:val="0"/>
        </w:rPr>
        <w:t>&lt;/Amend&gt;</w:t>
      </w:r>
    </w:p>
    <w:p w14:paraId="09411B9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162</w:t>
      </w:r>
      <w:r w:rsidRPr="00CE1022">
        <w:rPr>
          <w:rStyle w:val="HideTWBExt"/>
          <w:b w:val="0"/>
          <w:noProof w:val="0"/>
        </w:rPr>
        <w:t>&lt;/NumAm&gt;</w:t>
      </w:r>
    </w:p>
    <w:p w14:paraId="21CCE16D"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4BF0DD73" w14:textId="77777777" w:rsidR="00F7663B" w:rsidRPr="00CE1022" w:rsidRDefault="00F7663B" w:rsidP="00F7663B">
      <w:r w:rsidRPr="00CE1022">
        <w:rPr>
          <w:rStyle w:val="HideTWBExt"/>
          <w:noProof w:val="0"/>
        </w:rPr>
        <w:t>&lt;/RepeatBlock-By&gt;</w:t>
      </w:r>
    </w:p>
    <w:p w14:paraId="726C703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51A26AE" w14:textId="77777777" w:rsidR="00F7663B" w:rsidRPr="00CE1022" w:rsidRDefault="00F7663B" w:rsidP="00F7663B">
      <w:pPr>
        <w:pStyle w:val="NormalBold"/>
      </w:pPr>
      <w:r w:rsidRPr="00CE1022">
        <w:rPr>
          <w:rStyle w:val="HideTWBExt"/>
          <w:b w:val="0"/>
          <w:noProof w:val="0"/>
        </w:rPr>
        <w:t>&lt;Article&gt;</w:t>
      </w:r>
      <w:r w:rsidRPr="00CE1022">
        <w:t>Paragraphe 12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7810435" w14:textId="77777777" w:rsidTr="00AC76B2">
        <w:trPr>
          <w:jc w:val="center"/>
        </w:trPr>
        <w:tc>
          <w:tcPr>
            <w:tcW w:w="9752" w:type="dxa"/>
            <w:gridSpan w:val="2"/>
          </w:tcPr>
          <w:p w14:paraId="174AB150" w14:textId="77777777" w:rsidR="00F7663B" w:rsidRPr="00CE1022" w:rsidRDefault="00F7663B" w:rsidP="00AC76B2">
            <w:pPr>
              <w:keepNext/>
            </w:pPr>
          </w:p>
        </w:tc>
      </w:tr>
      <w:tr w:rsidR="00F7663B" w:rsidRPr="00CE1022" w14:paraId="780BE157" w14:textId="77777777" w:rsidTr="00AC76B2">
        <w:trPr>
          <w:jc w:val="center"/>
        </w:trPr>
        <w:tc>
          <w:tcPr>
            <w:tcW w:w="4876" w:type="dxa"/>
          </w:tcPr>
          <w:p w14:paraId="1B8B3D4C" w14:textId="77777777" w:rsidR="00F7663B" w:rsidRPr="00CE1022" w:rsidRDefault="00F7663B" w:rsidP="00AC76B2">
            <w:pPr>
              <w:pStyle w:val="ColumnHeading"/>
              <w:keepNext/>
            </w:pPr>
            <w:r w:rsidRPr="00CE1022">
              <w:t>Proposition de résolution</w:t>
            </w:r>
          </w:p>
        </w:tc>
        <w:tc>
          <w:tcPr>
            <w:tcW w:w="4876" w:type="dxa"/>
          </w:tcPr>
          <w:p w14:paraId="47BB507F" w14:textId="77777777" w:rsidR="00F7663B" w:rsidRPr="00CE1022" w:rsidRDefault="00F7663B" w:rsidP="00AC76B2">
            <w:pPr>
              <w:pStyle w:val="ColumnHeading"/>
              <w:keepNext/>
            </w:pPr>
            <w:r w:rsidRPr="00CE1022">
              <w:t>Amendement</w:t>
            </w:r>
          </w:p>
        </w:tc>
      </w:tr>
      <w:tr w:rsidR="00F7663B" w:rsidRPr="00CE1022" w14:paraId="5054B88B" w14:textId="77777777" w:rsidTr="00AC76B2">
        <w:trPr>
          <w:jc w:val="center"/>
        </w:trPr>
        <w:tc>
          <w:tcPr>
            <w:tcW w:w="4876" w:type="dxa"/>
          </w:tcPr>
          <w:p w14:paraId="7AD0B233" w14:textId="77777777" w:rsidR="00F7663B" w:rsidRPr="00CE1022" w:rsidRDefault="00F7663B" w:rsidP="00AC76B2">
            <w:pPr>
              <w:pStyle w:val="Normal6"/>
            </w:pPr>
            <w:r w:rsidRPr="00CE1022">
              <w:t>12.</w:t>
            </w:r>
            <w:r w:rsidRPr="00CE1022">
              <w:tab/>
              <w:t>encourage l’Albanie à renforcer son cadre institutionnel en matière de protection des minorités et des groupes vulnérables, dont les Roms et les Égyptiens, les personnes handicapées, les travailleurs migrants et les personnes LGBTIQ+, ainsi qu’à garantir la mise en œuvre effective de la législation anti-discrimination; s’inquiète de la rhétorique anti-genre présente dans le discours politique;</w:t>
            </w:r>
          </w:p>
        </w:tc>
        <w:tc>
          <w:tcPr>
            <w:tcW w:w="4876" w:type="dxa"/>
          </w:tcPr>
          <w:p w14:paraId="33514870" w14:textId="77777777" w:rsidR="00F7663B" w:rsidRPr="00CE1022" w:rsidRDefault="00F7663B" w:rsidP="00AC76B2">
            <w:pPr>
              <w:pStyle w:val="Normal6"/>
              <w:rPr>
                <w:szCs w:val="24"/>
              </w:rPr>
            </w:pPr>
            <w:r w:rsidRPr="00CE1022">
              <w:t>12.</w:t>
            </w:r>
            <w:r w:rsidRPr="00CE1022">
              <w:tab/>
              <w:t xml:space="preserve">encourage l’Albanie à renforcer son cadre institutionnel en matière de protection </w:t>
            </w:r>
            <w:r w:rsidRPr="00CE1022">
              <w:rPr>
                <w:b/>
                <w:i/>
              </w:rPr>
              <w:t>et de promotion des droits des personnes appartenant à</w:t>
            </w:r>
            <w:r w:rsidRPr="00CE1022">
              <w:t xml:space="preserve"> des minorités </w:t>
            </w:r>
            <w:r w:rsidRPr="00CE1022">
              <w:rPr>
                <w:b/>
                <w:i/>
              </w:rPr>
              <w:t>nationales</w:t>
            </w:r>
            <w:r w:rsidRPr="00CE1022">
              <w:t xml:space="preserve"> et </w:t>
            </w:r>
            <w:r w:rsidRPr="00CE1022">
              <w:rPr>
                <w:b/>
                <w:i/>
              </w:rPr>
              <w:t>à</w:t>
            </w:r>
            <w:r w:rsidRPr="00CE1022">
              <w:t xml:space="preserve"> des groupes vulnérables, dont les Roms et les Égyptiens, les personnes handicapées, les travailleurs migrants et les personnes LGBTIQ+, ainsi qu’à garantir la mise en œuvre effective de la législation anti-discrimination; s’inquiète de la rhétorique anti-genre présente dans le discours politique;</w:t>
            </w:r>
          </w:p>
        </w:tc>
      </w:tr>
    </w:tbl>
    <w:p w14:paraId="5D388DC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DA2F61C" w14:textId="77777777" w:rsidR="00F7663B" w:rsidRPr="00CE1022" w:rsidRDefault="00F7663B" w:rsidP="00F7663B">
      <w:r w:rsidRPr="00CE1022">
        <w:rPr>
          <w:rStyle w:val="HideTWBExt"/>
          <w:noProof w:val="0"/>
        </w:rPr>
        <w:t>&lt;/Amend&gt;</w:t>
      </w:r>
    </w:p>
    <w:p w14:paraId="0160154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163</w:t>
      </w:r>
      <w:r w:rsidRPr="00CE1022">
        <w:rPr>
          <w:rStyle w:val="HideTWBExt"/>
          <w:b w:val="0"/>
          <w:noProof w:val="0"/>
        </w:rPr>
        <w:t>&lt;/NumAm&gt;</w:t>
      </w:r>
    </w:p>
    <w:p w14:paraId="5E1D75B2"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2B392840" w14:textId="77777777" w:rsidR="00F7663B" w:rsidRPr="00CE1022" w:rsidRDefault="00F7663B" w:rsidP="00F7663B">
      <w:r w:rsidRPr="00CE1022">
        <w:rPr>
          <w:rStyle w:val="HideTWBExt"/>
          <w:noProof w:val="0"/>
        </w:rPr>
        <w:t>&lt;/RepeatBlock-By&gt;</w:t>
      </w:r>
    </w:p>
    <w:p w14:paraId="4AC9E47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E4F3C98" w14:textId="77777777" w:rsidR="00F7663B" w:rsidRPr="00CE1022" w:rsidRDefault="00F7663B" w:rsidP="00F7663B">
      <w:pPr>
        <w:pStyle w:val="NormalBold"/>
      </w:pPr>
      <w:r w:rsidRPr="00CE1022">
        <w:rPr>
          <w:rStyle w:val="HideTWBExt"/>
          <w:b w:val="0"/>
          <w:noProof w:val="0"/>
        </w:rPr>
        <w:t>&lt;Article&gt;</w:t>
      </w:r>
      <w:r w:rsidRPr="00CE1022">
        <w:t>Paragraphe 12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DB3E949" w14:textId="77777777" w:rsidTr="00AC76B2">
        <w:trPr>
          <w:jc w:val="center"/>
        </w:trPr>
        <w:tc>
          <w:tcPr>
            <w:tcW w:w="9752" w:type="dxa"/>
            <w:gridSpan w:val="2"/>
          </w:tcPr>
          <w:p w14:paraId="00D45B01" w14:textId="77777777" w:rsidR="00F7663B" w:rsidRPr="00CE1022" w:rsidRDefault="00F7663B" w:rsidP="00AC76B2">
            <w:pPr>
              <w:keepNext/>
            </w:pPr>
          </w:p>
        </w:tc>
      </w:tr>
      <w:tr w:rsidR="00F7663B" w:rsidRPr="00CE1022" w14:paraId="1B524D1A" w14:textId="77777777" w:rsidTr="00AC76B2">
        <w:trPr>
          <w:jc w:val="center"/>
        </w:trPr>
        <w:tc>
          <w:tcPr>
            <w:tcW w:w="4876" w:type="dxa"/>
          </w:tcPr>
          <w:p w14:paraId="2A099101" w14:textId="77777777" w:rsidR="00F7663B" w:rsidRPr="00CE1022" w:rsidRDefault="00F7663B" w:rsidP="00AC76B2">
            <w:pPr>
              <w:pStyle w:val="ColumnHeading"/>
              <w:keepNext/>
            </w:pPr>
            <w:r w:rsidRPr="00CE1022">
              <w:t>Proposition de résolution</w:t>
            </w:r>
          </w:p>
        </w:tc>
        <w:tc>
          <w:tcPr>
            <w:tcW w:w="4876" w:type="dxa"/>
          </w:tcPr>
          <w:p w14:paraId="4C0C9F91" w14:textId="77777777" w:rsidR="00F7663B" w:rsidRPr="00CE1022" w:rsidRDefault="00F7663B" w:rsidP="00AC76B2">
            <w:pPr>
              <w:pStyle w:val="ColumnHeading"/>
              <w:keepNext/>
            </w:pPr>
            <w:r w:rsidRPr="00CE1022">
              <w:t>Amendement</w:t>
            </w:r>
          </w:p>
        </w:tc>
      </w:tr>
      <w:tr w:rsidR="00F7663B" w:rsidRPr="00CE1022" w14:paraId="3A8484FF" w14:textId="77777777" w:rsidTr="00AC76B2">
        <w:trPr>
          <w:jc w:val="center"/>
        </w:trPr>
        <w:tc>
          <w:tcPr>
            <w:tcW w:w="4876" w:type="dxa"/>
          </w:tcPr>
          <w:p w14:paraId="3F64A69A" w14:textId="77777777" w:rsidR="00F7663B" w:rsidRPr="00CE1022" w:rsidRDefault="00F7663B" w:rsidP="00AC76B2">
            <w:pPr>
              <w:pStyle w:val="Normal6"/>
            </w:pPr>
            <w:r w:rsidRPr="00CE1022">
              <w:t>12.</w:t>
            </w:r>
            <w:r w:rsidRPr="00CE1022">
              <w:tab/>
              <w:t>encourage l’Albanie à renforcer son cadre institutionnel en matière de protection des minorités et des groupes vulnérables, dont les Roms et les Égyptiens, les personnes handicapées</w:t>
            </w:r>
            <w:r w:rsidRPr="00CE1022">
              <w:rPr>
                <w:b/>
                <w:i/>
              </w:rPr>
              <w:t>,</w:t>
            </w:r>
            <w:r w:rsidRPr="00CE1022">
              <w:t xml:space="preserve"> les travailleurs migrants </w:t>
            </w:r>
            <w:r w:rsidRPr="00CE1022">
              <w:rPr>
                <w:b/>
                <w:i/>
              </w:rPr>
              <w:t>et les personnes LGBTIQ+</w:t>
            </w:r>
            <w:r w:rsidRPr="00CE1022">
              <w:t xml:space="preserve">, ainsi qu’à garantir la mise en œuvre effective de la législation anti-discrimination; </w:t>
            </w:r>
            <w:r w:rsidRPr="00CE1022">
              <w:rPr>
                <w:b/>
                <w:i/>
              </w:rPr>
              <w:t>s’inquiète de la rhétorique anti-genre présente dans le discours politique;</w:t>
            </w:r>
          </w:p>
        </w:tc>
        <w:tc>
          <w:tcPr>
            <w:tcW w:w="4876" w:type="dxa"/>
          </w:tcPr>
          <w:p w14:paraId="135838B7" w14:textId="77777777" w:rsidR="00F7663B" w:rsidRPr="00CE1022" w:rsidRDefault="00F7663B" w:rsidP="00AC76B2">
            <w:pPr>
              <w:pStyle w:val="Normal6"/>
              <w:rPr>
                <w:szCs w:val="24"/>
              </w:rPr>
            </w:pPr>
            <w:r w:rsidRPr="00CE1022">
              <w:t>12.</w:t>
            </w:r>
            <w:r w:rsidRPr="00CE1022">
              <w:tab/>
              <w:t xml:space="preserve">encourage l’Albanie à renforcer son cadre institutionnel en matière de protection des minorités et des groupes vulnérables, dont les Roms et les Égyptiens, les personnes handicapées </w:t>
            </w:r>
            <w:r w:rsidRPr="00CE1022">
              <w:rPr>
                <w:b/>
                <w:i/>
              </w:rPr>
              <w:t>et</w:t>
            </w:r>
            <w:r w:rsidRPr="00CE1022">
              <w:t xml:space="preserve"> les travailleurs migrants, ainsi qu’à garantir la mise en œuvre effective de la législation anti-discrimination;</w:t>
            </w:r>
          </w:p>
        </w:tc>
      </w:tr>
    </w:tbl>
    <w:p w14:paraId="08EEED2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10D9636" w14:textId="77777777" w:rsidR="00F7663B" w:rsidRPr="00CE1022" w:rsidRDefault="00F7663B" w:rsidP="00F7663B">
      <w:r w:rsidRPr="00CE1022">
        <w:rPr>
          <w:rStyle w:val="HideTWBExt"/>
          <w:noProof w:val="0"/>
        </w:rPr>
        <w:t>&lt;/Amend&gt;</w:t>
      </w:r>
    </w:p>
    <w:p w14:paraId="3B88A29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164</w:t>
      </w:r>
      <w:r w:rsidRPr="00CE1022">
        <w:rPr>
          <w:rStyle w:val="HideTWBExt"/>
          <w:b w:val="0"/>
          <w:noProof w:val="0"/>
        </w:rPr>
        <w:t>&lt;/NumAm&gt;</w:t>
      </w:r>
    </w:p>
    <w:p w14:paraId="03D2E037" w14:textId="77777777" w:rsidR="00F7663B" w:rsidRPr="00CE1022" w:rsidRDefault="00F7663B" w:rsidP="00F7663B">
      <w:pPr>
        <w:pStyle w:val="NormalBold"/>
      </w:pPr>
      <w:r w:rsidRPr="00CE1022">
        <w:rPr>
          <w:rStyle w:val="HideTWBExt"/>
          <w:b w:val="0"/>
          <w:noProof w:val="0"/>
        </w:rPr>
        <w:t>&lt;RepeatBlock-By&gt;&lt;Members&gt;</w:t>
      </w:r>
      <w:r w:rsidRPr="00CE1022">
        <w:t>Rihards Kols, Sebastian Tynkkynen, Geadis Geadi</w:t>
      </w:r>
      <w:r w:rsidRPr="00CE1022">
        <w:rPr>
          <w:rStyle w:val="HideTWBExt"/>
          <w:b w:val="0"/>
          <w:noProof w:val="0"/>
        </w:rPr>
        <w:t>&lt;/Members&gt;</w:t>
      </w:r>
    </w:p>
    <w:p w14:paraId="4BF05188" w14:textId="77777777" w:rsidR="00F7663B" w:rsidRPr="00CE1022" w:rsidRDefault="00F7663B" w:rsidP="00F7663B">
      <w:r w:rsidRPr="00CE1022">
        <w:rPr>
          <w:rStyle w:val="HideTWBExt"/>
          <w:noProof w:val="0"/>
        </w:rPr>
        <w:t>&lt;/RepeatBlock-By&gt;</w:t>
      </w:r>
    </w:p>
    <w:p w14:paraId="5D74A70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F394CA0" w14:textId="77777777" w:rsidR="00F7663B" w:rsidRPr="00CE1022" w:rsidRDefault="00F7663B" w:rsidP="00F7663B">
      <w:pPr>
        <w:pStyle w:val="NormalBold"/>
      </w:pPr>
      <w:r w:rsidRPr="00CE1022">
        <w:rPr>
          <w:rStyle w:val="HideTWBExt"/>
          <w:b w:val="0"/>
          <w:noProof w:val="0"/>
        </w:rPr>
        <w:t>&lt;Article&gt;</w:t>
      </w:r>
      <w:r w:rsidRPr="00CE1022">
        <w:t>Paragraphe 12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80DB996" w14:textId="77777777" w:rsidTr="00AC76B2">
        <w:trPr>
          <w:jc w:val="center"/>
        </w:trPr>
        <w:tc>
          <w:tcPr>
            <w:tcW w:w="9752" w:type="dxa"/>
            <w:gridSpan w:val="2"/>
          </w:tcPr>
          <w:p w14:paraId="343D8B17" w14:textId="77777777" w:rsidR="00F7663B" w:rsidRPr="00CE1022" w:rsidRDefault="00F7663B" w:rsidP="00AC76B2">
            <w:pPr>
              <w:keepNext/>
            </w:pPr>
          </w:p>
        </w:tc>
      </w:tr>
      <w:tr w:rsidR="00F7663B" w:rsidRPr="00CE1022" w14:paraId="0059A3EF" w14:textId="77777777" w:rsidTr="00AC76B2">
        <w:trPr>
          <w:jc w:val="center"/>
        </w:trPr>
        <w:tc>
          <w:tcPr>
            <w:tcW w:w="4876" w:type="dxa"/>
          </w:tcPr>
          <w:p w14:paraId="01958D3B" w14:textId="77777777" w:rsidR="00F7663B" w:rsidRPr="00CE1022" w:rsidRDefault="00F7663B" w:rsidP="00AC76B2">
            <w:pPr>
              <w:pStyle w:val="ColumnHeading"/>
              <w:keepNext/>
            </w:pPr>
            <w:r w:rsidRPr="00CE1022">
              <w:t>Proposition de résolution</w:t>
            </w:r>
          </w:p>
        </w:tc>
        <w:tc>
          <w:tcPr>
            <w:tcW w:w="4876" w:type="dxa"/>
          </w:tcPr>
          <w:p w14:paraId="6157CCD3" w14:textId="77777777" w:rsidR="00F7663B" w:rsidRPr="00CE1022" w:rsidRDefault="00F7663B" w:rsidP="00AC76B2">
            <w:pPr>
              <w:pStyle w:val="ColumnHeading"/>
              <w:keepNext/>
            </w:pPr>
            <w:r w:rsidRPr="00CE1022">
              <w:t>Amendement</w:t>
            </w:r>
          </w:p>
        </w:tc>
      </w:tr>
      <w:tr w:rsidR="00F7663B" w:rsidRPr="00CE1022" w14:paraId="2F47737B" w14:textId="77777777" w:rsidTr="00AC76B2">
        <w:trPr>
          <w:jc w:val="center"/>
        </w:trPr>
        <w:tc>
          <w:tcPr>
            <w:tcW w:w="4876" w:type="dxa"/>
          </w:tcPr>
          <w:p w14:paraId="09F2A846" w14:textId="77777777" w:rsidR="00F7663B" w:rsidRPr="00CE1022" w:rsidRDefault="00F7663B" w:rsidP="00AC76B2">
            <w:pPr>
              <w:pStyle w:val="Normal6"/>
            </w:pPr>
            <w:r w:rsidRPr="00CE1022">
              <w:t>12.</w:t>
            </w:r>
            <w:r w:rsidRPr="00CE1022">
              <w:tab/>
            </w:r>
            <w:r w:rsidRPr="00CE1022">
              <w:rPr>
                <w:b/>
                <w:i/>
              </w:rPr>
              <w:t>encourage</w:t>
            </w:r>
            <w:r w:rsidRPr="00CE1022">
              <w:t xml:space="preserve"> l’Albanie à renforcer </w:t>
            </w:r>
            <w:r w:rsidRPr="00CE1022">
              <w:rPr>
                <w:b/>
                <w:i/>
              </w:rPr>
              <w:t>son cadre institutionnel en matière de</w:t>
            </w:r>
            <w:r w:rsidRPr="00CE1022">
              <w:t xml:space="preserve"> protection des minorités et des </w:t>
            </w:r>
            <w:r w:rsidRPr="00CE1022">
              <w:rPr>
                <w:b/>
                <w:i/>
              </w:rPr>
              <w:t>groupes</w:t>
            </w:r>
            <w:r w:rsidRPr="00CE1022">
              <w:t xml:space="preserve"> vulnérables, dont les </w:t>
            </w:r>
            <w:r w:rsidRPr="00CE1022">
              <w:rPr>
                <w:b/>
                <w:i/>
              </w:rPr>
              <w:t>Roms</w:t>
            </w:r>
            <w:r w:rsidRPr="00CE1022">
              <w:t xml:space="preserve"> et </w:t>
            </w:r>
            <w:r w:rsidRPr="00CE1022">
              <w:rPr>
                <w:b/>
                <w:i/>
              </w:rPr>
              <w:t>les Égyptiens</w:t>
            </w:r>
            <w:r w:rsidRPr="00CE1022">
              <w:t>, les personnes handicapées</w:t>
            </w:r>
            <w:r w:rsidRPr="00CE1022">
              <w:rPr>
                <w:b/>
                <w:i/>
              </w:rPr>
              <w:t>, les travailleurs migrants</w:t>
            </w:r>
            <w:r w:rsidRPr="00CE1022">
              <w:t xml:space="preserve"> et les </w:t>
            </w:r>
            <w:r w:rsidRPr="00CE1022">
              <w:rPr>
                <w:b/>
                <w:i/>
              </w:rPr>
              <w:t>personnes LGBTIQ+, ainsi qu’à garantir la</w:t>
            </w:r>
            <w:r w:rsidRPr="00CE1022">
              <w:t xml:space="preserve"> mise en œuvre effective de la législation anti-discrimination</w:t>
            </w:r>
            <w:r w:rsidRPr="00CE1022">
              <w:rPr>
                <w:b/>
                <w:i/>
              </w:rPr>
              <w:t>; s’inquiète de la rhétorique anti-genre présente dans le discours</w:t>
            </w:r>
            <w:r w:rsidRPr="00CE1022">
              <w:t xml:space="preserve"> politique;</w:t>
            </w:r>
          </w:p>
        </w:tc>
        <w:tc>
          <w:tcPr>
            <w:tcW w:w="4876" w:type="dxa"/>
          </w:tcPr>
          <w:p w14:paraId="3D2E2B7F" w14:textId="77777777" w:rsidR="00F7663B" w:rsidRPr="00CE1022" w:rsidRDefault="00F7663B" w:rsidP="00AC76B2">
            <w:pPr>
              <w:pStyle w:val="Normal6"/>
              <w:rPr>
                <w:szCs w:val="24"/>
              </w:rPr>
            </w:pPr>
            <w:r w:rsidRPr="00CE1022">
              <w:t>12.</w:t>
            </w:r>
            <w:r w:rsidRPr="00CE1022">
              <w:tab/>
            </w:r>
            <w:r w:rsidRPr="00CE1022">
              <w:rPr>
                <w:b/>
                <w:i/>
              </w:rPr>
              <w:t>invite</w:t>
            </w:r>
            <w:r w:rsidRPr="00CE1022">
              <w:t xml:space="preserve"> l’Albanie à renforcer </w:t>
            </w:r>
            <w:r w:rsidRPr="00CE1022">
              <w:rPr>
                <w:b/>
                <w:i/>
              </w:rPr>
              <w:t>encore la</w:t>
            </w:r>
            <w:r w:rsidRPr="00CE1022">
              <w:t xml:space="preserve"> protection des minorités et des </w:t>
            </w:r>
            <w:r w:rsidRPr="00CE1022">
              <w:rPr>
                <w:b/>
                <w:i/>
              </w:rPr>
              <w:t>communautés</w:t>
            </w:r>
            <w:r w:rsidRPr="00CE1022">
              <w:t xml:space="preserve"> vulnérables, dont les </w:t>
            </w:r>
            <w:r w:rsidRPr="00CE1022">
              <w:rPr>
                <w:b/>
                <w:i/>
              </w:rPr>
              <w:t>communautés rom</w:t>
            </w:r>
            <w:r w:rsidRPr="00CE1022">
              <w:t xml:space="preserve"> et </w:t>
            </w:r>
            <w:r w:rsidRPr="00CE1022">
              <w:rPr>
                <w:b/>
                <w:i/>
              </w:rPr>
              <w:t>égyptienne</w:t>
            </w:r>
            <w:r w:rsidRPr="00CE1022">
              <w:t xml:space="preserve">, les personnes handicapées et les </w:t>
            </w:r>
            <w:r w:rsidRPr="00CE1022">
              <w:rPr>
                <w:b/>
                <w:i/>
              </w:rPr>
              <w:t>autres groupes marginalisés; souligne l’importance d’une</w:t>
            </w:r>
            <w:r w:rsidRPr="00CE1022">
              <w:t xml:space="preserve"> mise en œuvre effective de la législation anti-discrimination</w:t>
            </w:r>
            <w:r w:rsidRPr="00CE1022">
              <w:rPr>
                <w:b/>
                <w:i/>
              </w:rPr>
              <w:t>, d’un meilleur accès aux services publics et d’une participation significative à la vie sociale, économique et</w:t>
            </w:r>
            <w:r w:rsidRPr="00CE1022">
              <w:t xml:space="preserve"> politique;</w:t>
            </w:r>
          </w:p>
        </w:tc>
      </w:tr>
    </w:tbl>
    <w:p w14:paraId="632603C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46B0DA8" w14:textId="77777777" w:rsidR="00F7663B" w:rsidRPr="00CE1022" w:rsidRDefault="00F7663B" w:rsidP="00F7663B">
      <w:r w:rsidRPr="00CE1022">
        <w:rPr>
          <w:rStyle w:val="HideTWBExt"/>
          <w:noProof w:val="0"/>
        </w:rPr>
        <w:t>&lt;/Amend&gt;</w:t>
      </w:r>
    </w:p>
    <w:p w14:paraId="2D60A60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165</w:t>
      </w:r>
      <w:r w:rsidRPr="00CE1022">
        <w:rPr>
          <w:rStyle w:val="HideTWBExt"/>
          <w:b w:val="0"/>
          <w:noProof w:val="0"/>
        </w:rPr>
        <w:t>&lt;/NumAm&gt;</w:t>
      </w:r>
    </w:p>
    <w:p w14:paraId="6FCE2505"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26F1FC9" w14:textId="77777777" w:rsidR="00F7663B" w:rsidRPr="00CE1022" w:rsidRDefault="00F7663B" w:rsidP="00F7663B">
      <w:r w:rsidRPr="00CE1022">
        <w:rPr>
          <w:rStyle w:val="HideTWBExt"/>
          <w:noProof w:val="0"/>
        </w:rPr>
        <w:t>&lt;/RepeatBlock-By&gt;</w:t>
      </w:r>
    </w:p>
    <w:p w14:paraId="0C233C5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ECD77D1" w14:textId="77777777" w:rsidR="00F7663B" w:rsidRPr="00CE1022" w:rsidRDefault="00F7663B" w:rsidP="00F7663B">
      <w:pPr>
        <w:pStyle w:val="NormalBold"/>
      </w:pPr>
      <w:r w:rsidRPr="00CE1022">
        <w:rPr>
          <w:rStyle w:val="HideTWBExt"/>
          <w:b w:val="0"/>
          <w:noProof w:val="0"/>
        </w:rPr>
        <w:t>&lt;Article&gt;</w:t>
      </w:r>
      <w:r w:rsidRPr="00CE1022">
        <w:t>Paragraphe 12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3BF281D" w14:textId="77777777" w:rsidTr="00AC76B2">
        <w:trPr>
          <w:jc w:val="center"/>
        </w:trPr>
        <w:tc>
          <w:tcPr>
            <w:tcW w:w="9752" w:type="dxa"/>
            <w:gridSpan w:val="2"/>
          </w:tcPr>
          <w:p w14:paraId="6B7A73F3" w14:textId="77777777" w:rsidR="00F7663B" w:rsidRPr="00CE1022" w:rsidRDefault="00F7663B" w:rsidP="00AC76B2">
            <w:pPr>
              <w:keepNext/>
            </w:pPr>
          </w:p>
        </w:tc>
      </w:tr>
      <w:tr w:rsidR="00F7663B" w:rsidRPr="00CE1022" w14:paraId="243BF571" w14:textId="77777777" w:rsidTr="00AC76B2">
        <w:trPr>
          <w:jc w:val="center"/>
        </w:trPr>
        <w:tc>
          <w:tcPr>
            <w:tcW w:w="4876" w:type="dxa"/>
          </w:tcPr>
          <w:p w14:paraId="6772BDAB" w14:textId="77777777" w:rsidR="00F7663B" w:rsidRPr="00CE1022" w:rsidRDefault="00F7663B" w:rsidP="00AC76B2">
            <w:pPr>
              <w:pStyle w:val="ColumnHeading"/>
              <w:keepNext/>
            </w:pPr>
            <w:r w:rsidRPr="00CE1022">
              <w:t>Proposition de résolution</w:t>
            </w:r>
          </w:p>
        </w:tc>
        <w:tc>
          <w:tcPr>
            <w:tcW w:w="4876" w:type="dxa"/>
          </w:tcPr>
          <w:p w14:paraId="37E340DB" w14:textId="77777777" w:rsidR="00F7663B" w:rsidRPr="00CE1022" w:rsidRDefault="00F7663B" w:rsidP="00AC76B2">
            <w:pPr>
              <w:pStyle w:val="ColumnHeading"/>
              <w:keepNext/>
            </w:pPr>
            <w:r w:rsidRPr="00CE1022">
              <w:t>Amendement</w:t>
            </w:r>
          </w:p>
        </w:tc>
      </w:tr>
      <w:tr w:rsidR="00F7663B" w:rsidRPr="00CE1022" w14:paraId="62447FC3" w14:textId="77777777" w:rsidTr="00AC76B2">
        <w:trPr>
          <w:jc w:val="center"/>
        </w:trPr>
        <w:tc>
          <w:tcPr>
            <w:tcW w:w="4876" w:type="dxa"/>
          </w:tcPr>
          <w:p w14:paraId="2B43A866" w14:textId="77777777" w:rsidR="00F7663B" w:rsidRPr="00CE1022" w:rsidRDefault="00F7663B" w:rsidP="00AC76B2">
            <w:pPr>
              <w:pStyle w:val="Normal6"/>
            </w:pPr>
            <w:r w:rsidRPr="00CE1022">
              <w:t>12.</w:t>
            </w:r>
            <w:r w:rsidRPr="00CE1022">
              <w:tab/>
              <w:t xml:space="preserve">encourage l’Albanie à renforcer son cadre institutionnel en matière de protection des minorités et des groupes vulnérables, dont les Roms et les Égyptiens, les personnes handicapées, les travailleurs migrants et les personnes </w:t>
            </w:r>
            <w:r w:rsidRPr="00CE1022">
              <w:rPr>
                <w:b/>
                <w:i/>
              </w:rPr>
              <w:t>LGBTIQ+</w:t>
            </w:r>
            <w:r w:rsidRPr="00CE1022">
              <w:t xml:space="preserve">, ainsi qu’à garantir la mise en œuvre effective de la législation anti-discrimination; </w:t>
            </w:r>
            <w:r w:rsidRPr="00CE1022">
              <w:rPr>
                <w:b/>
                <w:i/>
              </w:rPr>
              <w:t>s’inquiète de la rhétorique hostile à</w:t>
            </w:r>
            <w:r w:rsidRPr="00CE1022">
              <w:t xml:space="preserve"> l’égalité entre les </w:t>
            </w:r>
            <w:r w:rsidRPr="00CE1022">
              <w:rPr>
                <w:b/>
                <w:i/>
              </w:rPr>
              <w:t>sexes dans le discours politique</w:t>
            </w:r>
            <w:r w:rsidRPr="00CE1022">
              <w:t>;</w:t>
            </w:r>
          </w:p>
        </w:tc>
        <w:tc>
          <w:tcPr>
            <w:tcW w:w="4876" w:type="dxa"/>
          </w:tcPr>
          <w:p w14:paraId="5DA01B4F" w14:textId="77777777" w:rsidR="00F7663B" w:rsidRPr="00CE1022" w:rsidRDefault="00F7663B" w:rsidP="00AC76B2">
            <w:pPr>
              <w:pStyle w:val="Normal6"/>
              <w:rPr>
                <w:szCs w:val="24"/>
              </w:rPr>
            </w:pPr>
            <w:r w:rsidRPr="00CE1022">
              <w:t>12.</w:t>
            </w:r>
            <w:r w:rsidRPr="00CE1022">
              <w:tab/>
              <w:t xml:space="preserve">encourage l’Albanie à renforcer son cadre institutionnel en matière de protection des minorités et des groupes vulnérables, dont les Roms et les Égyptiens, les personnes handicapées, les travailleurs migrants et les personnes </w:t>
            </w:r>
            <w:r w:rsidRPr="00CE1022">
              <w:rPr>
                <w:b/>
                <w:i/>
              </w:rPr>
              <w:t>issues de minorités sexuelles</w:t>
            </w:r>
            <w:r w:rsidRPr="00CE1022">
              <w:t xml:space="preserve">, ainsi qu’à garantir la mise en œuvre effective de la législation anti-discrimination; </w:t>
            </w:r>
            <w:r w:rsidRPr="00CE1022">
              <w:rPr>
                <w:b/>
                <w:i/>
              </w:rPr>
              <w:t>invite l’Albanie à garantir la réalisation de</w:t>
            </w:r>
            <w:r w:rsidRPr="00CE1022">
              <w:t xml:space="preserve"> l’égalité entre les </w:t>
            </w:r>
            <w:r w:rsidRPr="00CE1022">
              <w:rPr>
                <w:b/>
                <w:i/>
              </w:rPr>
              <w:t>hommes et les femmes</w:t>
            </w:r>
            <w:r w:rsidRPr="00CE1022">
              <w:t>;</w:t>
            </w:r>
          </w:p>
        </w:tc>
      </w:tr>
    </w:tbl>
    <w:p w14:paraId="78E6426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348ECFE6" w14:textId="77777777" w:rsidR="00F7663B" w:rsidRPr="00CE1022" w:rsidRDefault="00F7663B" w:rsidP="00F7663B">
      <w:r w:rsidRPr="00CE1022">
        <w:rPr>
          <w:rStyle w:val="HideTWBExt"/>
          <w:noProof w:val="0"/>
        </w:rPr>
        <w:t>&lt;/Amend&gt;</w:t>
      </w:r>
    </w:p>
    <w:p w14:paraId="11CF5EA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166</w:t>
      </w:r>
      <w:r w:rsidRPr="00CE1022">
        <w:rPr>
          <w:rStyle w:val="HideTWBExt"/>
          <w:b w:val="0"/>
          <w:noProof w:val="0"/>
        </w:rPr>
        <w:t>&lt;/NumAm&gt;</w:t>
      </w:r>
    </w:p>
    <w:p w14:paraId="5B6DF697"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2499F039" w14:textId="77777777" w:rsidR="00F7663B" w:rsidRPr="00CE1022" w:rsidRDefault="00F7663B" w:rsidP="00F7663B">
      <w:r w:rsidRPr="00CE1022">
        <w:rPr>
          <w:rStyle w:val="HideTWBExt"/>
          <w:noProof w:val="0"/>
        </w:rPr>
        <w:t>&lt;/RepeatBlock-By&gt;</w:t>
      </w:r>
    </w:p>
    <w:p w14:paraId="40A18DB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0C6FC4E" w14:textId="77777777" w:rsidR="00F7663B" w:rsidRPr="00CE1022" w:rsidRDefault="00F7663B" w:rsidP="00F7663B">
      <w:pPr>
        <w:pStyle w:val="NormalBold"/>
      </w:pPr>
      <w:r w:rsidRPr="00CE1022">
        <w:rPr>
          <w:rStyle w:val="HideTWBExt"/>
          <w:b w:val="0"/>
          <w:noProof w:val="0"/>
        </w:rPr>
        <w:t>&lt;Article&gt;</w:t>
      </w:r>
      <w:r w:rsidRPr="00CE1022">
        <w:t>Paragraphe 12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8A5FFE2" w14:textId="77777777" w:rsidTr="00AC76B2">
        <w:trPr>
          <w:jc w:val="center"/>
        </w:trPr>
        <w:tc>
          <w:tcPr>
            <w:tcW w:w="9752" w:type="dxa"/>
            <w:gridSpan w:val="2"/>
          </w:tcPr>
          <w:p w14:paraId="3CC9E6BF" w14:textId="77777777" w:rsidR="00F7663B" w:rsidRPr="00CE1022" w:rsidRDefault="00F7663B" w:rsidP="00AC76B2">
            <w:pPr>
              <w:keepNext/>
            </w:pPr>
          </w:p>
        </w:tc>
      </w:tr>
      <w:tr w:rsidR="00F7663B" w:rsidRPr="00CE1022" w14:paraId="40A7FBDD" w14:textId="77777777" w:rsidTr="00AC76B2">
        <w:trPr>
          <w:jc w:val="center"/>
        </w:trPr>
        <w:tc>
          <w:tcPr>
            <w:tcW w:w="4876" w:type="dxa"/>
          </w:tcPr>
          <w:p w14:paraId="03565A6C" w14:textId="77777777" w:rsidR="00F7663B" w:rsidRPr="00CE1022" w:rsidRDefault="00F7663B" w:rsidP="00AC76B2">
            <w:pPr>
              <w:pStyle w:val="ColumnHeading"/>
              <w:keepNext/>
            </w:pPr>
            <w:r w:rsidRPr="00CE1022">
              <w:t>Proposition de résolution</w:t>
            </w:r>
          </w:p>
        </w:tc>
        <w:tc>
          <w:tcPr>
            <w:tcW w:w="4876" w:type="dxa"/>
          </w:tcPr>
          <w:p w14:paraId="22D78221" w14:textId="77777777" w:rsidR="00F7663B" w:rsidRPr="00CE1022" w:rsidRDefault="00F7663B" w:rsidP="00AC76B2">
            <w:pPr>
              <w:pStyle w:val="ColumnHeading"/>
              <w:keepNext/>
            </w:pPr>
            <w:r w:rsidRPr="00CE1022">
              <w:t>Amendement</w:t>
            </w:r>
          </w:p>
        </w:tc>
      </w:tr>
      <w:tr w:rsidR="00F7663B" w:rsidRPr="00CE1022" w14:paraId="65194DC5" w14:textId="77777777" w:rsidTr="00AC76B2">
        <w:trPr>
          <w:jc w:val="center"/>
        </w:trPr>
        <w:tc>
          <w:tcPr>
            <w:tcW w:w="4876" w:type="dxa"/>
          </w:tcPr>
          <w:p w14:paraId="077618E4" w14:textId="77777777" w:rsidR="00F7663B" w:rsidRPr="00CE1022" w:rsidRDefault="00F7663B" w:rsidP="00AC76B2">
            <w:pPr>
              <w:pStyle w:val="Normal6"/>
            </w:pPr>
          </w:p>
        </w:tc>
        <w:tc>
          <w:tcPr>
            <w:tcW w:w="4876" w:type="dxa"/>
          </w:tcPr>
          <w:p w14:paraId="58A5A0DE" w14:textId="77777777" w:rsidR="00F7663B" w:rsidRPr="00CE1022" w:rsidRDefault="00F7663B" w:rsidP="00AC76B2">
            <w:pPr>
              <w:pStyle w:val="Normal6"/>
              <w:rPr>
                <w:szCs w:val="24"/>
              </w:rPr>
            </w:pPr>
            <w:r w:rsidRPr="00CE1022">
              <w:rPr>
                <w:b/>
                <w:i/>
              </w:rPr>
              <w:t>12 bis.</w:t>
            </w:r>
            <w:r w:rsidRPr="00CE1022">
              <w:rPr>
                <w:b/>
                <w:i/>
              </w:rPr>
              <w:tab/>
              <w:t>demande le respect plus rigoureux du principe d’égalité de traitement des minorités et des communautés, en veillant à ce que tous les groupes ethniques, religieux et sociaux se voient garantir l’égalité des droits et des chances et puissent participer pleinement à la vie sociale, politique et économique; reconnaît que la protection des droits des communautés et la prévention de la discrimination sont fondamentales pour favoriser la cohésion sociale, la gouvernance démocratique et la défense des valeurs européennes;</w:t>
            </w:r>
          </w:p>
        </w:tc>
      </w:tr>
    </w:tbl>
    <w:p w14:paraId="16C978B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A2847B7" w14:textId="77777777" w:rsidR="00F7663B" w:rsidRPr="00CE1022" w:rsidRDefault="00F7663B" w:rsidP="00F7663B">
      <w:r w:rsidRPr="00CE1022">
        <w:rPr>
          <w:rStyle w:val="HideTWBExt"/>
          <w:noProof w:val="0"/>
        </w:rPr>
        <w:t>&lt;/Amend&gt;</w:t>
      </w:r>
    </w:p>
    <w:p w14:paraId="122689B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167</w:t>
      </w:r>
      <w:r w:rsidRPr="00CE1022">
        <w:rPr>
          <w:rStyle w:val="HideTWBExt"/>
          <w:b w:val="0"/>
          <w:noProof w:val="0"/>
        </w:rPr>
        <w:t>&lt;/NumAm&gt;</w:t>
      </w:r>
    </w:p>
    <w:p w14:paraId="6B7E3D98"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650DF156" w14:textId="77777777" w:rsidR="00F7663B" w:rsidRPr="00CE1022" w:rsidRDefault="00F7663B" w:rsidP="00F7663B">
      <w:r w:rsidRPr="00CE1022">
        <w:rPr>
          <w:rStyle w:val="HideTWBExt"/>
          <w:noProof w:val="0"/>
        </w:rPr>
        <w:t>&lt;/RepeatBlock-By&gt;</w:t>
      </w:r>
    </w:p>
    <w:p w14:paraId="62F0677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BBDA69B" w14:textId="77777777" w:rsidR="00F7663B" w:rsidRPr="00CE1022" w:rsidRDefault="00F7663B" w:rsidP="00F7663B">
      <w:pPr>
        <w:pStyle w:val="NormalBold"/>
      </w:pPr>
      <w:r w:rsidRPr="00CE1022">
        <w:rPr>
          <w:rStyle w:val="HideTWBExt"/>
          <w:b w:val="0"/>
          <w:noProof w:val="0"/>
        </w:rPr>
        <w:t>&lt;Article&gt;</w:t>
      </w:r>
      <w:r w:rsidRPr="00CE1022">
        <w:t>Paragraphe 12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6E8E57F" w14:textId="77777777" w:rsidTr="00AC76B2">
        <w:trPr>
          <w:jc w:val="center"/>
        </w:trPr>
        <w:tc>
          <w:tcPr>
            <w:tcW w:w="9752" w:type="dxa"/>
            <w:gridSpan w:val="2"/>
          </w:tcPr>
          <w:p w14:paraId="75AD5D80" w14:textId="77777777" w:rsidR="00F7663B" w:rsidRPr="00CE1022" w:rsidRDefault="00F7663B" w:rsidP="00AC76B2">
            <w:pPr>
              <w:keepNext/>
            </w:pPr>
          </w:p>
        </w:tc>
      </w:tr>
      <w:tr w:rsidR="00F7663B" w:rsidRPr="00CE1022" w14:paraId="422A90FE" w14:textId="77777777" w:rsidTr="00AC76B2">
        <w:trPr>
          <w:jc w:val="center"/>
        </w:trPr>
        <w:tc>
          <w:tcPr>
            <w:tcW w:w="4876" w:type="dxa"/>
          </w:tcPr>
          <w:p w14:paraId="7FB9057C" w14:textId="77777777" w:rsidR="00F7663B" w:rsidRPr="00CE1022" w:rsidRDefault="00F7663B" w:rsidP="00AC76B2">
            <w:pPr>
              <w:pStyle w:val="ColumnHeading"/>
              <w:keepNext/>
            </w:pPr>
            <w:r w:rsidRPr="00CE1022">
              <w:t>Proposition de résolution</w:t>
            </w:r>
          </w:p>
        </w:tc>
        <w:tc>
          <w:tcPr>
            <w:tcW w:w="4876" w:type="dxa"/>
          </w:tcPr>
          <w:p w14:paraId="781469C5" w14:textId="77777777" w:rsidR="00F7663B" w:rsidRPr="00CE1022" w:rsidRDefault="00F7663B" w:rsidP="00AC76B2">
            <w:pPr>
              <w:pStyle w:val="ColumnHeading"/>
              <w:keepNext/>
            </w:pPr>
            <w:r w:rsidRPr="00CE1022">
              <w:t>Amendement</w:t>
            </w:r>
          </w:p>
        </w:tc>
      </w:tr>
      <w:tr w:rsidR="00F7663B" w:rsidRPr="00CE1022" w14:paraId="72861DBC" w14:textId="77777777" w:rsidTr="00AC76B2">
        <w:trPr>
          <w:jc w:val="center"/>
        </w:trPr>
        <w:tc>
          <w:tcPr>
            <w:tcW w:w="4876" w:type="dxa"/>
          </w:tcPr>
          <w:p w14:paraId="760945CC" w14:textId="77777777" w:rsidR="00F7663B" w:rsidRPr="00CE1022" w:rsidRDefault="00F7663B" w:rsidP="00AC76B2">
            <w:pPr>
              <w:pStyle w:val="Normal6"/>
            </w:pPr>
          </w:p>
        </w:tc>
        <w:tc>
          <w:tcPr>
            <w:tcW w:w="4876" w:type="dxa"/>
          </w:tcPr>
          <w:p w14:paraId="5CC7A808" w14:textId="77777777" w:rsidR="00F7663B" w:rsidRPr="00CE1022" w:rsidRDefault="00F7663B" w:rsidP="00AC76B2">
            <w:pPr>
              <w:pStyle w:val="Normal6"/>
              <w:rPr>
                <w:szCs w:val="24"/>
              </w:rPr>
            </w:pPr>
            <w:r w:rsidRPr="00CE1022">
              <w:rPr>
                <w:b/>
                <w:i/>
              </w:rPr>
              <w:t>12 bis.</w:t>
            </w:r>
            <w:r w:rsidRPr="00CE1022">
              <w:rPr>
                <w:b/>
                <w:i/>
              </w:rPr>
              <w:tab/>
              <w:t>se félicite de l’adoption de la législation d’application en cours relative aux droits des personnes appartenant à des minorités, en particulier sur l’auto-identification et l’utilisation des langues minoritaires, et souligne la nécessité de la respecter pleinement et de la mettre en œuvre efficacement, y compris la nécessité de renforcer les capacités institutionnelles de la commission d’État sur les minorités nationales et des autorités locales;</w:t>
            </w:r>
          </w:p>
        </w:tc>
      </w:tr>
    </w:tbl>
    <w:p w14:paraId="1E2FA58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4EE7CDF" w14:textId="77777777" w:rsidR="00F7663B" w:rsidRPr="00CE1022" w:rsidRDefault="00F7663B" w:rsidP="00F7663B">
      <w:r w:rsidRPr="00CE1022">
        <w:rPr>
          <w:rStyle w:val="HideTWBExt"/>
          <w:noProof w:val="0"/>
        </w:rPr>
        <w:t>&lt;/Amend&gt;</w:t>
      </w:r>
    </w:p>
    <w:p w14:paraId="7783B96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168</w:t>
      </w:r>
      <w:r w:rsidRPr="00CE1022">
        <w:rPr>
          <w:rStyle w:val="HideTWBExt"/>
          <w:b w:val="0"/>
          <w:noProof w:val="0"/>
        </w:rPr>
        <w:t>&lt;/NumAm&gt;</w:t>
      </w:r>
    </w:p>
    <w:p w14:paraId="136C1164"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33E3D7B6" w14:textId="77777777" w:rsidR="00F7663B" w:rsidRPr="00CE1022" w:rsidRDefault="00F7663B" w:rsidP="00F7663B">
      <w:r w:rsidRPr="00CE1022">
        <w:rPr>
          <w:rStyle w:val="HideTWBExt"/>
          <w:noProof w:val="0"/>
        </w:rPr>
        <w:t>&lt;/RepeatBlock-By&gt;</w:t>
      </w:r>
    </w:p>
    <w:p w14:paraId="46D7254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6BEE00D" w14:textId="77777777" w:rsidR="00F7663B" w:rsidRPr="00CE1022" w:rsidRDefault="00F7663B" w:rsidP="00F7663B">
      <w:pPr>
        <w:pStyle w:val="NormalBold"/>
      </w:pPr>
      <w:r w:rsidRPr="00CE1022">
        <w:rPr>
          <w:rStyle w:val="HideTWBExt"/>
          <w:b w:val="0"/>
          <w:noProof w:val="0"/>
        </w:rPr>
        <w:t>&lt;Article&gt;</w:t>
      </w:r>
      <w:r w:rsidRPr="00CE1022">
        <w:t>Paragraphe 12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9393FC9" w14:textId="77777777" w:rsidTr="00AC76B2">
        <w:trPr>
          <w:jc w:val="center"/>
        </w:trPr>
        <w:tc>
          <w:tcPr>
            <w:tcW w:w="9752" w:type="dxa"/>
            <w:gridSpan w:val="2"/>
          </w:tcPr>
          <w:p w14:paraId="23A62DD6" w14:textId="77777777" w:rsidR="00F7663B" w:rsidRPr="00CE1022" w:rsidRDefault="00F7663B" w:rsidP="00AC76B2">
            <w:pPr>
              <w:keepNext/>
            </w:pPr>
          </w:p>
        </w:tc>
      </w:tr>
      <w:tr w:rsidR="00F7663B" w:rsidRPr="00CE1022" w14:paraId="619AED88" w14:textId="77777777" w:rsidTr="00AC76B2">
        <w:trPr>
          <w:jc w:val="center"/>
        </w:trPr>
        <w:tc>
          <w:tcPr>
            <w:tcW w:w="4876" w:type="dxa"/>
          </w:tcPr>
          <w:p w14:paraId="6450E213" w14:textId="77777777" w:rsidR="00F7663B" w:rsidRPr="00CE1022" w:rsidRDefault="00F7663B" w:rsidP="00AC76B2">
            <w:pPr>
              <w:pStyle w:val="ColumnHeading"/>
              <w:keepNext/>
            </w:pPr>
            <w:r w:rsidRPr="00CE1022">
              <w:t>Proposition de résolution</w:t>
            </w:r>
          </w:p>
        </w:tc>
        <w:tc>
          <w:tcPr>
            <w:tcW w:w="4876" w:type="dxa"/>
          </w:tcPr>
          <w:p w14:paraId="0DFDEDDD" w14:textId="77777777" w:rsidR="00F7663B" w:rsidRPr="00CE1022" w:rsidRDefault="00F7663B" w:rsidP="00AC76B2">
            <w:pPr>
              <w:pStyle w:val="ColumnHeading"/>
              <w:keepNext/>
            </w:pPr>
            <w:r w:rsidRPr="00CE1022">
              <w:t>Amendement</w:t>
            </w:r>
          </w:p>
        </w:tc>
      </w:tr>
      <w:tr w:rsidR="00F7663B" w:rsidRPr="00CE1022" w14:paraId="625CC0E9" w14:textId="77777777" w:rsidTr="00AC76B2">
        <w:trPr>
          <w:jc w:val="center"/>
        </w:trPr>
        <w:tc>
          <w:tcPr>
            <w:tcW w:w="4876" w:type="dxa"/>
          </w:tcPr>
          <w:p w14:paraId="0F9767BB" w14:textId="77777777" w:rsidR="00F7663B" w:rsidRPr="00CE1022" w:rsidRDefault="00F7663B" w:rsidP="00AC76B2">
            <w:pPr>
              <w:pStyle w:val="Normal6"/>
            </w:pPr>
          </w:p>
        </w:tc>
        <w:tc>
          <w:tcPr>
            <w:tcW w:w="4876" w:type="dxa"/>
          </w:tcPr>
          <w:p w14:paraId="3E7324EF" w14:textId="77777777" w:rsidR="00F7663B" w:rsidRPr="00CE1022" w:rsidRDefault="00F7663B" w:rsidP="00AC76B2">
            <w:pPr>
              <w:pStyle w:val="Normal6"/>
              <w:rPr>
                <w:szCs w:val="24"/>
              </w:rPr>
            </w:pPr>
            <w:r w:rsidRPr="00CE1022">
              <w:rPr>
                <w:b/>
                <w:i/>
              </w:rPr>
              <w:t>12 bis.</w:t>
            </w:r>
            <w:r w:rsidRPr="00CE1022">
              <w:rPr>
                <w:b/>
                <w:i/>
              </w:rPr>
              <w:tab/>
              <w:t>invite les autorités albanaises à garantir un accès durable à l’enseignement dans les langues minoritaires pour les minorités nationales reconnues, notamment les communautés grecque, rom et bulgare, dans les régions où elles sont traditionnellement implantées, et à soutenir la formation des enseignants, l’élaboration de manuels scolaires et la préservation de l’identité culturelle;</w:t>
            </w:r>
          </w:p>
        </w:tc>
      </w:tr>
    </w:tbl>
    <w:p w14:paraId="1B618D8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8802B13" w14:textId="77777777" w:rsidR="00F7663B" w:rsidRPr="00CE1022" w:rsidRDefault="00F7663B" w:rsidP="00F7663B">
      <w:r w:rsidRPr="00CE1022">
        <w:rPr>
          <w:rStyle w:val="HideTWBExt"/>
          <w:noProof w:val="0"/>
        </w:rPr>
        <w:t>&lt;/Amend&gt;</w:t>
      </w:r>
    </w:p>
    <w:p w14:paraId="6E52109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169</w:t>
      </w:r>
      <w:r w:rsidRPr="00CE1022">
        <w:rPr>
          <w:rStyle w:val="HideTWBExt"/>
          <w:b w:val="0"/>
          <w:noProof w:val="0"/>
        </w:rPr>
        <w:t>&lt;/NumAm&gt;</w:t>
      </w:r>
    </w:p>
    <w:p w14:paraId="5D53411A"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Nora Junco García, Diego Solier</w:t>
      </w:r>
      <w:r w:rsidRPr="00CE1022">
        <w:rPr>
          <w:rStyle w:val="HideTWBExt"/>
          <w:b w:val="0"/>
          <w:noProof w:val="0"/>
        </w:rPr>
        <w:t>&lt;/Members&gt;</w:t>
      </w:r>
    </w:p>
    <w:p w14:paraId="5DF570F7" w14:textId="77777777" w:rsidR="00F7663B" w:rsidRPr="00CE1022" w:rsidRDefault="00F7663B" w:rsidP="00F7663B">
      <w:r w:rsidRPr="00CE1022">
        <w:rPr>
          <w:rStyle w:val="HideTWBExt"/>
          <w:noProof w:val="0"/>
        </w:rPr>
        <w:t>&lt;/RepeatBlock-By&gt;</w:t>
      </w:r>
    </w:p>
    <w:p w14:paraId="2BFB8A8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BFD1103" w14:textId="77777777" w:rsidR="00F7663B" w:rsidRPr="00CE1022" w:rsidRDefault="00F7663B" w:rsidP="00F7663B">
      <w:pPr>
        <w:pStyle w:val="NormalBold"/>
      </w:pPr>
      <w:r w:rsidRPr="00CE1022">
        <w:rPr>
          <w:rStyle w:val="HideTWBExt"/>
          <w:b w:val="0"/>
          <w:noProof w:val="0"/>
        </w:rPr>
        <w:t>&lt;Article&gt;</w:t>
      </w:r>
      <w:r w:rsidRPr="00CE1022">
        <w:t>Paragraphe 12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8CE3724" w14:textId="77777777" w:rsidTr="00AC76B2">
        <w:trPr>
          <w:jc w:val="center"/>
        </w:trPr>
        <w:tc>
          <w:tcPr>
            <w:tcW w:w="9752" w:type="dxa"/>
            <w:gridSpan w:val="2"/>
          </w:tcPr>
          <w:p w14:paraId="668288FD" w14:textId="77777777" w:rsidR="00F7663B" w:rsidRPr="00CE1022" w:rsidRDefault="00F7663B" w:rsidP="00AC76B2">
            <w:pPr>
              <w:keepNext/>
            </w:pPr>
          </w:p>
        </w:tc>
      </w:tr>
      <w:tr w:rsidR="00F7663B" w:rsidRPr="00CE1022" w14:paraId="08F1B52D" w14:textId="77777777" w:rsidTr="00AC76B2">
        <w:trPr>
          <w:jc w:val="center"/>
        </w:trPr>
        <w:tc>
          <w:tcPr>
            <w:tcW w:w="4876" w:type="dxa"/>
          </w:tcPr>
          <w:p w14:paraId="5A2622C3" w14:textId="77777777" w:rsidR="00F7663B" w:rsidRPr="00CE1022" w:rsidRDefault="00F7663B" w:rsidP="00AC76B2">
            <w:pPr>
              <w:pStyle w:val="ColumnHeading"/>
              <w:keepNext/>
            </w:pPr>
            <w:r w:rsidRPr="00CE1022">
              <w:t>Proposition de résolution</w:t>
            </w:r>
          </w:p>
        </w:tc>
        <w:tc>
          <w:tcPr>
            <w:tcW w:w="4876" w:type="dxa"/>
          </w:tcPr>
          <w:p w14:paraId="04108602" w14:textId="77777777" w:rsidR="00F7663B" w:rsidRPr="00CE1022" w:rsidRDefault="00F7663B" w:rsidP="00AC76B2">
            <w:pPr>
              <w:pStyle w:val="ColumnHeading"/>
              <w:keepNext/>
            </w:pPr>
            <w:r w:rsidRPr="00CE1022">
              <w:t>Amendement</w:t>
            </w:r>
          </w:p>
        </w:tc>
      </w:tr>
      <w:tr w:rsidR="00F7663B" w:rsidRPr="00CE1022" w14:paraId="0A93657A" w14:textId="77777777" w:rsidTr="00AC76B2">
        <w:trPr>
          <w:jc w:val="center"/>
        </w:trPr>
        <w:tc>
          <w:tcPr>
            <w:tcW w:w="4876" w:type="dxa"/>
          </w:tcPr>
          <w:p w14:paraId="3BC02689" w14:textId="77777777" w:rsidR="00F7663B" w:rsidRPr="00CE1022" w:rsidRDefault="00F7663B" w:rsidP="00AC76B2">
            <w:pPr>
              <w:pStyle w:val="Normal6"/>
            </w:pPr>
          </w:p>
        </w:tc>
        <w:tc>
          <w:tcPr>
            <w:tcW w:w="4876" w:type="dxa"/>
          </w:tcPr>
          <w:p w14:paraId="55932F88" w14:textId="0F45B055" w:rsidR="00F7663B" w:rsidRPr="00CE1022" w:rsidRDefault="00F7663B" w:rsidP="00AC76B2">
            <w:pPr>
              <w:pStyle w:val="Normal6"/>
              <w:rPr>
                <w:szCs w:val="24"/>
              </w:rPr>
            </w:pPr>
            <w:r w:rsidRPr="00CE1022">
              <w:rPr>
                <w:b/>
                <w:i/>
              </w:rPr>
              <w:t>12 bis.</w:t>
            </w:r>
            <w:r w:rsidRPr="00CE1022">
              <w:rPr>
                <w:b/>
                <w:i/>
              </w:rPr>
              <w:tab/>
              <w:t>invite l’Albanie à respecter les droits de la minorité grecque de l’Épire du Nord et à mettre fin aux persécutions dont elle fait l’objet, notamment dans les régions d’Argyrokastro, de Himarra, de Foiniki, de Premeti</w:t>
            </w:r>
            <w:r w:rsidR="00CE1022" w:rsidRPr="00CE1022">
              <w:rPr>
                <w:b/>
                <w:i/>
              </w:rPr>
              <w:t xml:space="preserve"> et</w:t>
            </w:r>
            <w:r w:rsidRPr="00CE1022">
              <w:rPr>
                <w:b/>
                <w:i/>
              </w:rPr>
              <w:t xml:space="preserve"> de Korytsa, ainsi que dans d’autres parties de son territoire où résident des membres de la minorité grecque;</w:t>
            </w:r>
          </w:p>
        </w:tc>
      </w:tr>
    </w:tbl>
    <w:p w14:paraId="53A8B07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986B973" w14:textId="77777777" w:rsidR="00F7663B" w:rsidRPr="00CE1022" w:rsidRDefault="00F7663B" w:rsidP="00F7663B">
      <w:r w:rsidRPr="00CE1022">
        <w:rPr>
          <w:rStyle w:val="HideTWBExt"/>
          <w:noProof w:val="0"/>
        </w:rPr>
        <w:t>&lt;/Amend&gt;</w:t>
      </w:r>
    </w:p>
    <w:p w14:paraId="008B841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170</w:t>
      </w:r>
      <w:r w:rsidRPr="00CE1022">
        <w:rPr>
          <w:rStyle w:val="HideTWBExt"/>
          <w:b w:val="0"/>
          <w:noProof w:val="0"/>
        </w:rPr>
        <w:t>&lt;/NumAm&gt;</w:t>
      </w:r>
    </w:p>
    <w:p w14:paraId="0356D8A6"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35C21990"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725B780A" w14:textId="77777777" w:rsidR="00F7663B" w:rsidRPr="00CE1022" w:rsidRDefault="00F7663B" w:rsidP="00F7663B">
      <w:r w:rsidRPr="00CE1022">
        <w:rPr>
          <w:rStyle w:val="HideTWBExt"/>
          <w:noProof w:val="0"/>
        </w:rPr>
        <w:t>&lt;/RepeatBlock-By&gt;</w:t>
      </w:r>
    </w:p>
    <w:p w14:paraId="3A191C0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055373E" w14:textId="77777777" w:rsidR="00F7663B" w:rsidRPr="00CE1022" w:rsidRDefault="00F7663B" w:rsidP="00F7663B">
      <w:pPr>
        <w:pStyle w:val="NormalBold"/>
      </w:pPr>
      <w:r w:rsidRPr="00CE1022">
        <w:rPr>
          <w:rStyle w:val="HideTWBExt"/>
          <w:b w:val="0"/>
          <w:noProof w:val="0"/>
        </w:rPr>
        <w:t>&lt;Article&gt;</w:t>
      </w:r>
      <w:r w:rsidRPr="00CE1022">
        <w:t>Paragraphe 12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7A3D82C" w14:textId="77777777" w:rsidTr="00AC76B2">
        <w:trPr>
          <w:jc w:val="center"/>
        </w:trPr>
        <w:tc>
          <w:tcPr>
            <w:tcW w:w="9752" w:type="dxa"/>
            <w:gridSpan w:val="2"/>
          </w:tcPr>
          <w:p w14:paraId="10354BA6" w14:textId="77777777" w:rsidR="00F7663B" w:rsidRPr="00CE1022" w:rsidRDefault="00F7663B" w:rsidP="00AC76B2">
            <w:pPr>
              <w:keepNext/>
            </w:pPr>
          </w:p>
        </w:tc>
      </w:tr>
      <w:tr w:rsidR="00F7663B" w:rsidRPr="00CE1022" w14:paraId="615B281B" w14:textId="77777777" w:rsidTr="00AC76B2">
        <w:trPr>
          <w:jc w:val="center"/>
        </w:trPr>
        <w:tc>
          <w:tcPr>
            <w:tcW w:w="4876" w:type="dxa"/>
          </w:tcPr>
          <w:p w14:paraId="13A90B05" w14:textId="77777777" w:rsidR="00F7663B" w:rsidRPr="00CE1022" w:rsidRDefault="00F7663B" w:rsidP="00AC76B2">
            <w:pPr>
              <w:pStyle w:val="ColumnHeading"/>
              <w:keepNext/>
            </w:pPr>
            <w:r w:rsidRPr="00CE1022">
              <w:t>Proposition de résolution</w:t>
            </w:r>
          </w:p>
        </w:tc>
        <w:tc>
          <w:tcPr>
            <w:tcW w:w="4876" w:type="dxa"/>
          </w:tcPr>
          <w:p w14:paraId="57187C08" w14:textId="77777777" w:rsidR="00F7663B" w:rsidRPr="00CE1022" w:rsidRDefault="00F7663B" w:rsidP="00AC76B2">
            <w:pPr>
              <w:pStyle w:val="ColumnHeading"/>
              <w:keepNext/>
            </w:pPr>
            <w:r w:rsidRPr="00CE1022">
              <w:t>Amendement</w:t>
            </w:r>
          </w:p>
        </w:tc>
      </w:tr>
      <w:tr w:rsidR="00F7663B" w:rsidRPr="00CE1022" w14:paraId="65D328E6" w14:textId="77777777" w:rsidTr="00AC76B2">
        <w:trPr>
          <w:jc w:val="center"/>
        </w:trPr>
        <w:tc>
          <w:tcPr>
            <w:tcW w:w="4876" w:type="dxa"/>
          </w:tcPr>
          <w:p w14:paraId="011E6E8D" w14:textId="77777777" w:rsidR="00F7663B" w:rsidRPr="00CE1022" w:rsidRDefault="00F7663B" w:rsidP="00AC76B2">
            <w:pPr>
              <w:pStyle w:val="Normal6"/>
            </w:pPr>
          </w:p>
        </w:tc>
        <w:tc>
          <w:tcPr>
            <w:tcW w:w="4876" w:type="dxa"/>
          </w:tcPr>
          <w:p w14:paraId="0783C96E" w14:textId="77777777" w:rsidR="00F7663B" w:rsidRPr="00CE1022" w:rsidRDefault="00F7663B" w:rsidP="00AC76B2">
            <w:pPr>
              <w:pStyle w:val="Normal6"/>
              <w:rPr>
                <w:szCs w:val="24"/>
              </w:rPr>
            </w:pPr>
            <w:r w:rsidRPr="00CE1022">
              <w:rPr>
                <w:b/>
                <w:i/>
              </w:rPr>
              <w:t>12 bis.</w:t>
            </w:r>
            <w:r w:rsidRPr="00CE1022">
              <w:rPr>
                <w:b/>
                <w:i/>
              </w:rPr>
              <w:tab/>
              <w:t>se déclare profondément préoccupé par les vagues de désinformation et de haine à l’encontre des personnes LGBTI, y compris les campagnes de dénigrement contre le travail des organisations de la société civile œuvrant en faveur de l’égalité des personnes LGBTI; invite les autorités à demander des comptes aux personnes qui répandent une rhétorique discriminatoire devant la loi;</w:t>
            </w:r>
          </w:p>
        </w:tc>
      </w:tr>
    </w:tbl>
    <w:p w14:paraId="70D4DDC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14CF1C3" w14:textId="77777777" w:rsidR="00F7663B" w:rsidRPr="00CE1022" w:rsidRDefault="00F7663B" w:rsidP="00F7663B">
      <w:r w:rsidRPr="00CE1022">
        <w:rPr>
          <w:rStyle w:val="HideTWBExt"/>
          <w:noProof w:val="0"/>
        </w:rPr>
        <w:t>&lt;/Amend&gt;</w:t>
      </w:r>
    </w:p>
    <w:p w14:paraId="7A95BB0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171</w:t>
      </w:r>
      <w:r w:rsidRPr="00CE1022">
        <w:rPr>
          <w:rStyle w:val="HideTWBExt"/>
          <w:b w:val="0"/>
          <w:noProof w:val="0"/>
        </w:rPr>
        <w:t>&lt;/NumAm&gt;</w:t>
      </w:r>
    </w:p>
    <w:p w14:paraId="5D3417D0"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3282698B" w14:textId="77777777" w:rsidR="00F7663B" w:rsidRPr="00CE1022" w:rsidRDefault="00F7663B" w:rsidP="00F7663B">
      <w:r w:rsidRPr="00CE1022">
        <w:rPr>
          <w:rStyle w:val="HideTWBExt"/>
          <w:noProof w:val="0"/>
        </w:rPr>
        <w:t>&lt;/RepeatBlock-By&gt;</w:t>
      </w:r>
    </w:p>
    <w:p w14:paraId="5017D15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CC5BF68" w14:textId="77777777" w:rsidR="00F7663B" w:rsidRPr="00CE1022" w:rsidRDefault="00F7663B" w:rsidP="00F7663B">
      <w:pPr>
        <w:pStyle w:val="NormalBold"/>
      </w:pPr>
      <w:r w:rsidRPr="00CE1022">
        <w:rPr>
          <w:rStyle w:val="HideTWBExt"/>
          <w:b w:val="0"/>
          <w:noProof w:val="0"/>
        </w:rPr>
        <w:t>&lt;Article&gt;</w:t>
      </w:r>
      <w:r w:rsidRPr="00CE1022">
        <w:t>Paragraphe 12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29516CE" w14:textId="77777777" w:rsidTr="00AC76B2">
        <w:trPr>
          <w:jc w:val="center"/>
        </w:trPr>
        <w:tc>
          <w:tcPr>
            <w:tcW w:w="9752" w:type="dxa"/>
            <w:gridSpan w:val="2"/>
          </w:tcPr>
          <w:p w14:paraId="094CCE5A" w14:textId="77777777" w:rsidR="00F7663B" w:rsidRPr="00CE1022" w:rsidRDefault="00F7663B" w:rsidP="00AC76B2">
            <w:pPr>
              <w:keepNext/>
            </w:pPr>
          </w:p>
        </w:tc>
      </w:tr>
      <w:tr w:rsidR="00F7663B" w:rsidRPr="00CE1022" w14:paraId="325A477A" w14:textId="77777777" w:rsidTr="00AC76B2">
        <w:trPr>
          <w:jc w:val="center"/>
        </w:trPr>
        <w:tc>
          <w:tcPr>
            <w:tcW w:w="4876" w:type="dxa"/>
          </w:tcPr>
          <w:p w14:paraId="0C98BAF3" w14:textId="77777777" w:rsidR="00F7663B" w:rsidRPr="00CE1022" w:rsidRDefault="00F7663B" w:rsidP="00AC76B2">
            <w:pPr>
              <w:pStyle w:val="ColumnHeading"/>
              <w:keepNext/>
            </w:pPr>
            <w:r w:rsidRPr="00CE1022">
              <w:t>Proposition de résolution</w:t>
            </w:r>
          </w:p>
        </w:tc>
        <w:tc>
          <w:tcPr>
            <w:tcW w:w="4876" w:type="dxa"/>
          </w:tcPr>
          <w:p w14:paraId="5A48B526" w14:textId="77777777" w:rsidR="00F7663B" w:rsidRPr="00CE1022" w:rsidRDefault="00F7663B" w:rsidP="00AC76B2">
            <w:pPr>
              <w:pStyle w:val="ColumnHeading"/>
              <w:keepNext/>
            </w:pPr>
            <w:r w:rsidRPr="00CE1022">
              <w:t>Amendement</w:t>
            </w:r>
          </w:p>
        </w:tc>
      </w:tr>
      <w:tr w:rsidR="00F7663B" w:rsidRPr="00CE1022" w14:paraId="623F04D5" w14:textId="77777777" w:rsidTr="00AC76B2">
        <w:trPr>
          <w:jc w:val="center"/>
        </w:trPr>
        <w:tc>
          <w:tcPr>
            <w:tcW w:w="4876" w:type="dxa"/>
          </w:tcPr>
          <w:p w14:paraId="4C74D089" w14:textId="77777777" w:rsidR="00F7663B" w:rsidRPr="00CE1022" w:rsidRDefault="00F7663B" w:rsidP="00AC76B2">
            <w:pPr>
              <w:pStyle w:val="Normal6"/>
            </w:pPr>
          </w:p>
        </w:tc>
        <w:tc>
          <w:tcPr>
            <w:tcW w:w="4876" w:type="dxa"/>
          </w:tcPr>
          <w:p w14:paraId="387100F8" w14:textId="77777777" w:rsidR="00F7663B" w:rsidRPr="00CE1022" w:rsidRDefault="00F7663B" w:rsidP="00AC76B2">
            <w:pPr>
              <w:pStyle w:val="Normal6"/>
              <w:rPr>
                <w:szCs w:val="24"/>
              </w:rPr>
            </w:pPr>
            <w:r w:rsidRPr="00CE1022">
              <w:rPr>
                <w:b/>
                <w:i/>
              </w:rPr>
              <w:t>12 ter.</w:t>
            </w:r>
            <w:r w:rsidRPr="00CE1022">
              <w:rPr>
                <w:b/>
                <w:i/>
              </w:rPr>
              <w:tab/>
              <w:t>rappelle l’importance de préserver le droit de propriété en Albanie; invite les autorités à réaliser des progrès décisifs dans les procédures de premier enregistrement et d’indemnisation, à améliorer la transparence et la fiabilité du cadastre national et la qualité des données cadastrales dans le registre foncier; souligne que le droit à un procès équitable et à un recours effectif doit être pleinement respecté dans tous les cas d’expropriation ou de privation de propriété;</w:t>
            </w:r>
          </w:p>
        </w:tc>
      </w:tr>
    </w:tbl>
    <w:p w14:paraId="26A937F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4D40D37" w14:textId="77777777" w:rsidR="00F7663B" w:rsidRPr="00CE1022" w:rsidRDefault="00F7663B" w:rsidP="00F7663B">
      <w:r w:rsidRPr="00CE1022">
        <w:rPr>
          <w:rStyle w:val="HideTWBExt"/>
          <w:noProof w:val="0"/>
        </w:rPr>
        <w:t>&lt;/Amend&gt;</w:t>
      </w:r>
    </w:p>
    <w:p w14:paraId="2B56179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172</w:t>
      </w:r>
      <w:r w:rsidRPr="00CE1022">
        <w:rPr>
          <w:rStyle w:val="HideTWBExt"/>
          <w:b w:val="0"/>
          <w:noProof w:val="0"/>
        </w:rPr>
        <w:t>&lt;/NumAm&gt;</w:t>
      </w:r>
    </w:p>
    <w:p w14:paraId="20D4E4DD"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225CAB4F" w14:textId="77777777" w:rsidR="00F7663B" w:rsidRPr="00CE1022" w:rsidRDefault="00F7663B" w:rsidP="00F7663B">
      <w:r w:rsidRPr="00CE1022">
        <w:rPr>
          <w:rStyle w:val="HideTWBExt"/>
          <w:noProof w:val="0"/>
        </w:rPr>
        <w:t>&lt;/RepeatBlock-By&gt;</w:t>
      </w:r>
    </w:p>
    <w:p w14:paraId="5824B1F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2CB45E4" w14:textId="77777777" w:rsidR="00F7663B" w:rsidRPr="00CE1022" w:rsidRDefault="00F7663B" w:rsidP="00F7663B">
      <w:pPr>
        <w:pStyle w:val="NormalBold"/>
      </w:pPr>
      <w:r w:rsidRPr="00CE1022">
        <w:rPr>
          <w:rStyle w:val="HideTWBExt"/>
          <w:b w:val="0"/>
          <w:noProof w:val="0"/>
        </w:rPr>
        <w:t>&lt;Article&gt;</w:t>
      </w:r>
      <w:r w:rsidRPr="00CE1022">
        <w:t>Paragraphe 12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1075934" w14:textId="77777777" w:rsidTr="00AC76B2">
        <w:trPr>
          <w:jc w:val="center"/>
        </w:trPr>
        <w:tc>
          <w:tcPr>
            <w:tcW w:w="9752" w:type="dxa"/>
            <w:gridSpan w:val="2"/>
          </w:tcPr>
          <w:p w14:paraId="1B44FF6A" w14:textId="77777777" w:rsidR="00F7663B" w:rsidRPr="00CE1022" w:rsidRDefault="00F7663B" w:rsidP="00AC76B2">
            <w:pPr>
              <w:keepNext/>
            </w:pPr>
          </w:p>
        </w:tc>
      </w:tr>
      <w:tr w:rsidR="00F7663B" w:rsidRPr="00CE1022" w14:paraId="11B8EFB7" w14:textId="77777777" w:rsidTr="00AC76B2">
        <w:trPr>
          <w:jc w:val="center"/>
        </w:trPr>
        <w:tc>
          <w:tcPr>
            <w:tcW w:w="4876" w:type="dxa"/>
          </w:tcPr>
          <w:p w14:paraId="51F5F59C" w14:textId="77777777" w:rsidR="00F7663B" w:rsidRPr="00CE1022" w:rsidRDefault="00F7663B" w:rsidP="00AC76B2">
            <w:pPr>
              <w:pStyle w:val="ColumnHeading"/>
              <w:keepNext/>
            </w:pPr>
            <w:r w:rsidRPr="00CE1022">
              <w:t>Proposition de résolution</w:t>
            </w:r>
          </w:p>
        </w:tc>
        <w:tc>
          <w:tcPr>
            <w:tcW w:w="4876" w:type="dxa"/>
          </w:tcPr>
          <w:p w14:paraId="63DC33B7" w14:textId="77777777" w:rsidR="00F7663B" w:rsidRPr="00CE1022" w:rsidRDefault="00F7663B" w:rsidP="00AC76B2">
            <w:pPr>
              <w:pStyle w:val="ColumnHeading"/>
              <w:keepNext/>
            </w:pPr>
            <w:r w:rsidRPr="00CE1022">
              <w:t>Amendement</w:t>
            </w:r>
          </w:p>
        </w:tc>
      </w:tr>
      <w:tr w:rsidR="00F7663B" w:rsidRPr="00CE1022" w14:paraId="0B9B1B46" w14:textId="77777777" w:rsidTr="00AC76B2">
        <w:trPr>
          <w:jc w:val="center"/>
        </w:trPr>
        <w:tc>
          <w:tcPr>
            <w:tcW w:w="4876" w:type="dxa"/>
          </w:tcPr>
          <w:p w14:paraId="7ED0F919" w14:textId="77777777" w:rsidR="00F7663B" w:rsidRPr="00CE1022" w:rsidRDefault="00F7663B" w:rsidP="00AC76B2">
            <w:pPr>
              <w:pStyle w:val="Normal6"/>
            </w:pPr>
          </w:p>
        </w:tc>
        <w:tc>
          <w:tcPr>
            <w:tcW w:w="4876" w:type="dxa"/>
          </w:tcPr>
          <w:p w14:paraId="31F12812" w14:textId="77777777" w:rsidR="00F7663B" w:rsidRPr="00CE1022" w:rsidRDefault="00F7663B" w:rsidP="00AC76B2">
            <w:pPr>
              <w:pStyle w:val="Normal6"/>
              <w:rPr>
                <w:szCs w:val="24"/>
              </w:rPr>
            </w:pPr>
            <w:r w:rsidRPr="00CE1022">
              <w:rPr>
                <w:b/>
                <w:i/>
              </w:rPr>
              <w:t>12 ter.</w:t>
            </w:r>
            <w:r w:rsidRPr="00CE1022">
              <w:rPr>
                <w:b/>
                <w:i/>
              </w:rPr>
              <w:tab/>
              <w:t>invite la Commission européenne à continuer de suivre la situation des minorités nationales en Albanie, y compris la communauté bulgare, notamment en ce qui concerne l’accès à l’éducation dans les langues minoritaires, les droits culturels et la préservation de leur patrimoine historique, et à rendre compte des progrès accomplis dans les rapports annuels par pays;</w:t>
            </w:r>
          </w:p>
        </w:tc>
      </w:tr>
    </w:tbl>
    <w:p w14:paraId="5872130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B5037FA" w14:textId="77777777" w:rsidR="00F7663B" w:rsidRPr="00CE1022" w:rsidRDefault="00F7663B" w:rsidP="00F7663B">
      <w:r w:rsidRPr="00CE1022">
        <w:rPr>
          <w:rStyle w:val="HideTWBExt"/>
          <w:noProof w:val="0"/>
        </w:rPr>
        <w:t>&lt;/Amend&gt;</w:t>
      </w:r>
    </w:p>
    <w:p w14:paraId="7428745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173</w:t>
      </w:r>
      <w:r w:rsidRPr="00CE1022">
        <w:rPr>
          <w:rStyle w:val="HideTWBExt"/>
          <w:b w:val="0"/>
          <w:noProof w:val="0"/>
        </w:rPr>
        <w:t>&lt;/NumAm&gt;</w:t>
      </w:r>
    </w:p>
    <w:p w14:paraId="4F04E4C8"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Patryk Jaki, Chiara Gemma, Rihards Kols, Nora Junco García, Diego Solier</w:t>
      </w:r>
      <w:r w:rsidRPr="00CE1022">
        <w:rPr>
          <w:rStyle w:val="HideTWBExt"/>
          <w:b w:val="0"/>
          <w:noProof w:val="0"/>
        </w:rPr>
        <w:t>&lt;/Members&gt;</w:t>
      </w:r>
    </w:p>
    <w:p w14:paraId="09C9B423" w14:textId="77777777" w:rsidR="00F7663B" w:rsidRPr="00CE1022" w:rsidRDefault="00F7663B" w:rsidP="00F7663B">
      <w:r w:rsidRPr="00CE1022">
        <w:rPr>
          <w:rStyle w:val="HideTWBExt"/>
          <w:noProof w:val="0"/>
        </w:rPr>
        <w:t>&lt;/RepeatBlock-By&gt;</w:t>
      </w:r>
    </w:p>
    <w:p w14:paraId="1A10504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EE451B0" w14:textId="77777777" w:rsidR="00F7663B" w:rsidRPr="00CE1022" w:rsidRDefault="00F7663B" w:rsidP="00F7663B">
      <w:pPr>
        <w:pStyle w:val="NormalBold"/>
      </w:pPr>
      <w:r w:rsidRPr="00CE1022">
        <w:rPr>
          <w:rStyle w:val="HideTWBExt"/>
          <w:b w:val="0"/>
          <w:noProof w:val="0"/>
        </w:rPr>
        <w:t>&lt;Article&gt;</w:t>
      </w:r>
      <w:r w:rsidRPr="00CE1022">
        <w:t>Paragraphe 12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DAB72B0" w14:textId="77777777" w:rsidTr="00AC76B2">
        <w:trPr>
          <w:jc w:val="center"/>
        </w:trPr>
        <w:tc>
          <w:tcPr>
            <w:tcW w:w="9752" w:type="dxa"/>
            <w:gridSpan w:val="2"/>
          </w:tcPr>
          <w:p w14:paraId="181EB8FD" w14:textId="77777777" w:rsidR="00F7663B" w:rsidRPr="00CE1022" w:rsidRDefault="00F7663B" w:rsidP="00AC76B2">
            <w:pPr>
              <w:keepNext/>
            </w:pPr>
          </w:p>
        </w:tc>
      </w:tr>
      <w:tr w:rsidR="00F7663B" w:rsidRPr="00CE1022" w14:paraId="5C1F56F9" w14:textId="77777777" w:rsidTr="00AC76B2">
        <w:trPr>
          <w:jc w:val="center"/>
        </w:trPr>
        <w:tc>
          <w:tcPr>
            <w:tcW w:w="4876" w:type="dxa"/>
          </w:tcPr>
          <w:p w14:paraId="655BAD4A" w14:textId="77777777" w:rsidR="00F7663B" w:rsidRPr="00CE1022" w:rsidRDefault="00F7663B" w:rsidP="00AC76B2">
            <w:pPr>
              <w:pStyle w:val="ColumnHeading"/>
              <w:keepNext/>
            </w:pPr>
            <w:r w:rsidRPr="00CE1022">
              <w:t>Proposition de résolution</w:t>
            </w:r>
          </w:p>
        </w:tc>
        <w:tc>
          <w:tcPr>
            <w:tcW w:w="4876" w:type="dxa"/>
          </w:tcPr>
          <w:p w14:paraId="0913EAB2" w14:textId="77777777" w:rsidR="00F7663B" w:rsidRPr="00CE1022" w:rsidRDefault="00F7663B" w:rsidP="00AC76B2">
            <w:pPr>
              <w:pStyle w:val="ColumnHeading"/>
              <w:keepNext/>
            </w:pPr>
            <w:r w:rsidRPr="00CE1022">
              <w:t>Amendement</w:t>
            </w:r>
          </w:p>
        </w:tc>
      </w:tr>
      <w:tr w:rsidR="00F7663B" w:rsidRPr="00CE1022" w14:paraId="4FB79817" w14:textId="77777777" w:rsidTr="00AC76B2">
        <w:trPr>
          <w:jc w:val="center"/>
        </w:trPr>
        <w:tc>
          <w:tcPr>
            <w:tcW w:w="4876" w:type="dxa"/>
          </w:tcPr>
          <w:p w14:paraId="39588405" w14:textId="77777777" w:rsidR="00F7663B" w:rsidRPr="00CE1022" w:rsidRDefault="00F7663B" w:rsidP="00AC76B2">
            <w:pPr>
              <w:pStyle w:val="Normal6"/>
            </w:pPr>
          </w:p>
        </w:tc>
        <w:tc>
          <w:tcPr>
            <w:tcW w:w="4876" w:type="dxa"/>
          </w:tcPr>
          <w:p w14:paraId="13CD8D6F" w14:textId="77777777" w:rsidR="00F7663B" w:rsidRPr="00CE1022" w:rsidRDefault="00F7663B" w:rsidP="00AC76B2">
            <w:pPr>
              <w:pStyle w:val="Normal6"/>
              <w:rPr>
                <w:szCs w:val="24"/>
              </w:rPr>
            </w:pPr>
            <w:r w:rsidRPr="00CE1022">
              <w:rPr>
                <w:b/>
                <w:i/>
              </w:rPr>
              <w:t>12 ter.</w:t>
            </w:r>
            <w:r w:rsidRPr="00CE1022">
              <w:rPr>
                <w:b/>
                <w:i/>
              </w:rPr>
              <w:tab/>
              <w:t>souligne la nécessité de renforcer la protection du patrimoine culturel et religieux de toutes les communautés, y compris la restauration et la protection des monuments historiques et des lieux de culte;</w:t>
            </w:r>
          </w:p>
        </w:tc>
      </w:tr>
    </w:tbl>
    <w:p w14:paraId="5152901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76F4F45" w14:textId="77777777" w:rsidR="00F7663B" w:rsidRPr="00CE1022" w:rsidRDefault="00F7663B" w:rsidP="00F7663B">
      <w:r w:rsidRPr="00CE1022">
        <w:rPr>
          <w:rStyle w:val="HideTWBExt"/>
          <w:noProof w:val="0"/>
        </w:rPr>
        <w:t>&lt;/Amend&gt;</w:t>
      </w:r>
    </w:p>
    <w:p w14:paraId="728F164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174</w:t>
      </w:r>
      <w:r w:rsidRPr="00CE1022">
        <w:rPr>
          <w:rStyle w:val="HideTWBExt"/>
          <w:b w:val="0"/>
          <w:noProof w:val="0"/>
        </w:rPr>
        <w:t>&lt;/NumAm&gt;</w:t>
      </w:r>
    </w:p>
    <w:p w14:paraId="7656E73A"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7EF18DE2"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13DD1403" w14:textId="77777777" w:rsidR="00F7663B" w:rsidRPr="00CE1022" w:rsidRDefault="00F7663B" w:rsidP="00F7663B">
      <w:r w:rsidRPr="00CE1022">
        <w:rPr>
          <w:rStyle w:val="HideTWBExt"/>
          <w:noProof w:val="0"/>
        </w:rPr>
        <w:t>&lt;/RepeatBlock-By&gt;</w:t>
      </w:r>
    </w:p>
    <w:p w14:paraId="235562C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DBB1BCD" w14:textId="77777777" w:rsidR="00F7663B" w:rsidRPr="00CE1022" w:rsidRDefault="00F7663B" w:rsidP="00F7663B">
      <w:pPr>
        <w:pStyle w:val="NormalBold"/>
      </w:pPr>
      <w:r w:rsidRPr="00CE1022">
        <w:rPr>
          <w:rStyle w:val="HideTWBExt"/>
          <w:b w:val="0"/>
          <w:noProof w:val="0"/>
        </w:rPr>
        <w:t>&lt;Article&gt;</w:t>
      </w:r>
      <w:r w:rsidRPr="00CE1022">
        <w:t>Paragraphe 12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C9C0359" w14:textId="77777777" w:rsidTr="00AC76B2">
        <w:trPr>
          <w:jc w:val="center"/>
        </w:trPr>
        <w:tc>
          <w:tcPr>
            <w:tcW w:w="9752" w:type="dxa"/>
            <w:gridSpan w:val="2"/>
          </w:tcPr>
          <w:p w14:paraId="2E264118" w14:textId="77777777" w:rsidR="00F7663B" w:rsidRPr="00CE1022" w:rsidRDefault="00F7663B" w:rsidP="00AC76B2">
            <w:pPr>
              <w:keepNext/>
            </w:pPr>
          </w:p>
        </w:tc>
      </w:tr>
      <w:tr w:rsidR="00F7663B" w:rsidRPr="00CE1022" w14:paraId="6EA73057" w14:textId="77777777" w:rsidTr="00AC76B2">
        <w:trPr>
          <w:jc w:val="center"/>
        </w:trPr>
        <w:tc>
          <w:tcPr>
            <w:tcW w:w="4876" w:type="dxa"/>
          </w:tcPr>
          <w:p w14:paraId="583927B3" w14:textId="77777777" w:rsidR="00F7663B" w:rsidRPr="00CE1022" w:rsidRDefault="00F7663B" w:rsidP="00AC76B2">
            <w:pPr>
              <w:pStyle w:val="ColumnHeading"/>
              <w:keepNext/>
            </w:pPr>
            <w:r w:rsidRPr="00CE1022">
              <w:t>Proposition de résolution</w:t>
            </w:r>
          </w:p>
        </w:tc>
        <w:tc>
          <w:tcPr>
            <w:tcW w:w="4876" w:type="dxa"/>
          </w:tcPr>
          <w:p w14:paraId="23B4EAFA" w14:textId="77777777" w:rsidR="00F7663B" w:rsidRPr="00CE1022" w:rsidRDefault="00F7663B" w:rsidP="00AC76B2">
            <w:pPr>
              <w:pStyle w:val="ColumnHeading"/>
              <w:keepNext/>
            </w:pPr>
            <w:r w:rsidRPr="00CE1022">
              <w:t>Amendement</w:t>
            </w:r>
          </w:p>
        </w:tc>
      </w:tr>
      <w:tr w:rsidR="00F7663B" w:rsidRPr="00CE1022" w14:paraId="5EC96408" w14:textId="77777777" w:rsidTr="00AC76B2">
        <w:trPr>
          <w:jc w:val="center"/>
        </w:trPr>
        <w:tc>
          <w:tcPr>
            <w:tcW w:w="4876" w:type="dxa"/>
          </w:tcPr>
          <w:p w14:paraId="1EF66A4D" w14:textId="77777777" w:rsidR="00F7663B" w:rsidRPr="00CE1022" w:rsidRDefault="00F7663B" w:rsidP="00AC76B2">
            <w:pPr>
              <w:pStyle w:val="Normal6"/>
            </w:pPr>
          </w:p>
        </w:tc>
        <w:tc>
          <w:tcPr>
            <w:tcW w:w="4876" w:type="dxa"/>
          </w:tcPr>
          <w:p w14:paraId="6E58C6A4" w14:textId="77777777" w:rsidR="00F7663B" w:rsidRPr="00CE1022" w:rsidRDefault="00F7663B" w:rsidP="00AC76B2">
            <w:pPr>
              <w:pStyle w:val="Normal6"/>
              <w:rPr>
                <w:szCs w:val="24"/>
              </w:rPr>
            </w:pPr>
            <w:r w:rsidRPr="00CE1022">
              <w:rPr>
                <w:b/>
                <w:i/>
              </w:rPr>
              <w:t>12 ter.</w:t>
            </w:r>
            <w:r w:rsidRPr="00CE1022">
              <w:rPr>
                <w:b/>
                <w:i/>
              </w:rPr>
              <w:tab/>
              <w:t>salue l’adoption de la loi sur l’égalité de genre, qui est conforme à l’acquis de l’Union et aux normes internationales en matière de droits de l’homme;</w:t>
            </w:r>
          </w:p>
        </w:tc>
      </w:tr>
    </w:tbl>
    <w:p w14:paraId="6F0F7AD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FE7A40E" w14:textId="77777777" w:rsidR="00F7663B" w:rsidRPr="00CE1022" w:rsidRDefault="00F7663B" w:rsidP="00F7663B">
      <w:r w:rsidRPr="00CE1022">
        <w:rPr>
          <w:rStyle w:val="HideTWBExt"/>
          <w:noProof w:val="0"/>
        </w:rPr>
        <w:t>&lt;/Amend&gt;</w:t>
      </w:r>
    </w:p>
    <w:p w14:paraId="5B2A906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175</w:t>
      </w:r>
      <w:r w:rsidRPr="00CE1022">
        <w:rPr>
          <w:rStyle w:val="HideTWBExt"/>
          <w:b w:val="0"/>
          <w:noProof w:val="0"/>
        </w:rPr>
        <w:t>&lt;/NumAm&gt;</w:t>
      </w:r>
    </w:p>
    <w:p w14:paraId="0AF269D5"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10D2BC84" w14:textId="77777777" w:rsidR="00F7663B" w:rsidRPr="00CE1022" w:rsidRDefault="00F7663B" w:rsidP="00F7663B">
      <w:r w:rsidRPr="00CE1022">
        <w:rPr>
          <w:rStyle w:val="HideTWBExt"/>
          <w:noProof w:val="0"/>
        </w:rPr>
        <w:t>&lt;/RepeatBlock-By&gt;</w:t>
      </w:r>
    </w:p>
    <w:p w14:paraId="7F96C6E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6597989" w14:textId="77777777" w:rsidR="00F7663B" w:rsidRPr="00CE1022" w:rsidRDefault="00F7663B" w:rsidP="00F7663B">
      <w:pPr>
        <w:pStyle w:val="NormalBold"/>
      </w:pPr>
      <w:r w:rsidRPr="00CE1022">
        <w:rPr>
          <w:rStyle w:val="HideTWBExt"/>
          <w:b w:val="0"/>
          <w:noProof w:val="0"/>
        </w:rPr>
        <w:t>&lt;Article&gt;</w:t>
      </w:r>
      <w:r w:rsidRPr="00CE1022">
        <w:t>Paragraphe 12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083BF34" w14:textId="77777777" w:rsidTr="00AC76B2">
        <w:trPr>
          <w:jc w:val="center"/>
        </w:trPr>
        <w:tc>
          <w:tcPr>
            <w:tcW w:w="9752" w:type="dxa"/>
            <w:gridSpan w:val="2"/>
          </w:tcPr>
          <w:p w14:paraId="41987315" w14:textId="77777777" w:rsidR="00F7663B" w:rsidRPr="00CE1022" w:rsidRDefault="00F7663B" w:rsidP="00AC76B2">
            <w:pPr>
              <w:keepNext/>
            </w:pPr>
          </w:p>
        </w:tc>
      </w:tr>
      <w:tr w:rsidR="00F7663B" w:rsidRPr="00CE1022" w14:paraId="10CB7847" w14:textId="77777777" w:rsidTr="00AC76B2">
        <w:trPr>
          <w:jc w:val="center"/>
        </w:trPr>
        <w:tc>
          <w:tcPr>
            <w:tcW w:w="4876" w:type="dxa"/>
          </w:tcPr>
          <w:p w14:paraId="294AE7D0" w14:textId="77777777" w:rsidR="00F7663B" w:rsidRPr="00CE1022" w:rsidRDefault="00F7663B" w:rsidP="00AC76B2">
            <w:pPr>
              <w:pStyle w:val="ColumnHeading"/>
              <w:keepNext/>
            </w:pPr>
            <w:r w:rsidRPr="00CE1022">
              <w:t>Proposition de résolution</w:t>
            </w:r>
          </w:p>
        </w:tc>
        <w:tc>
          <w:tcPr>
            <w:tcW w:w="4876" w:type="dxa"/>
          </w:tcPr>
          <w:p w14:paraId="39ABD9B3" w14:textId="77777777" w:rsidR="00F7663B" w:rsidRPr="00CE1022" w:rsidRDefault="00F7663B" w:rsidP="00AC76B2">
            <w:pPr>
              <w:pStyle w:val="ColumnHeading"/>
              <w:keepNext/>
            </w:pPr>
            <w:r w:rsidRPr="00CE1022">
              <w:t>Amendement</w:t>
            </w:r>
          </w:p>
        </w:tc>
      </w:tr>
      <w:tr w:rsidR="00F7663B" w:rsidRPr="00CE1022" w14:paraId="736E1AFB" w14:textId="77777777" w:rsidTr="00AC76B2">
        <w:trPr>
          <w:jc w:val="center"/>
        </w:trPr>
        <w:tc>
          <w:tcPr>
            <w:tcW w:w="4876" w:type="dxa"/>
          </w:tcPr>
          <w:p w14:paraId="68D203DF" w14:textId="77777777" w:rsidR="00F7663B" w:rsidRPr="00CE1022" w:rsidRDefault="00F7663B" w:rsidP="00AC76B2">
            <w:pPr>
              <w:pStyle w:val="Normal6"/>
            </w:pPr>
          </w:p>
        </w:tc>
        <w:tc>
          <w:tcPr>
            <w:tcW w:w="4876" w:type="dxa"/>
          </w:tcPr>
          <w:p w14:paraId="5BEB782C" w14:textId="77777777" w:rsidR="00F7663B" w:rsidRPr="00CE1022" w:rsidRDefault="00F7663B" w:rsidP="00AC76B2">
            <w:pPr>
              <w:pStyle w:val="Normal6"/>
              <w:rPr>
                <w:szCs w:val="24"/>
              </w:rPr>
            </w:pPr>
            <w:r w:rsidRPr="00CE1022">
              <w:rPr>
                <w:b/>
                <w:i/>
              </w:rPr>
              <w:t>12 quater.</w:t>
            </w:r>
            <w:r w:rsidRPr="00CE1022">
              <w:rPr>
                <w:b/>
                <w:i/>
              </w:rPr>
              <w:tab/>
              <w:t>se félicite de l’adoption de la législation d’application en cours sur les droits des personnes appartenant à des minorités, en particulier sur l’auto-identification et l’utilisation des langues minoritaires, et souligne que cette réglementation doit être pleinement et efficacement mise en œuvre afin de rendre l’exercice des droits des minorités et des droits à l’éducation applicable dans la pratique; engage les autorités à renforcer les capacités et les ressources de la commission d’État sur les minorités nationales;</w:t>
            </w:r>
          </w:p>
        </w:tc>
      </w:tr>
    </w:tbl>
    <w:p w14:paraId="620DF7B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CE4C394" w14:textId="77777777" w:rsidR="00F7663B" w:rsidRPr="00CE1022" w:rsidRDefault="00F7663B" w:rsidP="00F7663B">
      <w:r w:rsidRPr="00CE1022">
        <w:rPr>
          <w:rStyle w:val="HideTWBExt"/>
          <w:noProof w:val="0"/>
        </w:rPr>
        <w:t>&lt;/Amend&gt;</w:t>
      </w:r>
    </w:p>
    <w:p w14:paraId="39CAA95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176</w:t>
      </w:r>
      <w:r w:rsidRPr="00CE1022">
        <w:rPr>
          <w:rStyle w:val="HideTWBExt"/>
          <w:b w:val="0"/>
          <w:noProof w:val="0"/>
        </w:rPr>
        <w:t>&lt;/NumAm&gt;</w:t>
      </w:r>
    </w:p>
    <w:p w14:paraId="2ED0579C"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09BDDB0F"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53898AB1" w14:textId="77777777" w:rsidR="00F7663B" w:rsidRPr="00CE1022" w:rsidRDefault="00F7663B" w:rsidP="00F7663B">
      <w:r w:rsidRPr="00CE1022">
        <w:rPr>
          <w:rStyle w:val="HideTWBExt"/>
          <w:noProof w:val="0"/>
        </w:rPr>
        <w:t>&lt;/RepeatBlock-By&gt;</w:t>
      </w:r>
    </w:p>
    <w:p w14:paraId="5E9A83A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8B8EE29" w14:textId="77777777" w:rsidR="00F7663B" w:rsidRPr="00CE1022" w:rsidRDefault="00F7663B" w:rsidP="00F7663B">
      <w:pPr>
        <w:pStyle w:val="NormalBold"/>
      </w:pPr>
      <w:r w:rsidRPr="00CE1022">
        <w:rPr>
          <w:rStyle w:val="HideTWBExt"/>
          <w:b w:val="0"/>
          <w:noProof w:val="0"/>
        </w:rPr>
        <w:t>&lt;Article&gt;</w:t>
      </w:r>
      <w:r w:rsidRPr="00CE1022">
        <w:t>Paragraphe 12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A802A5C" w14:textId="77777777" w:rsidTr="00AC76B2">
        <w:trPr>
          <w:jc w:val="center"/>
        </w:trPr>
        <w:tc>
          <w:tcPr>
            <w:tcW w:w="9752" w:type="dxa"/>
            <w:gridSpan w:val="2"/>
          </w:tcPr>
          <w:p w14:paraId="199594F5" w14:textId="77777777" w:rsidR="00F7663B" w:rsidRPr="00CE1022" w:rsidRDefault="00F7663B" w:rsidP="00AC76B2">
            <w:pPr>
              <w:keepNext/>
            </w:pPr>
          </w:p>
        </w:tc>
      </w:tr>
      <w:tr w:rsidR="00F7663B" w:rsidRPr="00CE1022" w14:paraId="5CFA00D9" w14:textId="77777777" w:rsidTr="00AC76B2">
        <w:trPr>
          <w:jc w:val="center"/>
        </w:trPr>
        <w:tc>
          <w:tcPr>
            <w:tcW w:w="4876" w:type="dxa"/>
          </w:tcPr>
          <w:p w14:paraId="41E5DD78" w14:textId="77777777" w:rsidR="00F7663B" w:rsidRPr="00CE1022" w:rsidRDefault="00F7663B" w:rsidP="00AC76B2">
            <w:pPr>
              <w:pStyle w:val="ColumnHeading"/>
              <w:keepNext/>
            </w:pPr>
            <w:r w:rsidRPr="00CE1022">
              <w:t>Proposition de résolution</w:t>
            </w:r>
          </w:p>
        </w:tc>
        <w:tc>
          <w:tcPr>
            <w:tcW w:w="4876" w:type="dxa"/>
          </w:tcPr>
          <w:p w14:paraId="2A6E1A77" w14:textId="77777777" w:rsidR="00F7663B" w:rsidRPr="00CE1022" w:rsidRDefault="00F7663B" w:rsidP="00AC76B2">
            <w:pPr>
              <w:pStyle w:val="ColumnHeading"/>
              <w:keepNext/>
            </w:pPr>
            <w:r w:rsidRPr="00CE1022">
              <w:t>Amendement</w:t>
            </w:r>
          </w:p>
        </w:tc>
      </w:tr>
      <w:tr w:rsidR="00F7663B" w:rsidRPr="00CE1022" w14:paraId="208D39D7" w14:textId="77777777" w:rsidTr="00AC76B2">
        <w:trPr>
          <w:jc w:val="center"/>
        </w:trPr>
        <w:tc>
          <w:tcPr>
            <w:tcW w:w="4876" w:type="dxa"/>
          </w:tcPr>
          <w:p w14:paraId="7DFF78D1" w14:textId="77777777" w:rsidR="00F7663B" w:rsidRPr="00CE1022" w:rsidRDefault="00F7663B" w:rsidP="00AC76B2">
            <w:pPr>
              <w:pStyle w:val="Normal6"/>
            </w:pPr>
          </w:p>
        </w:tc>
        <w:tc>
          <w:tcPr>
            <w:tcW w:w="4876" w:type="dxa"/>
          </w:tcPr>
          <w:p w14:paraId="4CCAF105" w14:textId="77777777" w:rsidR="00F7663B" w:rsidRPr="00CE1022" w:rsidRDefault="00F7663B" w:rsidP="00AC76B2">
            <w:pPr>
              <w:pStyle w:val="Normal6"/>
              <w:rPr>
                <w:szCs w:val="24"/>
              </w:rPr>
            </w:pPr>
            <w:r w:rsidRPr="00CE1022">
              <w:rPr>
                <w:b/>
                <w:i/>
              </w:rPr>
              <w:t>12 quater.</w:t>
            </w:r>
            <w:r w:rsidRPr="00CE1022">
              <w:rPr>
                <w:b/>
                <w:i/>
              </w:rPr>
              <w:tab/>
              <w:t>invite le gouvernement à élaborer des mesures législatives, telles que le partenariat enregistré, afin de reconnaître et de protéger les couples de même genre, conformément à l’engagement pris par le gouvernement dans le Plan d’action national en faveur des personnes LGBTI (2021-2027), et afin d’aligner la législation albanaise en matière de droits de l’homme sur l’acquis de l’Union;</w:t>
            </w:r>
          </w:p>
        </w:tc>
      </w:tr>
    </w:tbl>
    <w:p w14:paraId="64F0AB9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FF3D2C9" w14:textId="77777777" w:rsidR="00F7663B" w:rsidRPr="00CE1022" w:rsidRDefault="00F7663B" w:rsidP="00F7663B">
      <w:r w:rsidRPr="00CE1022">
        <w:rPr>
          <w:rStyle w:val="HideTWBExt"/>
          <w:noProof w:val="0"/>
        </w:rPr>
        <w:t>&lt;/Amend&gt;</w:t>
      </w:r>
    </w:p>
    <w:p w14:paraId="04169B4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177</w:t>
      </w:r>
      <w:r w:rsidRPr="00CE1022">
        <w:rPr>
          <w:rStyle w:val="HideTWBExt"/>
          <w:b w:val="0"/>
          <w:noProof w:val="0"/>
        </w:rPr>
        <w:t>&lt;/NumAm&gt;</w:t>
      </w:r>
    </w:p>
    <w:p w14:paraId="724FCF67"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Nora Junco García, Diego Solier</w:t>
      </w:r>
      <w:r w:rsidRPr="00CE1022">
        <w:rPr>
          <w:rStyle w:val="HideTWBExt"/>
          <w:b w:val="0"/>
          <w:noProof w:val="0"/>
        </w:rPr>
        <w:t>&lt;/Members&gt;</w:t>
      </w:r>
    </w:p>
    <w:p w14:paraId="7AD48FBC" w14:textId="77777777" w:rsidR="00F7663B" w:rsidRPr="00CE1022" w:rsidRDefault="00F7663B" w:rsidP="00F7663B">
      <w:r w:rsidRPr="00CE1022">
        <w:rPr>
          <w:rStyle w:val="HideTWBExt"/>
          <w:noProof w:val="0"/>
        </w:rPr>
        <w:t>&lt;/RepeatBlock-By&gt;</w:t>
      </w:r>
    </w:p>
    <w:p w14:paraId="479B201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52B4237" w14:textId="77777777" w:rsidR="00F7663B" w:rsidRPr="00CE1022" w:rsidRDefault="00F7663B" w:rsidP="00F7663B">
      <w:pPr>
        <w:pStyle w:val="NormalBold"/>
      </w:pPr>
      <w:r w:rsidRPr="00CE1022">
        <w:rPr>
          <w:rStyle w:val="HideTWBExt"/>
          <w:b w:val="0"/>
          <w:noProof w:val="0"/>
        </w:rPr>
        <w:t>&lt;Article&gt;</w:t>
      </w:r>
      <w:r w:rsidRPr="00CE1022">
        <w:t>Paragraphe 12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BF9C49C" w14:textId="77777777" w:rsidTr="00AC76B2">
        <w:trPr>
          <w:jc w:val="center"/>
        </w:trPr>
        <w:tc>
          <w:tcPr>
            <w:tcW w:w="9752" w:type="dxa"/>
            <w:gridSpan w:val="2"/>
          </w:tcPr>
          <w:p w14:paraId="0797F760" w14:textId="77777777" w:rsidR="00F7663B" w:rsidRPr="00CE1022" w:rsidRDefault="00F7663B" w:rsidP="00AC76B2">
            <w:pPr>
              <w:keepNext/>
            </w:pPr>
          </w:p>
        </w:tc>
      </w:tr>
      <w:tr w:rsidR="00F7663B" w:rsidRPr="00CE1022" w14:paraId="321D5FE4" w14:textId="77777777" w:rsidTr="00AC76B2">
        <w:trPr>
          <w:jc w:val="center"/>
        </w:trPr>
        <w:tc>
          <w:tcPr>
            <w:tcW w:w="4876" w:type="dxa"/>
          </w:tcPr>
          <w:p w14:paraId="67F8915A" w14:textId="77777777" w:rsidR="00F7663B" w:rsidRPr="00CE1022" w:rsidRDefault="00F7663B" w:rsidP="00AC76B2">
            <w:pPr>
              <w:pStyle w:val="ColumnHeading"/>
              <w:keepNext/>
            </w:pPr>
            <w:r w:rsidRPr="00CE1022">
              <w:t>Proposition de résolution</w:t>
            </w:r>
          </w:p>
        </w:tc>
        <w:tc>
          <w:tcPr>
            <w:tcW w:w="4876" w:type="dxa"/>
          </w:tcPr>
          <w:p w14:paraId="45ED0D20" w14:textId="77777777" w:rsidR="00F7663B" w:rsidRPr="00CE1022" w:rsidRDefault="00F7663B" w:rsidP="00AC76B2">
            <w:pPr>
              <w:pStyle w:val="ColumnHeading"/>
              <w:keepNext/>
            </w:pPr>
            <w:r w:rsidRPr="00CE1022">
              <w:t>Amendement</w:t>
            </w:r>
          </w:p>
        </w:tc>
      </w:tr>
      <w:tr w:rsidR="00F7663B" w:rsidRPr="00CE1022" w14:paraId="714BFFC6" w14:textId="77777777" w:rsidTr="00AC76B2">
        <w:trPr>
          <w:jc w:val="center"/>
        </w:trPr>
        <w:tc>
          <w:tcPr>
            <w:tcW w:w="4876" w:type="dxa"/>
          </w:tcPr>
          <w:p w14:paraId="2BF46A72" w14:textId="77777777" w:rsidR="00F7663B" w:rsidRPr="00CE1022" w:rsidRDefault="00F7663B" w:rsidP="00AC76B2">
            <w:pPr>
              <w:pStyle w:val="Normal6"/>
            </w:pPr>
          </w:p>
        </w:tc>
        <w:tc>
          <w:tcPr>
            <w:tcW w:w="4876" w:type="dxa"/>
          </w:tcPr>
          <w:p w14:paraId="5AA46F3B" w14:textId="77777777" w:rsidR="00F7663B" w:rsidRPr="00CE1022" w:rsidRDefault="00F7663B" w:rsidP="00AC76B2">
            <w:pPr>
              <w:pStyle w:val="Normal6"/>
              <w:rPr>
                <w:szCs w:val="24"/>
              </w:rPr>
            </w:pPr>
            <w:r w:rsidRPr="00CE1022">
              <w:rPr>
                <w:b/>
                <w:i/>
              </w:rPr>
              <w:t>12 quater.</w:t>
            </w:r>
            <w:r w:rsidRPr="00CE1022">
              <w:rPr>
                <w:b/>
                <w:i/>
              </w:rPr>
              <w:tab/>
              <w:t>souligne l’importance de protéger l’identité culturelle de toutes les minorités, y compris la minorité grecque;</w:t>
            </w:r>
          </w:p>
        </w:tc>
      </w:tr>
    </w:tbl>
    <w:p w14:paraId="0BA04AD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F64C48C" w14:textId="77777777" w:rsidR="00F7663B" w:rsidRPr="00CE1022" w:rsidRDefault="00F7663B" w:rsidP="00F7663B">
      <w:r w:rsidRPr="00CE1022">
        <w:rPr>
          <w:rStyle w:val="HideTWBExt"/>
          <w:noProof w:val="0"/>
        </w:rPr>
        <w:t>&lt;/Amend&gt;</w:t>
      </w:r>
    </w:p>
    <w:p w14:paraId="717E956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178</w:t>
      </w:r>
      <w:r w:rsidRPr="00CE1022">
        <w:rPr>
          <w:rStyle w:val="HideTWBExt"/>
          <w:b w:val="0"/>
          <w:noProof w:val="0"/>
        </w:rPr>
        <w:t>&lt;/NumAm&gt;</w:t>
      </w:r>
    </w:p>
    <w:p w14:paraId="2036A454"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6B4AF392" w14:textId="77777777" w:rsidR="00F7663B" w:rsidRPr="00CE1022" w:rsidRDefault="00F7663B" w:rsidP="00F7663B">
      <w:r w:rsidRPr="00CE1022">
        <w:rPr>
          <w:rStyle w:val="HideTWBExt"/>
          <w:noProof w:val="0"/>
        </w:rPr>
        <w:t>&lt;/RepeatBlock-By&gt;</w:t>
      </w:r>
    </w:p>
    <w:p w14:paraId="356F05B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F3A7FF6" w14:textId="77777777" w:rsidR="00F7663B" w:rsidRPr="00CE1022" w:rsidRDefault="00F7663B" w:rsidP="00F7663B">
      <w:pPr>
        <w:pStyle w:val="NormalBold"/>
      </w:pPr>
      <w:r w:rsidRPr="00CE1022">
        <w:rPr>
          <w:rStyle w:val="HideTWBExt"/>
          <w:b w:val="0"/>
          <w:noProof w:val="0"/>
        </w:rPr>
        <w:t>&lt;Article&gt;</w:t>
      </w:r>
      <w:r w:rsidRPr="00CE1022">
        <w:t>Paragraphe 12 quinquies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803DB45" w14:textId="77777777" w:rsidTr="00AC76B2">
        <w:trPr>
          <w:jc w:val="center"/>
        </w:trPr>
        <w:tc>
          <w:tcPr>
            <w:tcW w:w="9752" w:type="dxa"/>
            <w:gridSpan w:val="2"/>
          </w:tcPr>
          <w:p w14:paraId="024BFBB4" w14:textId="77777777" w:rsidR="00F7663B" w:rsidRPr="00CE1022" w:rsidRDefault="00F7663B" w:rsidP="00AC76B2">
            <w:pPr>
              <w:keepNext/>
            </w:pPr>
          </w:p>
        </w:tc>
      </w:tr>
      <w:tr w:rsidR="00F7663B" w:rsidRPr="00CE1022" w14:paraId="7B0FED9C" w14:textId="77777777" w:rsidTr="00AC76B2">
        <w:trPr>
          <w:jc w:val="center"/>
        </w:trPr>
        <w:tc>
          <w:tcPr>
            <w:tcW w:w="4876" w:type="dxa"/>
          </w:tcPr>
          <w:p w14:paraId="06FFA65C" w14:textId="77777777" w:rsidR="00F7663B" w:rsidRPr="00CE1022" w:rsidRDefault="00F7663B" w:rsidP="00AC76B2">
            <w:pPr>
              <w:pStyle w:val="ColumnHeading"/>
              <w:keepNext/>
            </w:pPr>
            <w:r w:rsidRPr="00CE1022">
              <w:t>Proposition de résolution</w:t>
            </w:r>
          </w:p>
        </w:tc>
        <w:tc>
          <w:tcPr>
            <w:tcW w:w="4876" w:type="dxa"/>
          </w:tcPr>
          <w:p w14:paraId="189DDC0F" w14:textId="77777777" w:rsidR="00F7663B" w:rsidRPr="00CE1022" w:rsidRDefault="00F7663B" w:rsidP="00AC76B2">
            <w:pPr>
              <w:pStyle w:val="ColumnHeading"/>
              <w:keepNext/>
            </w:pPr>
            <w:r w:rsidRPr="00CE1022">
              <w:t>Amendement</w:t>
            </w:r>
          </w:p>
        </w:tc>
      </w:tr>
      <w:tr w:rsidR="00F7663B" w:rsidRPr="00CE1022" w14:paraId="036FE5B7" w14:textId="77777777" w:rsidTr="00AC76B2">
        <w:trPr>
          <w:jc w:val="center"/>
        </w:trPr>
        <w:tc>
          <w:tcPr>
            <w:tcW w:w="4876" w:type="dxa"/>
          </w:tcPr>
          <w:p w14:paraId="2D1B626C" w14:textId="77777777" w:rsidR="00F7663B" w:rsidRPr="00CE1022" w:rsidRDefault="00F7663B" w:rsidP="00AC76B2">
            <w:pPr>
              <w:pStyle w:val="Normal6"/>
            </w:pPr>
          </w:p>
        </w:tc>
        <w:tc>
          <w:tcPr>
            <w:tcW w:w="4876" w:type="dxa"/>
          </w:tcPr>
          <w:p w14:paraId="0E9BA0AE" w14:textId="77777777" w:rsidR="00F7663B" w:rsidRPr="00CE1022" w:rsidRDefault="00F7663B" w:rsidP="00AC76B2">
            <w:pPr>
              <w:pStyle w:val="Normal6"/>
              <w:rPr>
                <w:szCs w:val="24"/>
              </w:rPr>
            </w:pPr>
            <w:r w:rsidRPr="00CE1022">
              <w:rPr>
                <w:b/>
                <w:i/>
              </w:rPr>
              <w:t>12 quinquies.</w:t>
            </w:r>
            <w:r w:rsidRPr="00CE1022">
              <w:rPr>
                <w:b/>
                <w:i/>
              </w:rPr>
              <w:tab/>
              <w:t>invite les autorités albanaises à ne pas compromettre l’importance institutionnelle de la protection des minorités et à veiller à ce que les droits des minorités restent une priorité coordonnée au plus haut niveau de gouvernement;</w:t>
            </w:r>
          </w:p>
        </w:tc>
      </w:tr>
    </w:tbl>
    <w:p w14:paraId="76CC614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9BD3C7C" w14:textId="77777777" w:rsidR="00F7663B" w:rsidRPr="00CE1022" w:rsidRDefault="00F7663B" w:rsidP="00F7663B">
      <w:r w:rsidRPr="00CE1022">
        <w:rPr>
          <w:rStyle w:val="HideTWBExt"/>
          <w:noProof w:val="0"/>
        </w:rPr>
        <w:t>&lt;/Amend&gt;</w:t>
      </w:r>
    </w:p>
    <w:p w14:paraId="7E4E561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179</w:t>
      </w:r>
      <w:r w:rsidRPr="00CE1022">
        <w:rPr>
          <w:rStyle w:val="HideTWBExt"/>
          <w:b w:val="0"/>
          <w:noProof w:val="0"/>
        </w:rPr>
        <w:t>&lt;/NumAm&gt;</w:t>
      </w:r>
    </w:p>
    <w:p w14:paraId="1E4ADEE5"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3955C5F1" w14:textId="77777777" w:rsidR="00F7663B" w:rsidRPr="00CE1022" w:rsidRDefault="00F7663B" w:rsidP="00F7663B">
      <w:r w:rsidRPr="00CE1022">
        <w:rPr>
          <w:rStyle w:val="HideTWBExt"/>
          <w:noProof w:val="0"/>
        </w:rPr>
        <w:t>&lt;/RepeatBlock-By&gt;</w:t>
      </w:r>
    </w:p>
    <w:p w14:paraId="2A9784B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1CB5C57" w14:textId="77777777" w:rsidR="00F7663B" w:rsidRPr="00CE1022" w:rsidRDefault="00F7663B" w:rsidP="00F7663B">
      <w:pPr>
        <w:pStyle w:val="NormalBold"/>
      </w:pPr>
      <w:r w:rsidRPr="00CE1022">
        <w:rPr>
          <w:rStyle w:val="HideTWBExt"/>
          <w:b w:val="0"/>
          <w:noProof w:val="0"/>
        </w:rPr>
        <w:t>&lt;Article&gt;</w:t>
      </w:r>
      <w:r w:rsidRPr="00CE1022">
        <w:t>Paragraphe 13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681AB9F" w14:textId="77777777" w:rsidTr="00AC76B2">
        <w:trPr>
          <w:jc w:val="center"/>
        </w:trPr>
        <w:tc>
          <w:tcPr>
            <w:tcW w:w="9752" w:type="dxa"/>
            <w:gridSpan w:val="2"/>
          </w:tcPr>
          <w:p w14:paraId="41A232BF" w14:textId="77777777" w:rsidR="00F7663B" w:rsidRPr="00CE1022" w:rsidRDefault="00F7663B" w:rsidP="00AC76B2">
            <w:pPr>
              <w:keepNext/>
            </w:pPr>
          </w:p>
        </w:tc>
      </w:tr>
      <w:tr w:rsidR="00F7663B" w:rsidRPr="00CE1022" w14:paraId="706BD271" w14:textId="77777777" w:rsidTr="00AC76B2">
        <w:trPr>
          <w:jc w:val="center"/>
        </w:trPr>
        <w:tc>
          <w:tcPr>
            <w:tcW w:w="4876" w:type="dxa"/>
          </w:tcPr>
          <w:p w14:paraId="37A1AB42" w14:textId="77777777" w:rsidR="00F7663B" w:rsidRPr="00CE1022" w:rsidRDefault="00F7663B" w:rsidP="00AC76B2">
            <w:pPr>
              <w:pStyle w:val="ColumnHeading"/>
              <w:keepNext/>
            </w:pPr>
            <w:r w:rsidRPr="00CE1022">
              <w:t>Proposition de résolution</w:t>
            </w:r>
          </w:p>
        </w:tc>
        <w:tc>
          <w:tcPr>
            <w:tcW w:w="4876" w:type="dxa"/>
          </w:tcPr>
          <w:p w14:paraId="5033DB2B" w14:textId="77777777" w:rsidR="00F7663B" w:rsidRPr="00CE1022" w:rsidRDefault="00F7663B" w:rsidP="00AC76B2">
            <w:pPr>
              <w:pStyle w:val="ColumnHeading"/>
              <w:keepNext/>
            </w:pPr>
            <w:r w:rsidRPr="00CE1022">
              <w:t>Amendement</w:t>
            </w:r>
          </w:p>
        </w:tc>
      </w:tr>
      <w:tr w:rsidR="00F7663B" w:rsidRPr="00CE1022" w14:paraId="01540A29" w14:textId="77777777" w:rsidTr="00AC76B2">
        <w:trPr>
          <w:jc w:val="center"/>
        </w:trPr>
        <w:tc>
          <w:tcPr>
            <w:tcW w:w="4876" w:type="dxa"/>
          </w:tcPr>
          <w:p w14:paraId="73752060" w14:textId="77777777" w:rsidR="00F7663B" w:rsidRPr="00CE1022" w:rsidRDefault="00F7663B" w:rsidP="00AC76B2">
            <w:pPr>
              <w:pStyle w:val="Normal6"/>
            </w:pPr>
            <w:r w:rsidRPr="00CE1022">
              <w:t>13.</w:t>
            </w:r>
            <w:r w:rsidRPr="00CE1022">
              <w:tab/>
              <w:t>souligne la nécessité d’améliorer l’accès à la justice, en particulier pour les groupes vulnérables et marginalisés;</w:t>
            </w:r>
          </w:p>
        </w:tc>
        <w:tc>
          <w:tcPr>
            <w:tcW w:w="4876" w:type="dxa"/>
          </w:tcPr>
          <w:p w14:paraId="6F67EF4B" w14:textId="77777777" w:rsidR="00F7663B" w:rsidRPr="00CE1022" w:rsidRDefault="00F7663B" w:rsidP="00AC76B2">
            <w:pPr>
              <w:pStyle w:val="Normal6"/>
              <w:rPr>
                <w:szCs w:val="24"/>
              </w:rPr>
            </w:pPr>
            <w:r w:rsidRPr="00CE1022">
              <w:t>13.</w:t>
            </w:r>
            <w:r w:rsidRPr="00CE1022">
              <w:tab/>
            </w:r>
            <w:r w:rsidRPr="00CE1022">
              <w:rPr>
                <w:b/>
                <w:i/>
              </w:rPr>
              <w:t>déplore que des problèmes persistants de discrimination et d’exclusion sociale touchent les groupes minoritaires en Albanie, notamment en ce qui concerne l’accès à l’éducation, à l’emploi et aux services publics; invite le gouvernement à aligner pleinement les politiques de lutte contre la discrimination et les droits des minorités sur l’acquis de l’Union;</w:t>
            </w:r>
            <w:r w:rsidRPr="00CE1022">
              <w:t xml:space="preserve"> souligne la nécessité d’améliorer l’accès à la justice </w:t>
            </w:r>
            <w:r w:rsidRPr="00CE1022">
              <w:rPr>
                <w:b/>
                <w:i/>
              </w:rPr>
              <w:t>et la participation politique</w:t>
            </w:r>
            <w:r w:rsidRPr="00CE1022">
              <w:t>, en particulier pour les groupes vulnérables et marginalisés;</w:t>
            </w:r>
          </w:p>
        </w:tc>
      </w:tr>
    </w:tbl>
    <w:p w14:paraId="1016686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6AF7F39" w14:textId="77777777" w:rsidR="00F7663B" w:rsidRPr="00CE1022" w:rsidRDefault="00F7663B" w:rsidP="00F7663B">
      <w:r w:rsidRPr="00CE1022">
        <w:rPr>
          <w:rStyle w:val="HideTWBExt"/>
          <w:noProof w:val="0"/>
        </w:rPr>
        <w:t>&lt;/Amend&gt;</w:t>
      </w:r>
    </w:p>
    <w:p w14:paraId="24E8D61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180</w:t>
      </w:r>
      <w:r w:rsidRPr="00CE1022">
        <w:rPr>
          <w:rStyle w:val="HideTWBExt"/>
          <w:b w:val="0"/>
          <w:noProof w:val="0"/>
        </w:rPr>
        <w:t>&lt;/NumAm&gt;</w:t>
      </w:r>
    </w:p>
    <w:p w14:paraId="1368EA66" w14:textId="77777777" w:rsidR="00F7663B" w:rsidRPr="00CE1022" w:rsidRDefault="00F7663B" w:rsidP="00F7663B">
      <w:pPr>
        <w:pStyle w:val="NormalBold"/>
      </w:pPr>
      <w:r w:rsidRPr="00CE1022">
        <w:rPr>
          <w:rStyle w:val="HideTWBExt"/>
          <w:b w:val="0"/>
          <w:noProof w:val="0"/>
        </w:rPr>
        <w:t>&lt;RepeatBlock-By&gt;&lt;Members&gt;</w:t>
      </w:r>
      <w:r w:rsidRPr="00CE1022">
        <w:t>David McAllister</w:t>
      </w:r>
      <w:r w:rsidRPr="00CE1022">
        <w:rPr>
          <w:rStyle w:val="HideTWBExt"/>
          <w:b w:val="0"/>
          <w:noProof w:val="0"/>
        </w:rPr>
        <w:t>&lt;/Members&gt;</w:t>
      </w:r>
    </w:p>
    <w:p w14:paraId="3AF50294" w14:textId="77777777" w:rsidR="00F7663B" w:rsidRPr="00CE1022" w:rsidRDefault="00F7663B" w:rsidP="00F7663B">
      <w:r w:rsidRPr="00CE1022">
        <w:rPr>
          <w:rStyle w:val="HideTWBExt"/>
          <w:noProof w:val="0"/>
        </w:rPr>
        <w:t>&lt;/RepeatBlock-By&gt;</w:t>
      </w:r>
    </w:p>
    <w:p w14:paraId="6470B21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26D23C0" w14:textId="77777777" w:rsidR="00F7663B" w:rsidRPr="00CE1022" w:rsidRDefault="00F7663B" w:rsidP="00F7663B">
      <w:pPr>
        <w:pStyle w:val="NormalBold"/>
      </w:pPr>
      <w:r w:rsidRPr="00CE1022">
        <w:rPr>
          <w:rStyle w:val="HideTWBExt"/>
          <w:b w:val="0"/>
          <w:noProof w:val="0"/>
        </w:rPr>
        <w:t>&lt;Article&gt;</w:t>
      </w:r>
      <w:r w:rsidRPr="00CE1022">
        <w:t>Paragraphe 13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FAE41A8" w14:textId="77777777" w:rsidTr="00AC76B2">
        <w:trPr>
          <w:jc w:val="center"/>
        </w:trPr>
        <w:tc>
          <w:tcPr>
            <w:tcW w:w="9752" w:type="dxa"/>
            <w:gridSpan w:val="2"/>
          </w:tcPr>
          <w:p w14:paraId="40015F35" w14:textId="77777777" w:rsidR="00F7663B" w:rsidRPr="00CE1022" w:rsidRDefault="00F7663B" w:rsidP="00AC76B2">
            <w:pPr>
              <w:keepNext/>
            </w:pPr>
          </w:p>
        </w:tc>
      </w:tr>
      <w:tr w:rsidR="00F7663B" w:rsidRPr="00CE1022" w14:paraId="2BE38069" w14:textId="77777777" w:rsidTr="00AC76B2">
        <w:trPr>
          <w:jc w:val="center"/>
        </w:trPr>
        <w:tc>
          <w:tcPr>
            <w:tcW w:w="4876" w:type="dxa"/>
          </w:tcPr>
          <w:p w14:paraId="2B1995DC" w14:textId="77777777" w:rsidR="00F7663B" w:rsidRPr="00CE1022" w:rsidRDefault="00F7663B" w:rsidP="00AC76B2">
            <w:pPr>
              <w:pStyle w:val="ColumnHeading"/>
              <w:keepNext/>
            </w:pPr>
            <w:r w:rsidRPr="00CE1022">
              <w:t>Proposition de résolution</w:t>
            </w:r>
          </w:p>
        </w:tc>
        <w:tc>
          <w:tcPr>
            <w:tcW w:w="4876" w:type="dxa"/>
          </w:tcPr>
          <w:p w14:paraId="0F96EBDF" w14:textId="77777777" w:rsidR="00F7663B" w:rsidRPr="00CE1022" w:rsidRDefault="00F7663B" w:rsidP="00AC76B2">
            <w:pPr>
              <w:pStyle w:val="ColumnHeading"/>
              <w:keepNext/>
            </w:pPr>
            <w:r w:rsidRPr="00CE1022">
              <w:t>Amendement</w:t>
            </w:r>
          </w:p>
        </w:tc>
      </w:tr>
      <w:tr w:rsidR="00F7663B" w:rsidRPr="00CE1022" w14:paraId="364F8EF3" w14:textId="77777777" w:rsidTr="00AC76B2">
        <w:trPr>
          <w:jc w:val="center"/>
        </w:trPr>
        <w:tc>
          <w:tcPr>
            <w:tcW w:w="4876" w:type="dxa"/>
          </w:tcPr>
          <w:p w14:paraId="51C2110A" w14:textId="77777777" w:rsidR="00F7663B" w:rsidRPr="00CE1022" w:rsidRDefault="00F7663B" w:rsidP="00AC76B2">
            <w:pPr>
              <w:pStyle w:val="Normal6"/>
            </w:pPr>
            <w:r w:rsidRPr="00CE1022">
              <w:t>13.</w:t>
            </w:r>
            <w:r w:rsidRPr="00CE1022">
              <w:tab/>
              <w:t>souligne la nécessité d’améliorer l’accès à la justice, en particulier pour les groupes vulnérables et marginalisés;</w:t>
            </w:r>
          </w:p>
        </w:tc>
        <w:tc>
          <w:tcPr>
            <w:tcW w:w="4876" w:type="dxa"/>
          </w:tcPr>
          <w:p w14:paraId="1D147EC2" w14:textId="77777777" w:rsidR="00F7663B" w:rsidRPr="00CE1022" w:rsidRDefault="00F7663B" w:rsidP="00AC76B2">
            <w:pPr>
              <w:pStyle w:val="Normal6"/>
              <w:rPr>
                <w:szCs w:val="24"/>
              </w:rPr>
            </w:pPr>
            <w:r w:rsidRPr="00CE1022">
              <w:t>13.</w:t>
            </w:r>
            <w:r w:rsidRPr="00CE1022">
              <w:tab/>
              <w:t xml:space="preserve">souligne la nécessité d’améliorer l’accès à la justice, en particulier pour les groupes vulnérables et marginalisés; </w:t>
            </w:r>
            <w:r w:rsidRPr="00CE1022">
              <w:rPr>
                <w:b/>
                <w:i/>
              </w:rPr>
              <w:t>souligne également l’importance de préserver les sites de mémoire liés à la dictature communiste et de soutenir les initiatives commémoratives et éducatives qui favorisent la conscience historique et renforcent la culture démocratique, en particulier parmi les jeunes générations;</w:t>
            </w:r>
          </w:p>
        </w:tc>
      </w:tr>
    </w:tbl>
    <w:p w14:paraId="252BDC2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EA91F15" w14:textId="77777777" w:rsidR="00F7663B" w:rsidRPr="00CE1022" w:rsidRDefault="00F7663B" w:rsidP="00F7663B">
      <w:r w:rsidRPr="00CE1022">
        <w:rPr>
          <w:rStyle w:val="HideTWBExt"/>
          <w:noProof w:val="0"/>
        </w:rPr>
        <w:t>&lt;/Amend&gt;</w:t>
      </w:r>
    </w:p>
    <w:p w14:paraId="2BE4862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181</w:t>
      </w:r>
      <w:r w:rsidRPr="00CE1022">
        <w:rPr>
          <w:rStyle w:val="HideTWBExt"/>
          <w:b w:val="0"/>
          <w:noProof w:val="0"/>
        </w:rPr>
        <w:t>&lt;/NumAm&gt;</w:t>
      </w:r>
    </w:p>
    <w:p w14:paraId="78FBCE26"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6F208049" w14:textId="77777777" w:rsidR="00F7663B" w:rsidRPr="00CE1022" w:rsidRDefault="00F7663B" w:rsidP="00F7663B">
      <w:r w:rsidRPr="00CE1022">
        <w:rPr>
          <w:rStyle w:val="HideTWBExt"/>
          <w:noProof w:val="0"/>
        </w:rPr>
        <w:t>&lt;/RepeatBlock-By&gt;</w:t>
      </w:r>
    </w:p>
    <w:p w14:paraId="4CE673B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FF235C8" w14:textId="77777777" w:rsidR="00F7663B" w:rsidRPr="00CE1022" w:rsidRDefault="00F7663B" w:rsidP="00F7663B">
      <w:pPr>
        <w:pStyle w:val="NormalBold"/>
      </w:pPr>
      <w:r w:rsidRPr="00CE1022">
        <w:rPr>
          <w:rStyle w:val="HideTWBExt"/>
          <w:b w:val="0"/>
          <w:noProof w:val="0"/>
        </w:rPr>
        <w:t>&lt;Article&gt;</w:t>
      </w:r>
      <w:r w:rsidRPr="00CE1022">
        <w:t>Paragraphe 13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56BE936" w14:textId="77777777" w:rsidTr="00AC76B2">
        <w:trPr>
          <w:jc w:val="center"/>
        </w:trPr>
        <w:tc>
          <w:tcPr>
            <w:tcW w:w="9752" w:type="dxa"/>
            <w:gridSpan w:val="2"/>
          </w:tcPr>
          <w:p w14:paraId="4A060EA0" w14:textId="77777777" w:rsidR="00F7663B" w:rsidRPr="00CE1022" w:rsidRDefault="00F7663B" w:rsidP="00AC76B2">
            <w:pPr>
              <w:keepNext/>
            </w:pPr>
          </w:p>
        </w:tc>
      </w:tr>
      <w:tr w:rsidR="00F7663B" w:rsidRPr="00CE1022" w14:paraId="69ABA378" w14:textId="77777777" w:rsidTr="00AC76B2">
        <w:trPr>
          <w:jc w:val="center"/>
        </w:trPr>
        <w:tc>
          <w:tcPr>
            <w:tcW w:w="4876" w:type="dxa"/>
          </w:tcPr>
          <w:p w14:paraId="77DEBBB1" w14:textId="77777777" w:rsidR="00F7663B" w:rsidRPr="00CE1022" w:rsidRDefault="00F7663B" w:rsidP="00AC76B2">
            <w:pPr>
              <w:pStyle w:val="ColumnHeading"/>
              <w:keepNext/>
            </w:pPr>
            <w:r w:rsidRPr="00CE1022">
              <w:t>Proposition de résolution</w:t>
            </w:r>
          </w:p>
        </w:tc>
        <w:tc>
          <w:tcPr>
            <w:tcW w:w="4876" w:type="dxa"/>
          </w:tcPr>
          <w:p w14:paraId="36D377E7" w14:textId="77777777" w:rsidR="00F7663B" w:rsidRPr="00CE1022" w:rsidRDefault="00F7663B" w:rsidP="00AC76B2">
            <w:pPr>
              <w:pStyle w:val="ColumnHeading"/>
              <w:keepNext/>
            </w:pPr>
            <w:r w:rsidRPr="00CE1022">
              <w:t>Amendement</w:t>
            </w:r>
          </w:p>
        </w:tc>
      </w:tr>
      <w:tr w:rsidR="00F7663B" w:rsidRPr="00CE1022" w14:paraId="57456019" w14:textId="77777777" w:rsidTr="00AC76B2">
        <w:trPr>
          <w:jc w:val="center"/>
        </w:trPr>
        <w:tc>
          <w:tcPr>
            <w:tcW w:w="4876" w:type="dxa"/>
          </w:tcPr>
          <w:p w14:paraId="78AB2887" w14:textId="77777777" w:rsidR="00F7663B" w:rsidRPr="00CE1022" w:rsidRDefault="00F7663B" w:rsidP="00AC76B2">
            <w:pPr>
              <w:pStyle w:val="Normal6"/>
            </w:pPr>
            <w:r w:rsidRPr="00CE1022">
              <w:t>13.</w:t>
            </w:r>
            <w:r w:rsidRPr="00CE1022">
              <w:tab/>
              <w:t>souligne la nécessité d’améliorer l’accès à la justice, en particulier pour les groupes vulnérables et marginalisés;</w:t>
            </w:r>
          </w:p>
        </w:tc>
        <w:tc>
          <w:tcPr>
            <w:tcW w:w="4876" w:type="dxa"/>
          </w:tcPr>
          <w:p w14:paraId="593EBF7F" w14:textId="77777777" w:rsidR="00F7663B" w:rsidRPr="00CE1022" w:rsidRDefault="00F7663B" w:rsidP="00AC76B2">
            <w:pPr>
              <w:pStyle w:val="Normal6"/>
              <w:rPr>
                <w:szCs w:val="24"/>
              </w:rPr>
            </w:pPr>
            <w:r w:rsidRPr="00CE1022">
              <w:t>13.</w:t>
            </w:r>
            <w:r w:rsidRPr="00CE1022">
              <w:tab/>
              <w:t xml:space="preserve">souligne la nécessité </w:t>
            </w:r>
            <w:r w:rsidRPr="00CE1022">
              <w:rPr>
                <w:b/>
                <w:i/>
              </w:rPr>
              <w:t>de clarifier les différentes possibilités</w:t>
            </w:r>
            <w:r w:rsidRPr="00CE1022">
              <w:t xml:space="preserve"> d’améliorer l’accès à la justice, en particulier pour les groupes vulnérables et marginalisés;</w:t>
            </w:r>
          </w:p>
        </w:tc>
      </w:tr>
    </w:tbl>
    <w:p w14:paraId="1B848DA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473C0395" w14:textId="77777777" w:rsidR="00F7663B" w:rsidRPr="00CE1022" w:rsidRDefault="00F7663B" w:rsidP="00F7663B">
      <w:r w:rsidRPr="00CE1022">
        <w:rPr>
          <w:rStyle w:val="HideTWBExt"/>
          <w:noProof w:val="0"/>
        </w:rPr>
        <w:t>&lt;/Amend&gt;</w:t>
      </w:r>
    </w:p>
    <w:p w14:paraId="5859046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182</w:t>
      </w:r>
      <w:r w:rsidRPr="00CE1022">
        <w:rPr>
          <w:rStyle w:val="HideTWBExt"/>
          <w:b w:val="0"/>
          <w:noProof w:val="0"/>
        </w:rPr>
        <w:t>&lt;/NumAm&gt;</w:t>
      </w:r>
    </w:p>
    <w:p w14:paraId="6A0A71E0"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2DBFA0C0" w14:textId="77777777" w:rsidR="00F7663B" w:rsidRPr="00CE1022" w:rsidRDefault="00F7663B" w:rsidP="00F7663B">
      <w:r w:rsidRPr="00CE1022">
        <w:rPr>
          <w:rStyle w:val="HideTWBExt"/>
          <w:noProof w:val="0"/>
        </w:rPr>
        <w:t>&lt;/RepeatBlock-By&gt;</w:t>
      </w:r>
    </w:p>
    <w:p w14:paraId="2B86C1B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BC151E7" w14:textId="77777777" w:rsidR="00F7663B" w:rsidRPr="00CE1022" w:rsidRDefault="00F7663B" w:rsidP="00F7663B">
      <w:pPr>
        <w:pStyle w:val="NormalBold"/>
      </w:pPr>
      <w:r w:rsidRPr="00CE1022">
        <w:rPr>
          <w:rStyle w:val="HideTWBExt"/>
          <w:b w:val="0"/>
          <w:noProof w:val="0"/>
        </w:rPr>
        <w:t>&lt;Article&gt;</w:t>
      </w:r>
      <w:r w:rsidRPr="00CE1022">
        <w:t>Paragraphe 13</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F4AB74D" w14:textId="77777777" w:rsidTr="00AC76B2">
        <w:trPr>
          <w:jc w:val="center"/>
        </w:trPr>
        <w:tc>
          <w:tcPr>
            <w:tcW w:w="9752" w:type="dxa"/>
            <w:gridSpan w:val="2"/>
          </w:tcPr>
          <w:p w14:paraId="72700A5E" w14:textId="77777777" w:rsidR="00F7663B" w:rsidRPr="00CE1022" w:rsidRDefault="00F7663B" w:rsidP="00AC76B2">
            <w:pPr>
              <w:keepNext/>
            </w:pPr>
          </w:p>
        </w:tc>
      </w:tr>
      <w:tr w:rsidR="00F7663B" w:rsidRPr="00CE1022" w14:paraId="2CF12C6A" w14:textId="77777777" w:rsidTr="00AC76B2">
        <w:trPr>
          <w:jc w:val="center"/>
        </w:trPr>
        <w:tc>
          <w:tcPr>
            <w:tcW w:w="4876" w:type="dxa"/>
          </w:tcPr>
          <w:p w14:paraId="0066E842" w14:textId="77777777" w:rsidR="00F7663B" w:rsidRPr="00CE1022" w:rsidRDefault="00F7663B" w:rsidP="00AC76B2">
            <w:pPr>
              <w:pStyle w:val="ColumnHeading"/>
              <w:keepNext/>
            </w:pPr>
            <w:r w:rsidRPr="00CE1022">
              <w:t>Proposition de résolution</w:t>
            </w:r>
          </w:p>
        </w:tc>
        <w:tc>
          <w:tcPr>
            <w:tcW w:w="4876" w:type="dxa"/>
          </w:tcPr>
          <w:p w14:paraId="06E8D2F1" w14:textId="77777777" w:rsidR="00F7663B" w:rsidRPr="00CE1022" w:rsidRDefault="00F7663B" w:rsidP="00AC76B2">
            <w:pPr>
              <w:pStyle w:val="ColumnHeading"/>
              <w:keepNext/>
            </w:pPr>
            <w:r w:rsidRPr="00CE1022">
              <w:t>Amendement</w:t>
            </w:r>
          </w:p>
        </w:tc>
      </w:tr>
      <w:tr w:rsidR="00F7663B" w:rsidRPr="00CE1022" w14:paraId="52F4E37F" w14:textId="77777777" w:rsidTr="00AC76B2">
        <w:trPr>
          <w:jc w:val="center"/>
        </w:trPr>
        <w:tc>
          <w:tcPr>
            <w:tcW w:w="4876" w:type="dxa"/>
          </w:tcPr>
          <w:p w14:paraId="3B419D97" w14:textId="77777777" w:rsidR="00F7663B" w:rsidRPr="00CE1022" w:rsidRDefault="00F7663B" w:rsidP="00AC76B2">
            <w:pPr>
              <w:pStyle w:val="Normal6"/>
            </w:pPr>
            <w:r w:rsidRPr="00CE1022">
              <w:t>13.</w:t>
            </w:r>
            <w:r w:rsidRPr="00CE1022">
              <w:tab/>
            </w:r>
            <w:r w:rsidRPr="00CE1022">
              <w:rPr>
                <w:b/>
                <w:i/>
              </w:rPr>
              <w:t>souligne la nécessité</w:t>
            </w:r>
            <w:r w:rsidRPr="00CE1022">
              <w:t xml:space="preserve"> d’améliorer l’accès à la justice, en particulier pour les groupes vulnérables et marginalisés;</w:t>
            </w:r>
          </w:p>
        </w:tc>
        <w:tc>
          <w:tcPr>
            <w:tcW w:w="4876" w:type="dxa"/>
          </w:tcPr>
          <w:p w14:paraId="5F477232" w14:textId="77777777" w:rsidR="00F7663B" w:rsidRPr="00CE1022" w:rsidRDefault="00F7663B" w:rsidP="00AC76B2">
            <w:pPr>
              <w:pStyle w:val="Normal6"/>
              <w:rPr>
                <w:szCs w:val="24"/>
              </w:rPr>
            </w:pPr>
            <w:r w:rsidRPr="00CE1022">
              <w:t>13.</w:t>
            </w:r>
            <w:r w:rsidRPr="00CE1022">
              <w:tab/>
            </w:r>
            <w:r w:rsidRPr="00CE1022">
              <w:rPr>
                <w:b/>
                <w:i/>
              </w:rPr>
              <w:t>prie instamment l’Albanie</w:t>
            </w:r>
            <w:r w:rsidRPr="00CE1022">
              <w:t xml:space="preserve"> d’améliorer l’accès à la justice, en particulier pour les groupes vulnérables et marginalisés;</w:t>
            </w:r>
          </w:p>
        </w:tc>
      </w:tr>
    </w:tbl>
    <w:p w14:paraId="17C8583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BED81C8" w14:textId="77777777" w:rsidR="00F7663B" w:rsidRPr="00CE1022" w:rsidRDefault="00F7663B" w:rsidP="00F7663B">
      <w:r w:rsidRPr="00CE1022">
        <w:rPr>
          <w:rStyle w:val="HideTWBExt"/>
          <w:noProof w:val="0"/>
        </w:rPr>
        <w:t>&lt;/Amend&gt;</w:t>
      </w:r>
    </w:p>
    <w:p w14:paraId="100E58B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183</w:t>
      </w:r>
      <w:r w:rsidRPr="00CE1022">
        <w:rPr>
          <w:rStyle w:val="HideTWBExt"/>
          <w:b w:val="0"/>
          <w:noProof w:val="0"/>
        </w:rPr>
        <w:t>&lt;/NumAm&gt;</w:t>
      </w:r>
    </w:p>
    <w:p w14:paraId="116D22CB"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22DC8AD5" w14:textId="77777777" w:rsidR="00F7663B" w:rsidRPr="00CE1022" w:rsidRDefault="00F7663B" w:rsidP="00F7663B">
      <w:r w:rsidRPr="00CE1022">
        <w:rPr>
          <w:rStyle w:val="HideTWBExt"/>
          <w:noProof w:val="0"/>
        </w:rPr>
        <w:t>&lt;/RepeatBlock-By&gt;</w:t>
      </w:r>
    </w:p>
    <w:p w14:paraId="01C6D2F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39903EF" w14:textId="77777777" w:rsidR="00F7663B" w:rsidRPr="00CE1022" w:rsidRDefault="00F7663B" w:rsidP="00F7663B">
      <w:pPr>
        <w:pStyle w:val="NormalBold"/>
      </w:pPr>
      <w:r w:rsidRPr="00CE1022">
        <w:rPr>
          <w:rStyle w:val="HideTWBExt"/>
          <w:b w:val="0"/>
          <w:noProof w:val="0"/>
        </w:rPr>
        <w:t>&lt;Article&gt;</w:t>
      </w:r>
      <w:r w:rsidRPr="00CE1022">
        <w:t>Paragraphe 13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C5EFFF2" w14:textId="77777777" w:rsidTr="00AC76B2">
        <w:trPr>
          <w:jc w:val="center"/>
        </w:trPr>
        <w:tc>
          <w:tcPr>
            <w:tcW w:w="9752" w:type="dxa"/>
            <w:gridSpan w:val="2"/>
          </w:tcPr>
          <w:p w14:paraId="6038C15D" w14:textId="77777777" w:rsidR="00F7663B" w:rsidRPr="00CE1022" w:rsidRDefault="00F7663B" w:rsidP="00AC76B2">
            <w:pPr>
              <w:keepNext/>
            </w:pPr>
          </w:p>
        </w:tc>
      </w:tr>
      <w:tr w:rsidR="00F7663B" w:rsidRPr="00CE1022" w14:paraId="58D6A142" w14:textId="77777777" w:rsidTr="00AC76B2">
        <w:trPr>
          <w:jc w:val="center"/>
        </w:trPr>
        <w:tc>
          <w:tcPr>
            <w:tcW w:w="4876" w:type="dxa"/>
          </w:tcPr>
          <w:p w14:paraId="638DEE15" w14:textId="77777777" w:rsidR="00F7663B" w:rsidRPr="00CE1022" w:rsidRDefault="00F7663B" w:rsidP="00AC76B2">
            <w:pPr>
              <w:pStyle w:val="ColumnHeading"/>
              <w:keepNext/>
            </w:pPr>
            <w:r w:rsidRPr="00CE1022">
              <w:t>Proposition de résolution</w:t>
            </w:r>
          </w:p>
        </w:tc>
        <w:tc>
          <w:tcPr>
            <w:tcW w:w="4876" w:type="dxa"/>
          </w:tcPr>
          <w:p w14:paraId="56F38F8B" w14:textId="77777777" w:rsidR="00F7663B" w:rsidRPr="00CE1022" w:rsidRDefault="00F7663B" w:rsidP="00AC76B2">
            <w:pPr>
              <w:pStyle w:val="ColumnHeading"/>
              <w:keepNext/>
            </w:pPr>
            <w:r w:rsidRPr="00CE1022">
              <w:t>Amendement</w:t>
            </w:r>
          </w:p>
        </w:tc>
      </w:tr>
      <w:tr w:rsidR="00F7663B" w:rsidRPr="00CE1022" w14:paraId="3EFF4214" w14:textId="77777777" w:rsidTr="00AC76B2">
        <w:trPr>
          <w:jc w:val="center"/>
        </w:trPr>
        <w:tc>
          <w:tcPr>
            <w:tcW w:w="4876" w:type="dxa"/>
          </w:tcPr>
          <w:p w14:paraId="3CF5520B" w14:textId="77777777" w:rsidR="00F7663B" w:rsidRPr="00CE1022" w:rsidRDefault="00F7663B" w:rsidP="00AC76B2">
            <w:pPr>
              <w:pStyle w:val="Normal6"/>
            </w:pPr>
          </w:p>
        </w:tc>
        <w:tc>
          <w:tcPr>
            <w:tcW w:w="4876" w:type="dxa"/>
          </w:tcPr>
          <w:p w14:paraId="2A594D82" w14:textId="77777777" w:rsidR="00F7663B" w:rsidRPr="00CE1022" w:rsidRDefault="00F7663B" w:rsidP="00AC76B2">
            <w:pPr>
              <w:pStyle w:val="Normal6"/>
              <w:rPr>
                <w:szCs w:val="24"/>
              </w:rPr>
            </w:pPr>
            <w:r w:rsidRPr="00CE1022">
              <w:rPr>
                <w:b/>
                <w:i/>
              </w:rPr>
              <w:t>13 bis.</w:t>
            </w:r>
            <w:r w:rsidRPr="00CE1022">
              <w:rPr>
                <w:b/>
                <w:i/>
              </w:rPr>
              <w:tab/>
              <w:t>demande que le droit de propriété soit effectivement garanti par la restitution des biens confisqués à leurs ayants droit légitimes, à savoir les citoyens, les municipalités et les communautés religieuses, une question en suspens depuis plus de 60 ans et constituant une condition préalable au respect des engagements pertinents de l’Albanie dans le cadre de son processus d’adhésion; souligne que toute régression, toute obstruction ou toute application sélective dans le processus de restitution des biens est contraire aux principes de l’état de droit ainsi qu’à l’article 17 de la déclaration universelle des droits de l’homme;</w:t>
            </w:r>
          </w:p>
        </w:tc>
      </w:tr>
    </w:tbl>
    <w:p w14:paraId="6196C88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709836B6" w14:textId="77777777" w:rsidR="00F7663B" w:rsidRPr="00CE1022" w:rsidRDefault="00F7663B" w:rsidP="00F7663B">
      <w:r w:rsidRPr="00CE1022">
        <w:rPr>
          <w:rStyle w:val="HideTWBExt"/>
          <w:noProof w:val="0"/>
        </w:rPr>
        <w:t>&lt;/Amend&gt;</w:t>
      </w:r>
    </w:p>
    <w:p w14:paraId="6958457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184</w:t>
      </w:r>
      <w:r w:rsidRPr="00CE1022">
        <w:rPr>
          <w:rStyle w:val="HideTWBExt"/>
          <w:b w:val="0"/>
          <w:noProof w:val="0"/>
        </w:rPr>
        <w:t>&lt;/NumAm&gt;</w:t>
      </w:r>
    </w:p>
    <w:p w14:paraId="7A6CD58A"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3C491900"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5B50F73B" w14:textId="77777777" w:rsidR="00F7663B" w:rsidRPr="00CE1022" w:rsidRDefault="00F7663B" w:rsidP="00F7663B">
      <w:r w:rsidRPr="00CE1022">
        <w:rPr>
          <w:rStyle w:val="HideTWBExt"/>
          <w:noProof w:val="0"/>
        </w:rPr>
        <w:t>&lt;/RepeatBlock-By&gt;</w:t>
      </w:r>
    </w:p>
    <w:p w14:paraId="4C29714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CEC226F" w14:textId="77777777" w:rsidR="00F7663B" w:rsidRPr="00CE1022" w:rsidRDefault="00F7663B" w:rsidP="00F7663B">
      <w:pPr>
        <w:pStyle w:val="NormalBold"/>
      </w:pPr>
      <w:r w:rsidRPr="00CE1022">
        <w:rPr>
          <w:rStyle w:val="HideTWBExt"/>
          <w:b w:val="0"/>
          <w:noProof w:val="0"/>
        </w:rPr>
        <w:t>&lt;Article&gt;</w:t>
      </w:r>
      <w:r w:rsidRPr="00CE1022">
        <w:t>Paragraphe 13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23E068E" w14:textId="77777777" w:rsidTr="00AC76B2">
        <w:trPr>
          <w:jc w:val="center"/>
        </w:trPr>
        <w:tc>
          <w:tcPr>
            <w:tcW w:w="9752" w:type="dxa"/>
            <w:gridSpan w:val="2"/>
          </w:tcPr>
          <w:p w14:paraId="39F1F483" w14:textId="77777777" w:rsidR="00F7663B" w:rsidRPr="00CE1022" w:rsidRDefault="00F7663B" w:rsidP="00AC76B2">
            <w:pPr>
              <w:keepNext/>
            </w:pPr>
          </w:p>
        </w:tc>
      </w:tr>
      <w:tr w:rsidR="00F7663B" w:rsidRPr="00CE1022" w14:paraId="02A3C582" w14:textId="77777777" w:rsidTr="00AC76B2">
        <w:trPr>
          <w:jc w:val="center"/>
        </w:trPr>
        <w:tc>
          <w:tcPr>
            <w:tcW w:w="4876" w:type="dxa"/>
          </w:tcPr>
          <w:p w14:paraId="708E3B91" w14:textId="77777777" w:rsidR="00F7663B" w:rsidRPr="00CE1022" w:rsidRDefault="00F7663B" w:rsidP="00AC76B2">
            <w:pPr>
              <w:pStyle w:val="ColumnHeading"/>
              <w:keepNext/>
            </w:pPr>
            <w:r w:rsidRPr="00CE1022">
              <w:t>Proposition de résolution</w:t>
            </w:r>
          </w:p>
        </w:tc>
        <w:tc>
          <w:tcPr>
            <w:tcW w:w="4876" w:type="dxa"/>
          </w:tcPr>
          <w:p w14:paraId="1B901C8B" w14:textId="77777777" w:rsidR="00F7663B" w:rsidRPr="00CE1022" w:rsidRDefault="00F7663B" w:rsidP="00AC76B2">
            <w:pPr>
              <w:pStyle w:val="ColumnHeading"/>
              <w:keepNext/>
            </w:pPr>
            <w:r w:rsidRPr="00CE1022">
              <w:t>Amendement</w:t>
            </w:r>
          </w:p>
        </w:tc>
      </w:tr>
      <w:tr w:rsidR="00F7663B" w:rsidRPr="00CE1022" w14:paraId="4DF6ADEA" w14:textId="77777777" w:rsidTr="00AC76B2">
        <w:trPr>
          <w:jc w:val="center"/>
        </w:trPr>
        <w:tc>
          <w:tcPr>
            <w:tcW w:w="4876" w:type="dxa"/>
          </w:tcPr>
          <w:p w14:paraId="5FDCCADD" w14:textId="77777777" w:rsidR="00F7663B" w:rsidRPr="00CE1022" w:rsidRDefault="00F7663B" w:rsidP="00AC76B2">
            <w:pPr>
              <w:pStyle w:val="Normal6"/>
            </w:pPr>
          </w:p>
        </w:tc>
        <w:tc>
          <w:tcPr>
            <w:tcW w:w="4876" w:type="dxa"/>
          </w:tcPr>
          <w:p w14:paraId="345F7ACC" w14:textId="77777777" w:rsidR="00F7663B" w:rsidRPr="00CE1022" w:rsidRDefault="00F7663B" w:rsidP="00AC76B2">
            <w:pPr>
              <w:pStyle w:val="Normal6"/>
              <w:rPr>
                <w:szCs w:val="24"/>
              </w:rPr>
            </w:pPr>
            <w:r w:rsidRPr="00CE1022">
              <w:rPr>
                <w:b/>
                <w:i/>
              </w:rPr>
              <w:t>13 bis.</w:t>
            </w:r>
            <w:r w:rsidRPr="00CE1022">
              <w:rPr>
                <w:b/>
                <w:i/>
              </w:rPr>
              <w:tab/>
              <w:t>se félicite que l’Albanie dispose d’une société civile dynamique et constructive, qui joue un rôle déterminant et positif dans le processus de réforme; encourage le gouvernement à renforcer sa coopération avec la société civile, en particulier avec les organisations de défense des droits de la femme, en matière de prise de décision et à établir des relations de collaboration, en associant véritablement la société civile à un processus législatif transparent dès le début; souligne que la société civile est essentielle pour favoriser la démocratie et le pluralisme ainsi que pour promouvoir la bonne gouvernance et le progrès social;</w:t>
            </w:r>
          </w:p>
        </w:tc>
      </w:tr>
    </w:tbl>
    <w:p w14:paraId="0B7AC0A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F3C9310" w14:textId="77777777" w:rsidR="00F7663B" w:rsidRPr="00CE1022" w:rsidRDefault="00F7663B" w:rsidP="00F7663B">
      <w:r w:rsidRPr="00CE1022">
        <w:rPr>
          <w:rStyle w:val="HideTWBExt"/>
          <w:noProof w:val="0"/>
        </w:rPr>
        <w:t>&lt;/Amend&gt;</w:t>
      </w:r>
    </w:p>
    <w:p w14:paraId="7D0925A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185</w:t>
      </w:r>
      <w:r w:rsidRPr="00CE1022">
        <w:rPr>
          <w:rStyle w:val="HideTWBExt"/>
          <w:b w:val="0"/>
          <w:noProof w:val="0"/>
        </w:rPr>
        <w:t>&lt;/NumAm&gt;</w:t>
      </w:r>
    </w:p>
    <w:p w14:paraId="62F7B138"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53569AEB" w14:textId="77777777" w:rsidR="00F7663B" w:rsidRPr="00CE1022" w:rsidRDefault="00F7663B" w:rsidP="00F7663B">
      <w:r w:rsidRPr="00CE1022">
        <w:rPr>
          <w:rStyle w:val="HideTWBExt"/>
          <w:noProof w:val="0"/>
        </w:rPr>
        <w:t>&lt;/RepeatBlock-By&gt;</w:t>
      </w:r>
    </w:p>
    <w:p w14:paraId="3C82009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25D64D0" w14:textId="77777777" w:rsidR="00F7663B" w:rsidRPr="00CE1022" w:rsidRDefault="00F7663B" w:rsidP="00F7663B">
      <w:pPr>
        <w:pStyle w:val="NormalBold"/>
      </w:pPr>
      <w:r w:rsidRPr="00CE1022">
        <w:rPr>
          <w:rStyle w:val="HideTWBExt"/>
          <w:b w:val="0"/>
          <w:noProof w:val="0"/>
        </w:rPr>
        <w:t>&lt;Article&gt;</w:t>
      </w:r>
      <w:r w:rsidRPr="00CE1022">
        <w:t>Paragraphe 13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14C848F" w14:textId="77777777" w:rsidTr="00AC76B2">
        <w:trPr>
          <w:jc w:val="center"/>
        </w:trPr>
        <w:tc>
          <w:tcPr>
            <w:tcW w:w="9752" w:type="dxa"/>
            <w:gridSpan w:val="2"/>
          </w:tcPr>
          <w:p w14:paraId="33F1761A" w14:textId="77777777" w:rsidR="00F7663B" w:rsidRPr="00CE1022" w:rsidRDefault="00F7663B" w:rsidP="00AC76B2">
            <w:pPr>
              <w:keepNext/>
            </w:pPr>
          </w:p>
        </w:tc>
      </w:tr>
      <w:tr w:rsidR="00F7663B" w:rsidRPr="00CE1022" w14:paraId="1658F331" w14:textId="77777777" w:rsidTr="00AC76B2">
        <w:trPr>
          <w:jc w:val="center"/>
        </w:trPr>
        <w:tc>
          <w:tcPr>
            <w:tcW w:w="4876" w:type="dxa"/>
          </w:tcPr>
          <w:p w14:paraId="7F8635DE" w14:textId="77777777" w:rsidR="00F7663B" w:rsidRPr="00CE1022" w:rsidRDefault="00F7663B" w:rsidP="00AC76B2">
            <w:pPr>
              <w:pStyle w:val="ColumnHeading"/>
              <w:keepNext/>
            </w:pPr>
            <w:r w:rsidRPr="00CE1022">
              <w:t>Proposition de résolution</w:t>
            </w:r>
          </w:p>
        </w:tc>
        <w:tc>
          <w:tcPr>
            <w:tcW w:w="4876" w:type="dxa"/>
          </w:tcPr>
          <w:p w14:paraId="5ACD7045" w14:textId="77777777" w:rsidR="00F7663B" w:rsidRPr="00CE1022" w:rsidRDefault="00F7663B" w:rsidP="00AC76B2">
            <w:pPr>
              <w:pStyle w:val="ColumnHeading"/>
              <w:keepNext/>
            </w:pPr>
            <w:r w:rsidRPr="00CE1022">
              <w:t>Amendement</w:t>
            </w:r>
          </w:p>
        </w:tc>
      </w:tr>
      <w:tr w:rsidR="00F7663B" w:rsidRPr="00CE1022" w14:paraId="199351AF" w14:textId="77777777" w:rsidTr="00AC76B2">
        <w:trPr>
          <w:jc w:val="center"/>
        </w:trPr>
        <w:tc>
          <w:tcPr>
            <w:tcW w:w="4876" w:type="dxa"/>
          </w:tcPr>
          <w:p w14:paraId="6D765665" w14:textId="77777777" w:rsidR="00F7663B" w:rsidRPr="00CE1022" w:rsidRDefault="00F7663B" w:rsidP="00AC76B2">
            <w:pPr>
              <w:pStyle w:val="Normal6"/>
            </w:pPr>
          </w:p>
        </w:tc>
        <w:tc>
          <w:tcPr>
            <w:tcW w:w="4876" w:type="dxa"/>
          </w:tcPr>
          <w:p w14:paraId="6FDD5859" w14:textId="77777777" w:rsidR="00F7663B" w:rsidRPr="00CE1022" w:rsidRDefault="00F7663B" w:rsidP="00AC76B2">
            <w:pPr>
              <w:pStyle w:val="Normal6"/>
              <w:rPr>
                <w:szCs w:val="24"/>
              </w:rPr>
            </w:pPr>
            <w:r w:rsidRPr="00CE1022">
              <w:rPr>
                <w:b/>
                <w:i/>
              </w:rPr>
              <w:t>13 bis.</w:t>
            </w:r>
            <w:r w:rsidRPr="00CE1022">
              <w:rPr>
                <w:b/>
                <w:i/>
              </w:rPr>
              <w:tab/>
              <w:t>s’inquiète de constater que, selon le classement du rapport mondial 2025 sur les inégalités femmes-hommes du Forum économique mondial, l’Albanie est passée de la 23</w:t>
            </w:r>
            <w:r w:rsidRPr="00CE1022">
              <w:rPr>
                <w:b/>
                <w:i/>
                <w:vertAlign w:val="superscript"/>
              </w:rPr>
              <w:t>e</w:t>
            </w:r>
            <w:r w:rsidRPr="00CE1022">
              <w:rPr>
                <w:b/>
                <w:i/>
              </w:rPr>
              <w:t> place en 2024 à la 36</w:t>
            </w:r>
            <w:r w:rsidRPr="00CE1022">
              <w:rPr>
                <w:b/>
                <w:i/>
                <w:vertAlign w:val="superscript"/>
              </w:rPr>
              <w:t>e</w:t>
            </w:r>
            <w:r w:rsidRPr="00CE1022">
              <w:rPr>
                <w:b/>
                <w:i/>
              </w:rPr>
              <w:t> place en 2025 au niveau mondial, ce qui témoigne d’un creusement de l’écart entre les genres; regrette que le cadre juridique de lutte contre la violence fondée sur le genre ne soit pas encore aligné sur la convention d’Istanbul; exhorte le gouvernement à renforcer les services d’aide aux victimes, en particulier les soins de santé, le financement des abris, l’aide juridique gratuite ainsi que les programmes de réintégration et de réhabilitation des victimes;</w:t>
            </w:r>
          </w:p>
        </w:tc>
      </w:tr>
    </w:tbl>
    <w:p w14:paraId="43B16A1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83F9AB9" w14:textId="77777777" w:rsidR="00F7663B" w:rsidRPr="00CE1022" w:rsidRDefault="00F7663B" w:rsidP="00F7663B">
      <w:r w:rsidRPr="00CE1022">
        <w:rPr>
          <w:rStyle w:val="HideTWBExt"/>
          <w:noProof w:val="0"/>
        </w:rPr>
        <w:t>&lt;/Amend&gt;</w:t>
      </w:r>
    </w:p>
    <w:p w14:paraId="6FA66FF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186</w:t>
      </w:r>
      <w:r w:rsidRPr="00CE1022">
        <w:rPr>
          <w:rStyle w:val="HideTWBExt"/>
          <w:b w:val="0"/>
          <w:noProof w:val="0"/>
        </w:rPr>
        <w:t>&lt;/NumAm&gt;</w:t>
      </w:r>
    </w:p>
    <w:p w14:paraId="5F2161FE"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1EB9276A" w14:textId="77777777" w:rsidR="00F7663B" w:rsidRPr="00CE1022" w:rsidRDefault="00F7663B" w:rsidP="00F7663B">
      <w:r w:rsidRPr="00CE1022">
        <w:rPr>
          <w:rStyle w:val="HideTWBExt"/>
          <w:noProof w:val="0"/>
        </w:rPr>
        <w:t>&lt;/RepeatBlock-By&gt;</w:t>
      </w:r>
    </w:p>
    <w:p w14:paraId="4029D4B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FD15335" w14:textId="77777777" w:rsidR="00F7663B" w:rsidRPr="00CE1022" w:rsidRDefault="00F7663B" w:rsidP="00F7663B">
      <w:pPr>
        <w:pStyle w:val="NormalBold"/>
      </w:pPr>
      <w:r w:rsidRPr="00CE1022">
        <w:rPr>
          <w:rStyle w:val="HideTWBExt"/>
          <w:b w:val="0"/>
          <w:noProof w:val="0"/>
        </w:rPr>
        <w:t>&lt;Article&gt;</w:t>
      </w:r>
      <w:r w:rsidRPr="00CE1022">
        <w:t>Paragraphe 13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8DD45D9" w14:textId="77777777" w:rsidTr="00AC76B2">
        <w:trPr>
          <w:jc w:val="center"/>
        </w:trPr>
        <w:tc>
          <w:tcPr>
            <w:tcW w:w="9752" w:type="dxa"/>
            <w:gridSpan w:val="2"/>
          </w:tcPr>
          <w:p w14:paraId="3C71E7FA" w14:textId="77777777" w:rsidR="00F7663B" w:rsidRPr="00CE1022" w:rsidRDefault="00F7663B" w:rsidP="00AC76B2">
            <w:pPr>
              <w:keepNext/>
            </w:pPr>
          </w:p>
        </w:tc>
      </w:tr>
      <w:tr w:rsidR="00F7663B" w:rsidRPr="00CE1022" w14:paraId="61F6C937" w14:textId="77777777" w:rsidTr="00AC76B2">
        <w:trPr>
          <w:jc w:val="center"/>
        </w:trPr>
        <w:tc>
          <w:tcPr>
            <w:tcW w:w="4876" w:type="dxa"/>
          </w:tcPr>
          <w:p w14:paraId="5BCD827A" w14:textId="77777777" w:rsidR="00F7663B" w:rsidRPr="00CE1022" w:rsidRDefault="00F7663B" w:rsidP="00AC76B2">
            <w:pPr>
              <w:pStyle w:val="ColumnHeading"/>
              <w:keepNext/>
            </w:pPr>
            <w:r w:rsidRPr="00CE1022">
              <w:t>Proposition de résolution</w:t>
            </w:r>
          </w:p>
        </w:tc>
        <w:tc>
          <w:tcPr>
            <w:tcW w:w="4876" w:type="dxa"/>
          </w:tcPr>
          <w:p w14:paraId="76136AD8" w14:textId="77777777" w:rsidR="00F7663B" w:rsidRPr="00CE1022" w:rsidRDefault="00F7663B" w:rsidP="00AC76B2">
            <w:pPr>
              <w:pStyle w:val="ColumnHeading"/>
              <w:keepNext/>
            </w:pPr>
            <w:r w:rsidRPr="00CE1022">
              <w:t>Amendement</w:t>
            </w:r>
          </w:p>
        </w:tc>
      </w:tr>
      <w:tr w:rsidR="00F7663B" w:rsidRPr="00CE1022" w14:paraId="3188C347" w14:textId="77777777" w:rsidTr="00AC76B2">
        <w:trPr>
          <w:jc w:val="center"/>
        </w:trPr>
        <w:tc>
          <w:tcPr>
            <w:tcW w:w="4876" w:type="dxa"/>
          </w:tcPr>
          <w:p w14:paraId="539240C9" w14:textId="77777777" w:rsidR="00F7663B" w:rsidRPr="00CE1022" w:rsidRDefault="00F7663B" w:rsidP="00AC76B2">
            <w:pPr>
              <w:pStyle w:val="Normal6"/>
            </w:pPr>
          </w:p>
        </w:tc>
        <w:tc>
          <w:tcPr>
            <w:tcW w:w="4876" w:type="dxa"/>
          </w:tcPr>
          <w:p w14:paraId="2CCC37E3" w14:textId="77777777" w:rsidR="00F7663B" w:rsidRPr="00CE1022" w:rsidRDefault="00F7663B" w:rsidP="00AC76B2">
            <w:pPr>
              <w:pStyle w:val="Normal6"/>
              <w:rPr>
                <w:szCs w:val="24"/>
              </w:rPr>
            </w:pPr>
            <w:r w:rsidRPr="00CE1022">
              <w:rPr>
                <w:b/>
                <w:i/>
              </w:rPr>
              <w:t>13 bis.</w:t>
            </w:r>
            <w:r w:rsidRPr="00CE1022">
              <w:rPr>
                <w:b/>
                <w:i/>
              </w:rPr>
              <w:tab/>
              <w:t>se déclare préoccupé par les difficultés rencontrées par les organisations de la société civile, allant d’exigences d’enregistrement dysfonctionnelles à des campagnes de dénigrement et à d’autres formes d’attaques politiques à leur encontre</w:t>
            </w:r>
            <w:r w:rsidRPr="00CE1022">
              <w:rPr>
                <w:b/>
                <w:i/>
                <w:vertAlign w:val="superscript"/>
              </w:rPr>
              <w:t>2 bis</w:t>
            </w:r>
            <w:r w:rsidRPr="00CE1022">
              <w:rPr>
                <w:b/>
                <w:i/>
              </w:rPr>
              <w:t>, et invite les autorités à garantir un environnement propice, sûr et non discriminatoire pour leurs activités, conformément aux normes européennes;</w:t>
            </w:r>
          </w:p>
        </w:tc>
      </w:tr>
      <w:tr w:rsidR="00F7663B" w:rsidRPr="00CE1022" w14:paraId="31444E83" w14:textId="77777777" w:rsidTr="00AC76B2">
        <w:trPr>
          <w:jc w:val="center"/>
        </w:trPr>
        <w:tc>
          <w:tcPr>
            <w:tcW w:w="4876" w:type="dxa"/>
          </w:tcPr>
          <w:p w14:paraId="66B83D07" w14:textId="77777777" w:rsidR="00F7663B" w:rsidRPr="00CE1022" w:rsidRDefault="00F7663B" w:rsidP="00AC76B2">
            <w:pPr>
              <w:pStyle w:val="Normal6"/>
            </w:pPr>
          </w:p>
        </w:tc>
        <w:tc>
          <w:tcPr>
            <w:tcW w:w="4876" w:type="dxa"/>
          </w:tcPr>
          <w:p w14:paraId="450A2543" w14:textId="77777777" w:rsidR="00F7663B" w:rsidRPr="00CE1022" w:rsidRDefault="00F7663B" w:rsidP="00AC76B2">
            <w:pPr>
              <w:pStyle w:val="Normal6"/>
              <w:rPr>
                <w:szCs w:val="24"/>
              </w:rPr>
            </w:pPr>
            <w:r w:rsidRPr="00CE1022">
              <w:rPr>
                <w:b/>
                <w:i/>
              </w:rPr>
              <w:t>__________________</w:t>
            </w:r>
          </w:p>
        </w:tc>
      </w:tr>
      <w:tr w:rsidR="00F7663B" w:rsidRPr="00CE1022" w14:paraId="6670F373" w14:textId="77777777" w:rsidTr="00AC76B2">
        <w:trPr>
          <w:jc w:val="center"/>
        </w:trPr>
        <w:tc>
          <w:tcPr>
            <w:tcW w:w="4876" w:type="dxa"/>
          </w:tcPr>
          <w:p w14:paraId="2484C2E5" w14:textId="77777777" w:rsidR="00F7663B" w:rsidRPr="00CE1022" w:rsidRDefault="00F7663B" w:rsidP="00AC76B2">
            <w:pPr>
              <w:pStyle w:val="Normal6"/>
            </w:pPr>
          </w:p>
        </w:tc>
        <w:tc>
          <w:tcPr>
            <w:tcW w:w="4876" w:type="dxa"/>
          </w:tcPr>
          <w:p w14:paraId="143593BA" w14:textId="77777777" w:rsidR="00F7663B" w:rsidRPr="00CE1022" w:rsidRDefault="00F7663B" w:rsidP="00AC76B2">
            <w:pPr>
              <w:pStyle w:val="Normal6"/>
              <w:rPr>
                <w:szCs w:val="24"/>
              </w:rPr>
            </w:pPr>
            <w:r w:rsidRPr="00CE1022">
              <w:rPr>
                <w:b/>
                <w:i/>
                <w:vertAlign w:val="superscript"/>
              </w:rPr>
              <w:t>2 bis</w:t>
            </w:r>
            <w:r w:rsidRPr="00CE1022">
              <w:t xml:space="preserve"> </w:t>
            </w:r>
            <w:r w:rsidRPr="00CE1022">
              <w:rPr>
                <w:b/>
                <w:i/>
              </w:rPr>
              <w:t>Rapport 2025 sur l’état de droit, chapitre consacré à la situation de l’état de droit en Albanie (SWD(2025)0928), p. 17.</w:t>
            </w:r>
          </w:p>
        </w:tc>
      </w:tr>
    </w:tbl>
    <w:p w14:paraId="16387B6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FE355EC" w14:textId="77777777" w:rsidR="00F7663B" w:rsidRPr="00CE1022" w:rsidRDefault="00F7663B" w:rsidP="00F7663B">
      <w:r w:rsidRPr="00CE1022">
        <w:rPr>
          <w:rStyle w:val="HideTWBExt"/>
          <w:noProof w:val="0"/>
        </w:rPr>
        <w:t>&lt;/Amend&gt;</w:t>
      </w:r>
    </w:p>
    <w:p w14:paraId="0A03E09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187</w:t>
      </w:r>
      <w:r w:rsidRPr="00CE1022">
        <w:rPr>
          <w:rStyle w:val="HideTWBExt"/>
          <w:b w:val="0"/>
          <w:noProof w:val="0"/>
        </w:rPr>
        <w:t>&lt;/NumAm&gt;</w:t>
      </w:r>
    </w:p>
    <w:p w14:paraId="51CCEE6E"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3DE3D46B" w14:textId="77777777" w:rsidR="00F7663B" w:rsidRPr="00CE1022" w:rsidRDefault="00F7663B" w:rsidP="00F7663B">
      <w:r w:rsidRPr="00CE1022">
        <w:rPr>
          <w:rStyle w:val="HideTWBExt"/>
          <w:noProof w:val="0"/>
        </w:rPr>
        <w:t>&lt;/RepeatBlock-By&gt;</w:t>
      </w:r>
    </w:p>
    <w:p w14:paraId="6858DA4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3BA7B42" w14:textId="77777777" w:rsidR="00F7663B" w:rsidRPr="00CE1022" w:rsidRDefault="00F7663B" w:rsidP="00F7663B">
      <w:pPr>
        <w:pStyle w:val="NormalBold"/>
      </w:pPr>
      <w:r w:rsidRPr="00CE1022">
        <w:rPr>
          <w:rStyle w:val="HideTWBExt"/>
          <w:b w:val="0"/>
          <w:noProof w:val="0"/>
        </w:rPr>
        <w:t>&lt;Article&gt;</w:t>
      </w:r>
      <w:r w:rsidRPr="00CE1022">
        <w:t>Paragraphe 13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0ADEB7E" w14:textId="77777777" w:rsidTr="00AC76B2">
        <w:trPr>
          <w:jc w:val="center"/>
        </w:trPr>
        <w:tc>
          <w:tcPr>
            <w:tcW w:w="9752" w:type="dxa"/>
            <w:gridSpan w:val="2"/>
          </w:tcPr>
          <w:p w14:paraId="141765ED" w14:textId="77777777" w:rsidR="00F7663B" w:rsidRPr="00CE1022" w:rsidRDefault="00F7663B" w:rsidP="00AC76B2">
            <w:pPr>
              <w:keepNext/>
            </w:pPr>
          </w:p>
        </w:tc>
      </w:tr>
      <w:tr w:rsidR="00F7663B" w:rsidRPr="00CE1022" w14:paraId="2D0ED661" w14:textId="77777777" w:rsidTr="00AC76B2">
        <w:trPr>
          <w:jc w:val="center"/>
        </w:trPr>
        <w:tc>
          <w:tcPr>
            <w:tcW w:w="4876" w:type="dxa"/>
          </w:tcPr>
          <w:p w14:paraId="0B303C09" w14:textId="77777777" w:rsidR="00F7663B" w:rsidRPr="00CE1022" w:rsidRDefault="00F7663B" w:rsidP="00AC76B2">
            <w:pPr>
              <w:pStyle w:val="ColumnHeading"/>
              <w:keepNext/>
            </w:pPr>
            <w:r w:rsidRPr="00CE1022">
              <w:t>Proposition de résolution</w:t>
            </w:r>
          </w:p>
        </w:tc>
        <w:tc>
          <w:tcPr>
            <w:tcW w:w="4876" w:type="dxa"/>
          </w:tcPr>
          <w:p w14:paraId="547BD107" w14:textId="77777777" w:rsidR="00F7663B" w:rsidRPr="00CE1022" w:rsidRDefault="00F7663B" w:rsidP="00AC76B2">
            <w:pPr>
              <w:pStyle w:val="ColumnHeading"/>
              <w:keepNext/>
            </w:pPr>
            <w:r w:rsidRPr="00CE1022">
              <w:t>Amendement</w:t>
            </w:r>
          </w:p>
        </w:tc>
      </w:tr>
      <w:tr w:rsidR="00F7663B" w:rsidRPr="00CE1022" w14:paraId="224E74A1" w14:textId="77777777" w:rsidTr="00AC76B2">
        <w:trPr>
          <w:jc w:val="center"/>
        </w:trPr>
        <w:tc>
          <w:tcPr>
            <w:tcW w:w="4876" w:type="dxa"/>
          </w:tcPr>
          <w:p w14:paraId="2D43231A" w14:textId="77777777" w:rsidR="00F7663B" w:rsidRPr="00CE1022" w:rsidRDefault="00F7663B" w:rsidP="00AC76B2">
            <w:pPr>
              <w:pStyle w:val="Normal6"/>
            </w:pPr>
          </w:p>
        </w:tc>
        <w:tc>
          <w:tcPr>
            <w:tcW w:w="4876" w:type="dxa"/>
          </w:tcPr>
          <w:p w14:paraId="03A66A73" w14:textId="77777777" w:rsidR="00F7663B" w:rsidRPr="00CE1022" w:rsidRDefault="00F7663B" w:rsidP="00AC76B2">
            <w:pPr>
              <w:pStyle w:val="Normal6"/>
              <w:rPr>
                <w:szCs w:val="24"/>
              </w:rPr>
            </w:pPr>
            <w:r w:rsidRPr="00CE1022">
              <w:rPr>
                <w:b/>
                <w:i/>
              </w:rPr>
              <w:t>13 ter.</w:t>
            </w:r>
            <w:r w:rsidRPr="00CE1022">
              <w:rPr>
                <w:b/>
                <w:i/>
              </w:rPr>
              <w:tab/>
              <w:t>se déclare préoccupé par le fait que le programme national pour les droits de l’enfant 2021-2026 n’est pas encore pleinement mis en œuvre et que l’accès des enfants à la justice est entravé par des retards, une aide juridique limitée et une coordination institutionnelle inadéquate; regrette que la majorité des enfants en Albanie restent exposés au risque de pauvreté; invite les autorités albanaises à mettre en œuvre efficacement le programme national pour les droits de l’enfant en apportant une aide aux enfants confrontés à l’exclusion et à la pauvreté;</w:t>
            </w:r>
          </w:p>
        </w:tc>
      </w:tr>
    </w:tbl>
    <w:p w14:paraId="36DCF67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5E812FD" w14:textId="77777777" w:rsidR="00F7663B" w:rsidRPr="00CE1022" w:rsidRDefault="00F7663B" w:rsidP="00F7663B">
      <w:r w:rsidRPr="00CE1022">
        <w:rPr>
          <w:rStyle w:val="HideTWBExt"/>
          <w:noProof w:val="0"/>
        </w:rPr>
        <w:t>&lt;/Amend&gt;</w:t>
      </w:r>
    </w:p>
    <w:p w14:paraId="4D0C363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188</w:t>
      </w:r>
      <w:r w:rsidRPr="00CE1022">
        <w:rPr>
          <w:rStyle w:val="HideTWBExt"/>
          <w:b w:val="0"/>
          <w:noProof w:val="0"/>
        </w:rPr>
        <w:t>&lt;/NumAm&gt;</w:t>
      </w:r>
    </w:p>
    <w:p w14:paraId="6889C5D8"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0877E569" w14:textId="77777777" w:rsidR="00F7663B" w:rsidRPr="00CE1022" w:rsidRDefault="00F7663B" w:rsidP="00F7663B">
      <w:r w:rsidRPr="00CE1022">
        <w:rPr>
          <w:rStyle w:val="HideTWBExt"/>
          <w:noProof w:val="0"/>
        </w:rPr>
        <w:t>&lt;/RepeatBlock-By&gt;</w:t>
      </w:r>
    </w:p>
    <w:p w14:paraId="7AA89CD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1970BE7" w14:textId="77777777" w:rsidR="00F7663B" w:rsidRPr="00CE1022" w:rsidRDefault="00F7663B" w:rsidP="00F7663B">
      <w:pPr>
        <w:pStyle w:val="NormalBold"/>
      </w:pPr>
      <w:r w:rsidRPr="00CE1022">
        <w:rPr>
          <w:rStyle w:val="HideTWBExt"/>
          <w:b w:val="0"/>
          <w:noProof w:val="0"/>
        </w:rPr>
        <w:t>&lt;Article&gt;</w:t>
      </w:r>
      <w:r w:rsidRPr="00CE1022">
        <w:t>Paragraphe 13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B19EC92" w14:textId="77777777" w:rsidTr="00AC76B2">
        <w:trPr>
          <w:jc w:val="center"/>
        </w:trPr>
        <w:tc>
          <w:tcPr>
            <w:tcW w:w="9752" w:type="dxa"/>
            <w:gridSpan w:val="2"/>
          </w:tcPr>
          <w:p w14:paraId="0AB05E2F" w14:textId="77777777" w:rsidR="00F7663B" w:rsidRPr="00CE1022" w:rsidRDefault="00F7663B" w:rsidP="00AC76B2">
            <w:pPr>
              <w:keepNext/>
            </w:pPr>
          </w:p>
        </w:tc>
      </w:tr>
      <w:tr w:rsidR="00F7663B" w:rsidRPr="00CE1022" w14:paraId="4559600D" w14:textId="77777777" w:rsidTr="00AC76B2">
        <w:trPr>
          <w:jc w:val="center"/>
        </w:trPr>
        <w:tc>
          <w:tcPr>
            <w:tcW w:w="4876" w:type="dxa"/>
          </w:tcPr>
          <w:p w14:paraId="1C95590F" w14:textId="77777777" w:rsidR="00F7663B" w:rsidRPr="00CE1022" w:rsidRDefault="00F7663B" w:rsidP="00AC76B2">
            <w:pPr>
              <w:pStyle w:val="ColumnHeading"/>
              <w:keepNext/>
            </w:pPr>
            <w:r w:rsidRPr="00CE1022">
              <w:t>Proposition de résolution</w:t>
            </w:r>
          </w:p>
        </w:tc>
        <w:tc>
          <w:tcPr>
            <w:tcW w:w="4876" w:type="dxa"/>
          </w:tcPr>
          <w:p w14:paraId="28865AE2" w14:textId="77777777" w:rsidR="00F7663B" w:rsidRPr="00CE1022" w:rsidRDefault="00F7663B" w:rsidP="00AC76B2">
            <w:pPr>
              <w:pStyle w:val="ColumnHeading"/>
              <w:keepNext/>
            </w:pPr>
            <w:r w:rsidRPr="00CE1022">
              <w:t>Amendement</w:t>
            </w:r>
          </w:p>
        </w:tc>
      </w:tr>
      <w:tr w:rsidR="00F7663B" w:rsidRPr="00CE1022" w14:paraId="75FA3A8A" w14:textId="77777777" w:rsidTr="00AC76B2">
        <w:trPr>
          <w:jc w:val="center"/>
        </w:trPr>
        <w:tc>
          <w:tcPr>
            <w:tcW w:w="4876" w:type="dxa"/>
          </w:tcPr>
          <w:p w14:paraId="10C6A54C" w14:textId="77777777" w:rsidR="00F7663B" w:rsidRPr="00CE1022" w:rsidRDefault="00F7663B" w:rsidP="00AC76B2">
            <w:pPr>
              <w:pStyle w:val="Normal6"/>
            </w:pPr>
          </w:p>
        </w:tc>
        <w:tc>
          <w:tcPr>
            <w:tcW w:w="4876" w:type="dxa"/>
          </w:tcPr>
          <w:p w14:paraId="2FC00E88" w14:textId="77777777" w:rsidR="00F7663B" w:rsidRPr="00CE1022" w:rsidRDefault="00F7663B" w:rsidP="00AC76B2">
            <w:pPr>
              <w:pStyle w:val="Normal6"/>
              <w:rPr>
                <w:szCs w:val="24"/>
              </w:rPr>
            </w:pPr>
            <w:r w:rsidRPr="00CE1022">
              <w:rPr>
                <w:b/>
                <w:i/>
              </w:rPr>
              <w:t>13 ter.</w:t>
            </w:r>
            <w:r w:rsidRPr="00CE1022">
              <w:rPr>
                <w:b/>
                <w:i/>
              </w:rPr>
              <w:tab/>
              <w:t>invite les autorités à renforcer leur capacité à mettre effectivement en œuvre le cadre national en matière d’asile, en vue de garantir le plein respect du droit d’asile sur leur territoire conformément aux normes européennes et internationales; encourage également les réformes législatives nationales à venir dans le domaine de l’asile et de la migration, destinées à assurer la compatibilité avec la législation de l’Union, afin de respecter pleinement ces mêmes garanties;</w:t>
            </w:r>
          </w:p>
        </w:tc>
      </w:tr>
    </w:tbl>
    <w:p w14:paraId="1BA4B6B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903858C" w14:textId="77777777" w:rsidR="00F7663B" w:rsidRPr="00CE1022" w:rsidRDefault="00F7663B" w:rsidP="00F7663B">
      <w:r w:rsidRPr="00CE1022">
        <w:rPr>
          <w:rStyle w:val="HideTWBExt"/>
          <w:noProof w:val="0"/>
        </w:rPr>
        <w:t>&lt;/Amend&gt;</w:t>
      </w:r>
    </w:p>
    <w:p w14:paraId="38C2759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189</w:t>
      </w:r>
      <w:r w:rsidRPr="00CE1022">
        <w:rPr>
          <w:rStyle w:val="HideTWBExt"/>
          <w:b w:val="0"/>
          <w:noProof w:val="0"/>
        </w:rPr>
        <w:t>&lt;/NumAm&gt;</w:t>
      </w:r>
    </w:p>
    <w:p w14:paraId="17259E69"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193AEE59" w14:textId="77777777" w:rsidR="00F7663B" w:rsidRPr="00CE1022" w:rsidRDefault="00F7663B" w:rsidP="00F7663B">
      <w:r w:rsidRPr="00CE1022">
        <w:rPr>
          <w:rStyle w:val="HideTWBExt"/>
          <w:noProof w:val="0"/>
        </w:rPr>
        <w:t>&lt;/RepeatBlock-By&gt;</w:t>
      </w:r>
    </w:p>
    <w:p w14:paraId="04D69BC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82229A2" w14:textId="77777777" w:rsidR="00F7663B" w:rsidRPr="00CE1022" w:rsidRDefault="00F7663B" w:rsidP="00F7663B">
      <w:pPr>
        <w:pStyle w:val="NormalBold"/>
      </w:pPr>
      <w:r w:rsidRPr="00CE1022">
        <w:rPr>
          <w:rStyle w:val="HideTWBExt"/>
          <w:b w:val="0"/>
          <w:noProof w:val="0"/>
        </w:rPr>
        <w:t>&lt;Article&gt;</w:t>
      </w:r>
      <w:r w:rsidRPr="00CE1022">
        <w:t>Paragraphe 13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C054E46" w14:textId="77777777" w:rsidTr="00AC76B2">
        <w:trPr>
          <w:jc w:val="center"/>
        </w:trPr>
        <w:tc>
          <w:tcPr>
            <w:tcW w:w="9752" w:type="dxa"/>
            <w:gridSpan w:val="2"/>
          </w:tcPr>
          <w:p w14:paraId="11A4029F" w14:textId="77777777" w:rsidR="00F7663B" w:rsidRPr="00CE1022" w:rsidRDefault="00F7663B" w:rsidP="00AC76B2">
            <w:pPr>
              <w:keepNext/>
            </w:pPr>
          </w:p>
        </w:tc>
      </w:tr>
      <w:tr w:rsidR="00F7663B" w:rsidRPr="00CE1022" w14:paraId="1C64AD13" w14:textId="77777777" w:rsidTr="00AC76B2">
        <w:trPr>
          <w:jc w:val="center"/>
        </w:trPr>
        <w:tc>
          <w:tcPr>
            <w:tcW w:w="4876" w:type="dxa"/>
          </w:tcPr>
          <w:p w14:paraId="5298BC54" w14:textId="77777777" w:rsidR="00F7663B" w:rsidRPr="00CE1022" w:rsidRDefault="00F7663B" w:rsidP="00AC76B2">
            <w:pPr>
              <w:pStyle w:val="ColumnHeading"/>
              <w:keepNext/>
            </w:pPr>
            <w:r w:rsidRPr="00CE1022">
              <w:t>Proposition de résolution</w:t>
            </w:r>
          </w:p>
        </w:tc>
        <w:tc>
          <w:tcPr>
            <w:tcW w:w="4876" w:type="dxa"/>
          </w:tcPr>
          <w:p w14:paraId="487DC7BE" w14:textId="77777777" w:rsidR="00F7663B" w:rsidRPr="00CE1022" w:rsidRDefault="00F7663B" w:rsidP="00AC76B2">
            <w:pPr>
              <w:pStyle w:val="ColumnHeading"/>
              <w:keepNext/>
            </w:pPr>
            <w:r w:rsidRPr="00CE1022">
              <w:t>Amendement</w:t>
            </w:r>
          </w:p>
        </w:tc>
      </w:tr>
      <w:tr w:rsidR="00F7663B" w:rsidRPr="00CE1022" w14:paraId="16239215" w14:textId="77777777" w:rsidTr="00AC76B2">
        <w:trPr>
          <w:jc w:val="center"/>
        </w:trPr>
        <w:tc>
          <w:tcPr>
            <w:tcW w:w="4876" w:type="dxa"/>
          </w:tcPr>
          <w:p w14:paraId="5D507EB4" w14:textId="77777777" w:rsidR="00F7663B" w:rsidRPr="00CE1022" w:rsidRDefault="00F7663B" w:rsidP="00AC76B2">
            <w:pPr>
              <w:pStyle w:val="Normal6"/>
            </w:pPr>
          </w:p>
        </w:tc>
        <w:tc>
          <w:tcPr>
            <w:tcW w:w="4876" w:type="dxa"/>
          </w:tcPr>
          <w:p w14:paraId="7419A032" w14:textId="77777777" w:rsidR="00F7663B" w:rsidRPr="00CE1022" w:rsidRDefault="00F7663B" w:rsidP="00AC76B2">
            <w:pPr>
              <w:pStyle w:val="Normal6"/>
              <w:rPr>
                <w:szCs w:val="24"/>
              </w:rPr>
            </w:pPr>
            <w:r w:rsidRPr="00CE1022">
              <w:rPr>
                <w:b/>
                <w:i/>
              </w:rPr>
              <w:t>13 ter.</w:t>
            </w:r>
            <w:r w:rsidRPr="00CE1022">
              <w:rPr>
                <w:b/>
                <w:i/>
              </w:rPr>
              <w:tab/>
              <w:t>invite l’Albanie à accomplir des progrès décisifs dans l’enregistrement initial des biens et dans l’octroi d’une indemnisation équitable et mutuellement acceptée, en améliorant la transparence du cadastre national et la qualité des données cadastrales du registre foncier, et à veiller à ce que le droit à un procès équitable et le droit à une protection juridictionnelle effective soient respectés en cas d’expropriation et de privation de biens immobiliers;</w:t>
            </w:r>
          </w:p>
        </w:tc>
      </w:tr>
    </w:tbl>
    <w:p w14:paraId="6DA7E31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5CC0547B" w14:textId="77777777" w:rsidR="00F7663B" w:rsidRPr="00CE1022" w:rsidRDefault="00F7663B" w:rsidP="00F7663B">
      <w:r w:rsidRPr="00CE1022">
        <w:rPr>
          <w:rStyle w:val="HideTWBExt"/>
          <w:noProof w:val="0"/>
        </w:rPr>
        <w:t>&lt;/Amend&gt;</w:t>
      </w:r>
    </w:p>
    <w:p w14:paraId="141A733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190</w:t>
      </w:r>
      <w:r w:rsidRPr="00CE1022">
        <w:rPr>
          <w:rStyle w:val="HideTWBExt"/>
          <w:b w:val="0"/>
          <w:noProof w:val="0"/>
        </w:rPr>
        <w:t>&lt;/NumAm&gt;</w:t>
      </w:r>
    </w:p>
    <w:p w14:paraId="55C2E350"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30976834" w14:textId="77777777" w:rsidR="00F7663B" w:rsidRPr="00CE1022" w:rsidRDefault="00F7663B" w:rsidP="00F7663B">
      <w:r w:rsidRPr="00CE1022">
        <w:rPr>
          <w:rStyle w:val="HideTWBExt"/>
          <w:noProof w:val="0"/>
        </w:rPr>
        <w:t>&lt;/RepeatBlock-By&gt;</w:t>
      </w:r>
    </w:p>
    <w:p w14:paraId="3B855B3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60871DF" w14:textId="77777777" w:rsidR="00F7663B" w:rsidRPr="00CE1022" w:rsidRDefault="00F7663B" w:rsidP="00F7663B">
      <w:pPr>
        <w:pStyle w:val="NormalBold"/>
      </w:pPr>
      <w:r w:rsidRPr="00CE1022">
        <w:rPr>
          <w:rStyle w:val="HideTWBExt"/>
          <w:b w:val="0"/>
          <w:noProof w:val="0"/>
        </w:rPr>
        <w:t>&lt;Article&gt;</w:t>
      </w:r>
      <w:r w:rsidRPr="00CE1022">
        <w:t>Paragraphe 13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B1A23CF" w14:textId="77777777" w:rsidTr="00AC76B2">
        <w:trPr>
          <w:jc w:val="center"/>
        </w:trPr>
        <w:tc>
          <w:tcPr>
            <w:tcW w:w="9752" w:type="dxa"/>
            <w:gridSpan w:val="2"/>
          </w:tcPr>
          <w:p w14:paraId="0D053049" w14:textId="77777777" w:rsidR="00F7663B" w:rsidRPr="00CE1022" w:rsidRDefault="00F7663B" w:rsidP="00AC76B2">
            <w:pPr>
              <w:keepNext/>
            </w:pPr>
          </w:p>
        </w:tc>
      </w:tr>
      <w:tr w:rsidR="00F7663B" w:rsidRPr="00CE1022" w14:paraId="6461F25D" w14:textId="77777777" w:rsidTr="00AC76B2">
        <w:trPr>
          <w:jc w:val="center"/>
        </w:trPr>
        <w:tc>
          <w:tcPr>
            <w:tcW w:w="4876" w:type="dxa"/>
          </w:tcPr>
          <w:p w14:paraId="54DC7405" w14:textId="77777777" w:rsidR="00F7663B" w:rsidRPr="00CE1022" w:rsidRDefault="00F7663B" w:rsidP="00AC76B2">
            <w:pPr>
              <w:pStyle w:val="ColumnHeading"/>
              <w:keepNext/>
            </w:pPr>
            <w:r w:rsidRPr="00CE1022">
              <w:t>Proposition de résolution</w:t>
            </w:r>
          </w:p>
        </w:tc>
        <w:tc>
          <w:tcPr>
            <w:tcW w:w="4876" w:type="dxa"/>
          </w:tcPr>
          <w:p w14:paraId="285BCA05" w14:textId="77777777" w:rsidR="00F7663B" w:rsidRPr="00CE1022" w:rsidRDefault="00F7663B" w:rsidP="00AC76B2">
            <w:pPr>
              <w:pStyle w:val="ColumnHeading"/>
              <w:keepNext/>
            </w:pPr>
            <w:r w:rsidRPr="00CE1022">
              <w:t>Amendement</w:t>
            </w:r>
          </w:p>
        </w:tc>
      </w:tr>
      <w:tr w:rsidR="00F7663B" w:rsidRPr="00CE1022" w14:paraId="0B338CBE" w14:textId="77777777" w:rsidTr="00AC76B2">
        <w:trPr>
          <w:jc w:val="center"/>
        </w:trPr>
        <w:tc>
          <w:tcPr>
            <w:tcW w:w="4876" w:type="dxa"/>
          </w:tcPr>
          <w:p w14:paraId="1C9BBDBE" w14:textId="77777777" w:rsidR="00F7663B" w:rsidRPr="00CE1022" w:rsidRDefault="00F7663B" w:rsidP="00AC76B2">
            <w:pPr>
              <w:pStyle w:val="Normal6"/>
            </w:pPr>
          </w:p>
        </w:tc>
        <w:tc>
          <w:tcPr>
            <w:tcW w:w="4876" w:type="dxa"/>
          </w:tcPr>
          <w:p w14:paraId="1DCAE157" w14:textId="77777777" w:rsidR="00F7663B" w:rsidRPr="00CE1022" w:rsidRDefault="00F7663B" w:rsidP="00AC76B2">
            <w:pPr>
              <w:pStyle w:val="Normal6"/>
              <w:rPr>
                <w:szCs w:val="24"/>
              </w:rPr>
            </w:pPr>
            <w:r w:rsidRPr="00CE1022">
              <w:rPr>
                <w:b/>
                <w:i/>
              </w:rPr>
              <w:t>13 quater.</w:t>
            </w:r>
            <w:r w:rsidRPr="00CE1022">
              <w:rPr>
                <w:b/>
                <w:i/>
              </w:rPr>
              <w:tab/>
              <w:t>prend acte du protocole d’accord entre l’Italie et l’Albanie, en particulier à la lumière de la législation de l’Union récemment adoptée, à savoir la modification du règlement (UE) 2024/1348 en ce qui concerne l’établissement d’une liste de pays d’origine sûrs au niveau de l’Union; s’inquiète des éventuels progrès réalisés dans la mise en œuvre du protocole d’accord entre l’Italie et l’Albanie; demande, dans ce contexte, un suivi étroit du processus de mise en œuvre, en mettant particulièrement l’accent sur les droits fondamentaux et le principe de non-refoulement;</w:t>
            </w:r>
          </w:p>
        </w:tc>
      </w:tr>
    </w:tbl>
    <w:p w14:paraId="53AB091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388E723" w14:textId="77777777" w:rsidR="00F7663B" w:rsidRPr="00CE1022" w:rsidRDefault="00F7663B" w:rsidP="00F7663B">
      <w:r w:rsidRPr="00CE1022">
        <w:rPr>
          <w:rStyle w:val="HideTWBExt"/>
          <w:noProof w:val="0"/>
        </w:rPr>
        <w:t>&lt;/Amend&gt;</w:t>
      </w:r>
    </w:p>
    <w:p w14:paraId="661FF07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191</w:t>
      </w:r>
      <w:r w:rsidRPr="00CE1022">
        <w:rPr>
          <w:rStyle w:val="HideTWBExt"/>
          <w:b w:val="0"/>
          <w:noProof w:val="0"/>
        </w:rPr>
        <w:t>&lt;/NumAm&gt;</w:t>
      </w:r>
    </w:p>
    <w:p w14:paraId="7259D056"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7A9A66C7" w14:textId="77777777" w:rsidR="00F7663B" w:rsidRPr="00CE1022" w:rsidRDefault="00F7663B" w:rsidP="00F7663B">
      <w:r w:rsidRPr="00CE1022">
        <w:rPr>
          <w:rStyle w:val="HideTWBExt"/>
          <w:noProof w:val="0"/>
        </w:rPr>
        <w:t>&lt;/RepeatBlock-By&gt;</w:t>
      </w:r>
    </w:p>
    <w:p w14:paraId="1065E41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FEC33AD" w14:textId="77777777" w:rsidR="00F7663B" w:rsidRPr="00CE1022" w:rsidRDefault="00F7663B" w:rsidP="00F7663B">
      <w:pPr>
        <w:pStyle w:val="NormalBold"/>
      </w:pPr>
      <w:r w:rsidRPr="00CE1022">
        <w:rPr>
          <w:rStyle w:val="HideTWBExt"/>
          <w:b w:val="0"/>
          <w:noProof w:val="0"/>
        </w:rPr>
        <w:t>&lt;Article&gt;</w:t>
      </w:r>
      <w:r w:rsidRPr="00CE1022">
        <w:t>Paragraphe 13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8D049B4" w14:textId="77777777" w:rsidTr="00AC76B2">
        <w:trPr>
          <w:jc w:val="center"/>
        </w:trPr>
        <w:tc>
          <w:tcPr>
            <w:tcW w:w="9752" w:type="dxa"/>
            <w:gridSpan w:val="2"/>
          </w:tcPr>
          <w:p w14:paraId="13874E37" w14:textId="77777777" w:rsidR="00F7663B" w:rsidRPr="00CE1022" w:rsidRDefault="00F7663B" w:rsidP="00AC76B2">
            <w:pPr>
              <w:keepNext/>
            </w:pPr>
          </w:p>
        </w:tc>
      </w:tr>
      <w:tr w:rsidR="00F7663B" w:rsidRPr="00CE1022" w14:paraId="3E726F0B" w14:textId="77777777" w:rsidTr="00AC76B2">
        <w:trPr>
          <w:jc w:val="center"/>
        </w:trPr>
        <w:tc>
          <w:tcPr>
            <w:tcW w:w="4876" w:type="dxa"/>
          </w:tcPr>
          <w:p w14:paraId="79A8614B" w14:textId="77777777" w:rsidR="00F7663B" w:rsidRPr="00CE1022" w:rsidRDefault="00F7663B" w:rsidP="00AC76B2">
            <w:pPr>
              <w:pStyle w:val="ColumnHeading"/>
              <w:keepNext/>
            </w:pPr>
            <w:r w:rsidRPr="00CE1022">
              <w:t>Proposition de résolution</w:t>
            </w:r>
          </w:p>
        </w:tc>
        <w:tc>
          <w:tcPr>
            <w:tcW w:w="4876" w:type="dxa"/>
          </w:tcPr>
          <w:p w14:paraId="4BA97175" w14:textId="77777777" w:rsidR="00F7663B" w:rsidRPr="00CE1022" w:rsidRDefault="00F7663B" w:rsidP="00AC76B2">
            <w:pPr>
              <w:pStyle w:val="ColumnHeading"/>
              <w:keepNext/>
            </w:pPr>
            <w:r w:rsidRPr="00CE1022">
              <w:t>Amendement</w:t>
            </w:r>
          </w:p>
        </w:tc>
      </w:tr>
      <w:tr w:rsidR="00F7663B" w:rsidRPr="00CE1022" w14:paraId="4DBCE782" w14:textId="77777777" w:rsidTr="00AC76B2">
        <w:trPr>
          <w:jc w:val="center"/>
        </w:trPr>
        <w:tc>
          <w:tcPr>
            <w:tcW w:w="4876" w:type="dxa"/>
          </w:tcPr>
          <w:p w14:paraId="471AD528" w14:textId="77777777" w:rsidR="00F7663B" w:rsidRPr="00CE1022" w:rsidRDefault="00F7663B" w:rsidP="00AC76B2">
            <w:pPr>
              <w:pStyle w:val="Normal6"/>
            </w:pPr>
          </w:p>
        </w:tc>
        <w:tc>
          <w:tcPr>
            <w:tcW w:w="4876" w:type="dxa"/>
          </w:tcPr>
          <w:p w14:paraId="6B704967" w14:textId="77777777" w:rsidR="00F7663B" w:rsidRPr="00CE1022" w:rsidRDefault="00F7663B" w:rsidP="00AC76B2">
            <w:pPr>
              <w:pStyle w:val="Normal6"/>
              <w:rPr>
                <w:szCs w:val="24"/>
              </w:rPr>
            </w:pPr>
            <w:r w:rsidRPr="00CE1022">
              <w:rPr>
                <w:b/>
                <w:i/>
              </w:rPr>
              <w:t>13 quater.</w:t>
            </w:r>
            <w:r w:rsidRPr="00CE1022">
              <w:rPr>
                <w:b/>
                <w:i/>
              </w:rPr>
              <w:tab/>
              <w:t>souligne la nécessité d’intensifier les efforts en vue de la recherche et de l’identification des personnes disparues, victimes du régime totalitaire en Albanie, ainsi que de la restitution digne de leurs dépouilles à leurs familles;</w:t>
            </w:r>
          </w:p>
        </w:tc>
      </w:tr>
    </w:tbl>
    <w:p w14:paraId="630A401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1B489DDA" w14:textId="77777777" w:rsidR="00F7663B" w:rsidRPr="00CE1022" w:rsidRDefault="00F7663B" w:rsidP="00F7663B">
      <w:r w:rsidRPr="00CE1022">
        <w:rPr>
          <w:rStyle w:val="HideTWBExt"/>
          <w:noProof w:val="0"/>
        </w:rPr>
        <w:t>&lt;/Amend&gt;</w:t>
      </w:r>
    </w:p>
    <w:p w14:paraId="17EF610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192</w:t>
      </w:r>
      <w:r w:rsidRPr="00CE1022">
        <w:rPr>
          <w:rStyle w:val="HideTWBExt"/>
          <w:b w:val="0"/>
          <w:noProof w:val="0"/>
        </w:rPr>
        <w:t>&lt;/NumAm&gt;</w:t>
      </w:r>
    </w:p>
    <w:p w14:paraId="556AA3A9"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77155ADD" w14:textId="77777777" w:rsidR="00F7663B" w:rsidRPr="00CE1022" w:rsidRDefault="00F7663B" w:rsidP="00F7663B">
      <w:r w:rsidRPr="00CE1022">
        <w:rPr>
          <w:rStyle w:val="HideTWBExt"/>
          <w:noProof w:val="0"/>
        </w:rPr>
        <w:t>&lt;/RepeatBlock-By&gt;</w:t>
      </w:r>
    </w:p>
    <w:p w14:paraId="094BD3A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D02D7BA" w14:textId="77777777" w:rsidR="00F7663B" w:rsidRPr="00CE1022" w:rsidRDefault="00F7663B" w:rsidP="00F7663B">
      <w:pPr>
        <w:pStyle w:val="NormalBold"/>
      </w:pPr>
      <w:r w:rsidRPr="00CE1022">
        <w:rPr>
          <w:rStyle w:val="HideTWBExt"/>
          <w:b w:val="0"/>
          <w:noProof w:val="0"/>
        </w:rPr>
        <w:t>&lt;Article&gt;</w:t>
      </w:r>
      <w:r w:rsidRPr="00CE1022">
        <w:t>Paragraphe 14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B5C8872" w14:textId="77777777" w:rsidTr="00AC76B2">
        <w:trPr>
          <w:jc w:val="center"/>
        </w:trPr>
        <w:tc>
          <w:tcPr>
            <w:tcW w:w="9752" w:type="dxa"/>
            <w:gridSpan w:val="2"/>
          </w:tcPr>
          <w:p w14:paraId="311AC74C" w14:textId="77777777" w:rsidR="00F7663B" w:rsidRPr="00CE1022" w:rsidRDefault="00F7663B" w:rsidP="00AC76B2">
            <w:pPr>
              <w:keepNext/>
            </w:pPr>
          </w:p>
        </w:tc>
      </w:tr>
      <w:tr w:rsidR="00F7663B" w:rsidRPr="00CE1022" w14:paraId="14647D97" w14:textId="77777777" w:rsidTr="00AC76B2">
        <w:trPr>
          <w:jc w:val="center"/>
        </w:trPr>
        <w:tc>
          <w:tcPr>
            <w:tcW w:w="4876" w:type="dxa"/>
          </w:tcPr>
          <w:p w14:paraId="57EB7573" w14:textId="77777777" w:rsidR="00F7663B" w:rsidRPr="00CE1022" w:rsidRDefault="00F7663B" w:rsidP="00AC76B2">
            <w:pPr>
              <w:pStyle w:val="ColumnHeading"/>
              <w:keepNext/>
            </w:pPr>
            <w:r w:rsidRPr="00CE1022">
              <w:t>Proposition de résolution</w:t>
            </w:r>
          </w:p>
        </w:tc>
        <w:tc>
          <w:tcPr>
            <w:tcW w:w="4876" w:type="dxa"/>
          </w:tcPr>
          <w:p w14:paraId="7F059650" w14:textId="77777777" w:rsidR="00F7663B" w:rsidRPr="00CE1022" w:rsidRDefault="00F7663B" w:rsidP="00AC76B2">
            <w:pPr>
              <w:pStyle w:val="ColumnHeading"/>
              <w:keepNext/>
            </w:pPr>
            <w:r w:rsidRPr="00CE1022">
              <w:t>Amendement</w:t>
            </w:r>
          </w:p>
        </w:tc>
      </w:tr>
      <w:tr w:rsidR="00F7663B" w:rsidRPr="00CE1022" w14:paraId="48474E25" w14:textId="77777777" w:rsidTr="00AC76B2">
        <w:trPr>
          <w:jc w:val="center"/>
        </w:trPr>
        <w:tc>
          <w:tcPr>
            <w:tcW w:w="4876" w:type="dxa"/>
          </w:tcPr>
          <w:p w14:paraId="6E32CD83" w14:textId="77777777" w:rsidR="00F7663B" w:rsidRPr="00CE1022" w:rsidRDefault="00F7663B" w:rsidP="00AC76B2">
            <w:pPr>
              <w:pStyle w:val="Normal6"/>
            </w:pPr>
            <w:r w:rsidRPr="00CE1022">
              <w:t>14.</w:t>
            </w:r>
            <w:r w:rsidRPr="00CE1022">
              <w:tab/>
              <w:t>prend acte des progrès accomplis dans la réforme de l’administration publique, notamment en matière de planification stratégique et de coordination; fait toutefois remarquer que des efforts supplémentaires s’imposent pour garantir un recrutement fondé sur le mérite et la dépolitisation de la fonction publique;</w:t>
            </w:r>
          </w:p>
        </w:tc>
        <w:tc>
          <w:tcPr>
            <w:tcW w:w="4876" w:type="dxa"/>
          </w:tcPr>
          <w:p w14:paraId="2E031B9E" w14:textId="77777777" w:rsidR="00F7663B" w:rsidRPr="00CE1022" w:rsidRDefault="00F7663B" w:rsidP="00AC76B2">
            <w:pPr>
              <w:pStyle w:val="Normal6"/>
              <w:rPr>
                <w:szCs w:val="24"/>
              </w:rPr>
            </w:pPr>
            <w:r w:rsidRPr="00CE1022">
              <w:t>14.</w:t>
            </w:r>
            <w:r w:rsidRPr="00CE1022">
              <w:tab/>
              <w:t>prend acte des progrès accomplis dans la réforme de l’administration publique, notamment en matière de planification stratégique et de coordination</w:t>
            </w:r>
            <w:r w:rsidRPr="00CE1022">
              <w:rPr>
                <w:b/>
                <w:i/>
              </w:rPr>
              <w:t>; se félicite de l’adoption de la stratégie transversale de réforme de l’administration publique pour la période 2025-2030</w:t>
            </w:r>
            <w:r w:rsidRPr="00CE1022">
              <w:t>; fait toutefois remarquer que des efforts supplémentaires s’imposent pour garantir un recrutement fondé sur le mérite et la dépolitisation de la fonction publique;</w:t>
            </w:r>
          </w:p>
        </w:tc>
      </w:tr>
    </w:tbl>
    <w:p w14:paraId="728DC1C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3509F94" w14:textId="77777777" w:rsidR="00F7663B" w:rsidRPr="00CE1022" w:rsidRDefault="00F7663B" w:rsidP="00F7663B">
      <w:r w:rsidRPr="00CE1022">
        <w:rPr>
          <w:rStyle w:val="HideTWBExt"/>
          <w:noProof w:val="0"/>
        </w:rPr>
        <w:t>&lt;/Amend&gt;</w:t>
      </w:r>
    </w:p>
    <w:p w14:paraId="3BE2DFA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193</w:t>
      </w:r>
      <w:r w:rsidRPr="00CE1022">
        <w:rPr>
          <w:rStyle w:val="HideTWBExt"/>
          <w:b w:val="0"/>
          <w:noProof w:val="0"/>
        </w:rPr>
        <w:t>&lt;/NumAm&gt;</w:t>
      </w:r>
    </w:p>
    <w:p w14:paraId="09AB3B8D"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09184BF2" w14:textId="77777777" w:rsidR="00F7663B" w:rsidRPr="00CE1022" w:rsidRDefault="00F7663B" w:rsidP="00F7663B">
      <w:r w:rsidRPr="00CE1022">
        <w:rPr>
          <w:rStyle w:val="HideTWBExt"/>
          <w:noProof w:val="0"/>
        </w:rPr>
        <w:t>&lt;/RepeatBlock-By&gt;</w:t>
      </w:r>
    </w:p>
    <w:p w14:paraId="04262D7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7AB5B64" w14:textId="77777777" w:rsidR="00F7663B" w:rsidRPr="00CE1022" w:rsidRDefault="00F7663B" w:rsidP="00F7663B">
      <w:pPr>
        <w:pStyle w:val="NormalBold"/>
      </w:pPr>
      <w:r w:rsidRPr="00CE1022">
        <w:rPr>
          <w:rStyle w:val="HideTWBExt"/>
          <w:b w:val="0"/>
          <w:noProof w:val="0"/>
        </w:rPr>
        <w:t>&lt;Article&gt;</w:t>
      </w:r>
      <w:r w:rsidRPr="00CE1022">
        <w:t>Paragraphe 14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15D236D" w14:textId="77777777" w:rsidTr="00AC76B2">
        <w:trPr>
          <w:jc w:val="center"/>
        </w:trPr>
        <w:tc>
          <w:tcPr>
            <w:tcW w:w="9752" w:type="dxa"/>
            <w:gridSpan w:val="2"/>
          </w:tcPr>
          <w:p w14:paraId="13DDDC67" w14:textId="77777777" w:rsidR="00F7663B" w:rsidRPr="00CE1022" w:rsidRDefault="00F7663B" w:rsidP="00AC76B2">
            <w:pPr>
              <w:keepNext/>
            </w:pPr>
          </w:p>
        </w:tc>
      </w:tr>
      <w:tr w:rsidR="00F7663B" w:rsidRPr="00CE1022" w14:paraId="5B0E45A1" w14:textId="77777777" w:rsidTr="00AC76B2">
        <w:trPr>
          <w:jc w:val="center"/>
        </w:trPr>
        <w:tc>
          <w:tcPr>
            <w:tcW w:w="4876" w:type="dxa"/>
          </w:tcPr>
          <w:p w14:paraId="2D24D56E" w14:textId="77777777" w:rsidR="00F7663B" w:rsidRPr="00CE1022" w:rsidRDefault="00F7663B" w:rsidP="00AC76B2">
            <w:pPr>
              <w:pStyle w:val="ColumnHeading"/>
              <w:keepNext/>
            </w:pPr>
            <w:r w:rsidRPr="00CE1022">
              <w:t>Proposition de résolution</w:t>
            </w:r>
          </w:p>
        </w:tc>
        <w:tc>
          <w:tcPr>
            <w:tcW w:w="4876" w:type="dxa"/>
          </w:tcPr>
          <w:p w14:paraId="791CA5B7" w14:textId="77777777" w:rsidR="00F7663B" w:rsidRPr="00CE1022" w:rsidRDefault="00F7663B" w:rsidP="00AC76B2">
            <w:pPr>
              <w:pStyle w:val="ColumnHeading"/>
              <w:keepNext/>
            </w:pPr>
            <w:r w:rsidRPr="00CE1022">
              <w:t>Amendement</w:t>
            </w:r>
          </w:p>
        </w:tc>
      </w:tr>
      <w:tr w:rsidR="00F7663B" w:rsidRPr="00CE1022" w14:paraId="7BBF0AB5" w14:textId="77777777" w:rsidTr="00AC76B2">
        <w:trPr>
          <w:jc w:val="center"/>
        </w:trPr>
        <w:tc>
          <w:tcPr>
            <w:tcW w:w="4876" w:type="dxa"/>
          </w:tcPr>
          <w:p w14:paraId="4D921DE9" w14:textId="77777777" w:rsidR="00F7663B" w:rsidRPr="00CE1022" w:rsidRDefault="00F7663B" w:rsidP="00AC76B2">
            <w:pPr>
              <w:pStyle w:val="Normal6"/>
            </w:pPr>
            <w:r w:rsidRPr="00CE1022">
              <w:t>14.</w:t>
            </w:r>
            <w:r w:rsidRPr="00CE1022">
              <w:tab/>
              <w:t>prend acte des progrès accomplis dans la réforme de l’administration publique, notamment en matière de planification stratégique et de coordination; fait toutefois remarquer que des efforts supplémentaires s’imposent pour garantir un recrutement fondé sur le mérite et la dépolitisation de la fonction publique;</w:t>
            </w:r>
          </w:p>
        </w:tc>
        <w:tc>
          <w:tcPr>
            <w:tcW w:w="4876" w:type="dxa"/>
          </w:tcPr>
          <w:p w14:paraId="7992471D" w14:textId="77777777" w:rsidR="00F7663B" w:rsidRPr="00CE1022" w:rsidRDefault="00F7663B" w:rsidP="00AC76B2">
            <w:pPr>
              <w:pStyle w:val="Normal6"/>
              <w:rPr>
                <w:szCs w:val="24"/>
              </w:rPr>
            </w:pPr>
            <w:r w:rsidRPr="00CE1022">
              <w:t>14.</w:t>
            </w:r>
            <w:r w:rsidRPr="00CE1022">
              <w:tab/>
              <w:t>prend acte des progrès accomplis dans la réforme de l’administration publique, notamment en matière de planification stratégique et de coordination; fait toutefois remarquer que des efforts supplémentaires s’imposent pour garantir un recrutement fondé sur le mérite et la dépolitisation de la fonction publique</w:t>
            </w:r>
            <w:r w:rsidRPr="00CE1022">
              <w:rPr>
                <w:b/>
                <w:i/>
              </w:rPr>
              <w:t>, y compris l’adoption et la mise en œuvre d’un nouveau cadre législatif pour la fonction publique</w:t>
            </w:r>
            <w:r w:rsidRPr="00CE1022">
              <w:t>;</w:t>
            </w:r>
          </w:p>
        </w:tc>
      </w:tr>
    </w:tbl>
    <w:p w14:paraId="6B0AC69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771DDBC" w14:textId="77777777" w:rsidR="00F7663B" w:rsidRPr="00CE1022" w:rsidRDefault="00F7663B" w:rsidP="00F7663B">
      <w:r w:rsidRPr="00CE1022">
        <w:rPr>
          <w:rStyle w:val="HideTWBExt"/>
          <w:noProof w:val="0"/>
        </w:rPr>
        <w:t>&lt;/Amend&gt;</w:t>
      </w:r>
    </w:p>
    <w:p w14:paraId="616CCE0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194</w:t>
      </w:r>
      <w:r w:rsidRPr="00CE1022">
        <w:rPr>
          <w:rStyle w:val="HideTWBExt"/>
          <w:b w:val="0"/>
          <w:noProof w:val="0"/>
        </w:rPr>
        <w:t>&lt;/NumAm&gt;</w:t>
      </w:r>
    </w:p>
    <w:p w14:paraId="26285522"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7456BF7B" w14:textId="77777777" w:rsidR="00F7663B" w:rsidRPr="00CE1022" w:rsidRDefault="00F7663B" w:rsidP="00F7663B">
      <w:r w:rsidRPr="00CE1022">
        <w:rPr>
          <w:rStyle w:val="HideTWBExt"/>
          <w:noProof w:val="0"/>
        </w:rPr>
        <w:t>&lt;/RepeatBlock-By&gt;</w:t>
      </w:r>
    </w:p>
    <w:p w14:paraId="3EFCD27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423C22E" w14:textId="77777777" w:rsidR="00F7663B" w:rsidRPr="00CE1022" w:rsidRDefault="00F7663B" w:rsidP="00F7663B">
      <w:pPr>
        <w:pStyle w:val="NormalBold"/>
      </w:pPr>
      <w:r w:rsidRPr="00CE1022">
        <w:rPr>
          <w:rStyle w:val="HideTWBExt"/>
          <w:b w:val="0"/>
          <w:noProof w:val="0"/>
        </w:rPr>
        <w:t>&lt;Article&gt;</w:t>
      </w:r>
      <w:r w:rsidRPr="00CE1022">
        <w:t>Paragraphe 14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FD8988C" w14:textId="77777777" w:rsidTr="00AC76B2">
        <w:trPr>
          <w:jc w:val="center"/>
        </w:trPr>
        <w:tc>
          <w:tcPr>
            <w:tcW w:w="9752" w:type="dxa"/>
            <w:gridSpan w:val="2"/>
          </w:tcPr>
          <w:p w14:paraId="6ADD1E19" w14:textId="77777777" w:rsidR="00F7663B" w:rsidRPr="00CE1022" w:rsidRDefault="00F7663B" w:rsidP="00AC76B2">
            <w:pPr>
              <w:keepNext/>
            </w:pPr>
          </w:p>
        </w:tc>
      </w:tr>
      <w:tr w:rsidR="00F7663B" w:rsidRPr="00CE1022" w14:paraId="3B4DA572" w14:textId="77777777" w:rsidTr="00AC76B2">
        <w:trPr>
          <w:jc w:val="center"/>
        </w:trPr>
        <w:tc>
          <w:tcPr>
            <w:tcW w:w="4876" w:type="dxa"/>
          </w:tcPr>
          <w:p w14:paraId="73610940" w14:textId="77777777" w:rsidR="00F7663B" w:rsidRPr="00CE1022" w:rsidRDefault="00F7663B" w:rsidP="00AC76B2">
            <w:pPr>
              <w:pStyle w:val="ColumnHeading"/>
              <w:keepNext/>
            </w:pPr>
            <w:r w:rsidRPr="00CE1022">
              <w:t>Proposition de résolution</w:t>
            </w:r>
          </w:p>
        </w:tc>
        <w:tc>
          <w:tcPr>
            <w:tcW w:w="4876" w:type="dxa"/>
          </w:tcPr>
          <w:p w14:paraId="6CACC6A5" w14:textId="77777777" w:rsidR="00F7663B" w:rsidRPr="00CE1022" w:rsidRDefault="00F7663B" w:rsidP="00AC76B2">
            <w:pPr>
              <w:pStyle w:val="ColumnHeading"/>
              <w:keepNext/>
            </w:pPr>
            <w:r w:rsidRPr="00CE1022">
              <w:t>Amendement</w:t>
            </w:r>
          </w:p>
        </w:tc>
      </w:tr>
      <w:tr w:rsidR="00F7663B" w:rsidRPr="00CE1022" w14:paraId="74188EE9" w14:textId="77777777" w:rsidTr="00AC76B2">
        <w:trPr>
          <w:jc w:val="center"/>
        </w:trPr>
        <w:tc>
          <w:tcPr>
            <w:tcW w:w="4876" w:type="dxa"/>
          </w:tcPr>
          <w:p w14:paraId="2CD0E9D8" w14:textId="77777777" w:rsidR="00F7663B" w:rsidRPr="00CE1022" w:rsidRDefault="00F7663B" w:rsidP="00AC76B2">
            <w:pPr>
              <w:pStyle w:val="Normal6"/>
            </w:pPr>
            <w:r w:rsidRPr="00CE1022">
              <w:t>14.</w:t>
            </w:r>
            <w:r w:rsidRPr="00CE1022">
              <w:tab/>
              <w:t>prend acte des progrès accomplis dans la réforme de l’administration publique, notamment en matière de planification stratégique et de coordination; fait toutefois remarquer que des efforts supplémentaires s’imposent pour garantir un recrutement fondé sur le mérite et la dépolitisation de la fonction publique;</w:t>
            </w:r>
          </w:p>
        </w:tc>
        <w:tc>
          <w:tcPr>
            <w:tcW w:w="4876" w:type="dxa"/>
          </w:tcPr>
          <w:p w14:paraId="65A7DEBB" w14:textId="77777777" w:rsidR="00F7663B" w:rsidRPr="00CE1022" w:rsidRDefault="00F7663B" w:rsidP="00AC76B2">
            <w:pPr>
              <w:pStyle w:val="Normal6"/>
              <w:rPr>
                <w:szCs w:val="24"/>
              </w:rPr>
            </w:pPr>
            <w:r w:rsidRPr="00CE1022">
              <w:t>14.</w:t>
            </w:r>
            <w:r w:rsidRPr="00CE1022">
              <w:tab/>
              <w:t xml:space="preserve">prend acte des progrès accomplis dans la réforme de l’administration publique, notamment en matière de planification stratégique et de coordination; fait toutefois remarquer que des efforts supplémentaires s’imposent pour garantir un recrutement </w:t>
            </w:r>
            <w:r w:rsidRPr="00CE1022">
              <w:rPr>
                <w:b/>
                <w:i/>
              </w:rPr>
              <w:t>transparent et</w:t>
            </w:r>
            <w:r w:rsidRPr="00CE1022">
              <w:t xml:space="preserve"> fondé sur le mérite et la dépolitisation de la fonction publique;</w:t>
            </w:r>
          </w:p>
        </w:tc>
      </w:tr>
    </w:tbl>
    <w:p w14:paraId="6D2F7ED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22139FF" w14:textId="77777777" w:rsidR="00F7663B" w:rsidRPr="00CE1022" w:rsidRDefault="00F7663B" w:rsidP="00F7663B">
      <w:r w:rsidRPr="00CE1022">
        <w:rPr>
          <w:rStyle w:val="HideTWBExt"/>
          <w:noProof w:val="0"/>
        </w:rPr>
        <w:t>&lt;/Amend&gt;</w:t>
      </w:r>
    </w:p>
    <w:p w14:paraId="7BC0CD6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195</w:t>
      </w:r>
      <w:r w:rsidRPr="00CE1022">
        <w:rPr>
          <w:rStyle w:val="HideTWBExt"/>
          <w:b w:val="0"/>
          <w:noProof w:val="0"/>
        </w:rPr>
        <w:t>&lt;/NumAm&gt;</w:t>
      </w:r>
    </w:p>
    <w:p w14:paraId="2E9596FB"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3BCDE0A5" w14:textId="77777777" w:rsidR="00F7663B" w:rsidRPr="00CE1022" w:rsidRDefault="00F7663B" w:rsidP="00F7663B">
      <w:r w:rsidRPr="00CE1022">
        <w:rPr>
          <w:rStyle w:val="HideTWBExt"/>
          <w:noProof w:val="0"/>
        </w:rPr>
        <w:t>&lt;/RepeatBlock-By&gt;</w:t>
      </w:r>
    </w:p>
    <w:p w14:paraId="642FDC0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B18DA54" w14:textId="77777777" w:rsidR="00F7663B" w:rsidRPr="00CE1022" w:rsidRDefault="00F7663B" w:rsidP="00F7663B">
      <w:pPr>
        <w:pStyle w:val="NormalBold"/>
      </w:pPr>
      <w:r w:rsidRPr="00CE1022">
        <w:rPr>
          <w:rStyle w:val="HideTWBExt"/>
          <w:b w:val="0"/>
          <w:noProof w:val="0"/>
        </w:rPr>
        <w:t>&lt;Article&gt;</w:t>
      </w:r>
      <w:r w:rsidRPr="00CE1022">
        <w:t>Paragraphe 14</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9E9EE3A" w14:textId="77777777" w:rsidTr="00AC76B2">
        <w:trPr>
          <w:jc w:val="center"/>
        </w:trPr>
        <w:tc>
          <w:tcPr>
            <w:tcW w:w="9752" w:type="dxa"/>
            <w:gridSpan w:val="2"/>
          </w:tcPr>
          <w:p w14:paraId="237C7D91" w14:textId="77777777" w:rsidR="00F7663B" w:rsidRPr="00CE1022" w:rsidRDefault="00F7663B" w:rsidP="00AC76B2">
            <w:pPr>
              <w:keepNext/>
            </w:pPr>
          </w:p>
        </w:tc>
      </w:tr>
      <w:tr w:rsidR="00F7663B" w:rsidRPr="00CE1022" w14:paraId="08D0258F" w14:textId="77777777" w:rsidTr="00AC76B2">
        <w:trPr>
          <w:jc w:val="center"/>
        </w:trPr>
        <w:tc>
          <w:tcPr>
            <w:tcW w:w="4876" w:type="dxa"/>
          </w:tcPr>
          <w:p w14:paraId="1E651D03" w14:textId="77777777" w:rsidR="00F7663B" w:rsidRPr="00CE1022" w:rsidRDefault="00F7663B" w:rsidP="00AC76B2">
            <w:pPr>
              <w:pStyle w:val="ColumnHeading"/>
              <w:keepNext/>
            </w:pPr>
            <w:r w:rsidRPr="00CE1022">
              <w:t>Proposition de résolution</w:t>
            </w:r>
          </w:p>
        </w:tc>
        <w:tc>
          <w:tcPr>
            <w:tcW w:w="4876" w:type="dxa"/>
          </w:tcPr>
          <w:p w14:paraId="2816ABF9" w14:textId="77777777" w:rsidR="00F7663B" w:rsidRPr="00CE1022" w:rsidRDefault="00F7663B" w:rsidP="00AC76B2">
            <w:pPr>
              <w:pStyle w:val="ColumnHeading"/>
              <w:keepNext/>
            </w:pPr>
            <w:r w:rsidRPr="00CE1022">
              <w:t>Amendement</w:t>
            </w:r>
          </w:p>
        </w:tc>
      </w:tr>
      <w:tr w:rsidR="00F7663B" w:rsidRPr="00CE1022" w14:paraId="0FF4995E" w14:textId="77777777" w:rsidTr="00AC76B2">
        <w:trPr>
          <w:jc w:val="center"/>
        </w:trPr>
        <w:tc>
          <w:tcPr>
            <w:tcW w:w="4876" w:type="dxa"/>
          </w:tcPr>
          <w:p w14:paraId="343D97F8" w14:textId="77777777" w:rsidR="00F7663B" w:rsidRPr="00CE1022" w:rsidRDefault="00F7663B" w:rsidP="00AC76B2">
            <w:pPr>
              <w:pStyle w:val="Normal6"/>
            </w:pPr>
            <w:r w:rsidRPr="00CE1022">
              <w:t>14.</w:t>
            </w:r>
            <w:r w:rsidRPr="00CE1022">
              <w:tab/>
              <w:t xml:space="preserve">prend acte des progrès accomplis dans la réforme de l’administration publique, notamment en matière de planification stratégique et de coordination; fait toutefois remarquer que des efforts supplémentaires </w:t>
            </w:r>
            <w:r w:rsidRPr="00CE1022">
              <w:rPr>
                <w:b/>
                <w:i/>
              </w:rPr>
              <w:t>s’imposent</w:t>
            </w:r>
            <w:r w:rsidRPr="00CE1022">
              <w:t xml:space="preserve"> pour garantir un recrutement fondé sur le mérite et la dépolitisation de la fonction publique;</w:t>
            </w:r>
          </w:p>
        </w:tc>
        <w:tc>
          <w:tcPr>
            <w:tcW w:w="4876" w:type="dxa"/>
          </w:tcPr>
          <w:p w14:paraId="39FBE7B3" w14:textId="77777777" w:rsidR="00F7663B" w:rsidRPr="00CE1022" w:rsidRDefault="00F7663B" w:rsidP="00AC76B2">
            <w:pPr>
              <w:pStyle w:val="Normal6"/>
              <w:rPr>
                <w:szCs w:val="24"/>
              </w:rPr>
            </w:pPr>
            <w:r w:rsidRPr="00CE1022">
              <w:t>14.</w:t>
            </w:r>
            <w:r w:rsidRPr="00CE1022">
              <w:tab/>
              <w:t xml:space="preserve">prend acte des progrès accomplis dans la réforme de l’administration publique, notamment en matière de planification stratégique et de coordination; fait toutefois remarquer que des efforts supplémentaires </w:t>
            </w:r>
            <w:r w:rsidRPr="00CE1022">
              <w:rPr>
                <w:b/>
                <w:i/>
              </w:rPr>
              <w:t>sont indispensables</w:t>
            </w:r>
            <w:r w:rsidRPr="00CE1022">
              <w:t xml:space="preserve"> pour garantir un recrutement fondé sur le mérite et la dépolitisation de la fonction publique;</w:t>
            </w:r>
          </w:p>
        </w:tc>
      </w:tr>
    </w:tbl>
    <w:p w14:paraId="35AC6EB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3320F5FE" w14:textId="77777777" w:rsidR="00F7663B" w:rsidRPr="00CE1022" w:rsidRDefault="00F7663B" w:rsidP="00F7663B">
      <w:r w:rsidRPr="00CE1022">
        <w:rPr>
          <w:rStyle w:val="HideTWBExt"/>
          <w:noProof w:val="0"/>
        </w:rPr>
        <w:t>&lt;/Amend&gt;</w:t>
      </w:r>
    </w:p>
    <w:p w14:paraId="5253153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196</w:t>
      </w:r>
      <w:r w:rsidRPr="00CE1022">
        <w:rPr>
          <w:rStyle w:val="HideTWBExt"/>
          <w:b w:val="0"/>
          <w:noProof w:val="0"/>
        </w:rPr>
        <w:t>&lt;/NumAm&gt;</w:t>
      </w:r>
    </w:p>
    <w:p w14:paraId="58627E41"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55926D30" w14:textId="77777777" w:rsidR="00F7663B" w:rsidRPr="00CE1022" w:rsidRDefault="00F7663B" w:rsidP="00F7663B">
      <w:r w:rsidRPr="00CE1022">
        <w:rPr>
          <w:rStyle w:val="HideTWBExt"/>
          <w:noProof w:val="0"/>
        </w:rPr>
        <w:t>&lt;/RepeatBlock-By&gt;</w:t>
      </w:r>
    </w:p>
    <w:p w14:paraId="6D73A1A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80D6DFF" w14:textId="77777777" w:rsidR="00F7663B" w:rsidRPr="00CE1022" w:rsidRDefault="00F7663B" w:rsidP="00F7663B">
      <w:pPr>
        <w:pStyle w:val="NormalBold"/>
      </w:pPr>
      <w:r w:rsidRPr="00CE1022">
        <w:rPr>
          <w:rStyle w:val="HideTWBExt"/>
          <w:b w:val="0"/>
          <w:noProof w:val="0"/>
        </w:rPr>
        <w:t>&lt;Article&gt;</w:t>
      </w:r>
      <w:r w:rsidRPr="00CE1022">
        <w:t>Paragraphe 14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8DFD1C3" w14:textId="77777777" w:rsidTr="00AC76B2">
        <w:trPr>
          <w:jc w:val="center"/>
        </w:trPr>
        <w:tc>
          <w:tcPr>
            <w:tcW w:w="9752" w:type="dxa"/>
            <w:gridSpan w:val="2"/>
          </w:tcPr>
          <w:p w14:paraId="06417987" w14:textId="77777777" w:rsidR="00F7663B" w:rsidRPr="00CE1022" w:rsidRDefault="00F7663B" w:rsidP="00AC76B2">
            <w:pPr>
              <w:keepNext/>
            </w:pPr>
          </w:p>
        </w:tc>
      </w:tr>
      <w:tr w:rsidR="00F7663B" w:rsidRPr="00CE1022" w14:paraId="71455524" w14:textId="77777777" w:rsidTr="00AC76B2">
        <w:trPr>
          <w:jc w:val="center"/>
        </w:trPr>
        <w:tc>
          <w:tcPr>
            <w:tcW w:w="4876" w:type="dxa"/>
          </w:tcPr>
          <w:p w14:paraId="5D7EF5A3" w14:textId="77777777" w:rsidR="00F7663B" w:rsidRPr="00CE1022" w:rsidRDefault="00F7663B" w:rsidP="00AC76B2">
            <w:pPr>
              <w:pStyle w:val="ColumnHeading"/>
              <w:keepNext/>
            </w:pPr>
            <w:r w:rsidRPr="00CE1022">
              <w:t>Proposition de résolution</w:t>
            </w:r>
          </w:p>
        </w:tc>
        <w:tc>
          <w:tcPr>
            <w:tcW w:w="4876" w:type="dxa"/>
          </w:tcPr>
          <w:p w14:paraId="6AA25936" w14:textId="77777777" w:rsidR="00F7663B" w:rsidRPr="00CE1022" w:rsidRDefault="00F7663B" w:rsidP="00AC76B2">
            <w:pPr>
              <w:pStyle w:val="ColumnHeading"/>
              <w:keepNext/>
            </w:pPr>
            <w:r w:rsidRPr="00CE1022">
              <w:t>Amendement</w:t>
            </w:r>
          </w:p>
        </w:tc>
      </w:tr>
      <w:tr w:rsidR="00F7663B" w:rsidRPr="00CE1022" w14:paraId="40752B5F" w14:textId="77777777" w:rsidTr="00AC76B2">
        <w:trPr>
          <w:jc w:val="center"/>
        </w:trPr>
        <w:tc>
          <w:tcPr>
            <w:tcW w:w="4876" w:type="dxa"/>
          </w:tcPr>
          <w:p w14:paraId="0BE02ED5" w14:textId="77777777" w:rsidR="00F7663B" w:rsidRPr="00CE1022" w:rsidRDefault="00F7663B" w:rsidP="00AC76B2">
            <w:pPr>
              <w:pStyle w:val="Normal6"/>
            </w:pPr>
          </w:p>
        </w:tc>
        <w:tc>
          <w:tcPr>
            <w:tcW w:w="4876" w:type="dxa"/>
          </w:tcPr>
          <w:p w14:paraId="32715275" w14:textId="77777777" w:rsidR="00F7663B" w:rsidRPr="00CE1022" w:rsidRDefault="00F7663B" w:rsidP="00AC76B2">
            <w:pPr>
              <w:pStyle w:val="Normal6"/>
              <w:rPr>
                <w:szCs w:val="24"/>
              </w:rPr>
            </w:pPr>
            <w:r w:rsidRPr="00CE1022">
              <w:rPr>
                <w:b/>
                <w:i/>
              </w:rPr>
              <w:t>14 bis.</w:t>
            </w:r>
            <w:r w:rsidRPr="00CE1022">
              <w:rPr>
                <w:b/>
                <w:i/>
              </w:rPr>
              <w:tab/>
              <w:t>souligne que les réformes à venir relatives aux limites administratives des municipalités et des régions doivent être conformes, tant au niveau de leur conception que de leur mise en œuvre pratique, à l’article 108 de la constitution albanaise, qui prévoit notamment que toute division ou fusion territoriale et administrative doit reposer sur des besoins et intérêts économiques mutuels ainsi que sur la tradition et l’identité historiques de la région, et que les limites administratives ne peuvent être modifiées sans tenir compte de l’avis des habitants des deux unités administratives concernées par la division ou par la fusion;</w:t>
            </w:r>
          </w:p>
        </w:tc>
      </w:tr>
    </w:tbl>
    <w:p w14:paraId="6A0D9F5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27A5F564" w14:textId="77777777" w:rsidR="00F7663B" w:rsidRPr="00CE1022" w:rsidRDefault="00F7663B" w:rsidP="00F7663B">
      <w:r w:rsidRPr="00CE1022">
        <w:rPr>
          <w:rStyle w:val="HideTWBExt"/>
          <w:noProof w:val="0"/>
        </w:rPr>
        <w:t>&lt;/Amend&gt;</w:t>
      </w:r>
    </w:p>
    <w:p w14:paraId="7F881D7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197</w:t>
      </w:r>
      <w:r w:rsidRPr="00CE1022">
        <w:rPr>
          <w:rStyle w:val="HideTWBExt"/>
          <w:b w:val="0"/>
          <w:noProof w:val="0"/>
        </w:rPr>
        <w:t>&lt;/NumAm&gt;</w:t>
      </w:r>
    </w:p>
    <w:p w14:paraId="23E0923D" w14:textId="77777777" w:rsidR="00F7663B" w:rsidRPr="00CE1022" w:rsidRDefault="00F7663B" w:rsidP="00F7663B">
      <w:pPr>
        <w:pStyle w:val="NormalBold"/>
      </w:pPr>
      <w:r w:rsidRPr="00CE1022">
        <w:rPr>
          <w:rStyle w:val="HideTWBExt"/>
          <w:b w:val="0"/>
          <w:noProof w:val="0"/>
        </w:rPr>
        <w:t>&lt;RepeatBlock-By&gt;&lt;Members&gt;</w:t>
      </w:r>
      <w:r w:rsidRPr="00CE1022">
        <w:t>Rihards Kols, Sebastian Tynkkynen, Geadis Geadi</w:t>
      </w:r>
      <w:r w:rsidRPr="00CE1022">
        <w:rPr>
          <w:rStyle w:val="HideTWBExt"/>
          <w:b w:val="0"/>
          <w:noProof w:val="0"/>
        </w:rPr>
        <w:t>&lt;/Members&gt;</w:t>
      </w:r>
    </w:p>
    <w:p w14:paraId="795706CC" w14:textId="77777777" w:rsidR="00F7663B" w:rsidRPr="00CE1022" w:rsidRDefault="00F7663B" w:rsidP="00F7663B">
      <w:r w:rsidRPr="00CE1022">
        <w:rPr>
          <w:rStyle w:val="HideTWBExt"/>
          <w:noProof w:val="0"/>
        </w:rPr>
        <w:t>&lt;/RepeatBlock-By&gt;</w:t>
      </w:r>
    </w:p>
    <w:p w14:paraId="1AACBBB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FAB36C5" w14:textId="77777777" w:rsidR="00F7663B" w:rsidRPr="00CE1022" w:rsidRDefault="00F7663B" w:rsidP="00F7663B">
      <w:pPr>
        <w:pStyle w:val="NormalBold"/>
      </w:pPr>
      <w:r w:rsidRPr="00CE1022">
        <w:rPr>
          <w:rStyle w:val="HideTWBExt"/>
          <w:b w:val="0"/>
          <w:noProof w:val="0"/>
        </w:rPr>
        <w:t>&lt;Article&gt;</w:t>
      </w:r>
      <w:r w:rsidRPr="00CE1022">
        <w:t>Paragraphe 14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71934BA" w14:textId="77777777" w:rsidTr="00AC76B2">
        <w:trPr>
          <w:jc w:val="center"/>
        </w:trPr>
        <w:tc>
          <w:tcPr>
            <w:tcW w:w="9752" w:type="dxa"/>
            <w:gridSpan w:val="2"/>
          </w:tcPr>
          <w:p w14:paraId="1661201A" w14:textId="77777777" w:rsidR="00F7663B" w:rsidRPr="00CE1022" w:rsidRDefault="00F7663B" w:rsidP="00AC76B2">
            <w:pPr>
              <w:keepNext/>
            </w:pPr>
          </w:p>
        </w:tc>
      </w:tr>
      <w:tr w:rsidR="00F7663B" w:rsidRPr="00CE1022" w14:paraId="0FF62CDC" w14:textId="77777777" w:rsidTr="00AC76B2">
        <w:trPr>
          <w:jc w:val="center"/>
        </w:trPr>
        <w:tc>
          <w:tcPr>
            <w:tcW w:w="4876" w:type="dxa"/>
          </w:tcPr>
          <w:p w14:paraId="0D088EA7" w14:textId="77777777" w:rsidR="00F7663B" w:rsidRPr="00CE1022" w:rsidRDefault="00F7663B" w:rsidP="00AC76B2">
            <w:pPr>
              <w:pStyle w:val="ColumnHeading"/>
              <w:keepNext/>
            </w:pPr>
            <w:r w:rsidRPr="00CE1022">
              <w:t>Proposition de résolution</w:t>
            </w:r>
          </w:p>
        </w:tc>
        <w:tc>
          <w:tcPr>
            <w:tcW w:w="4876" w:type="dxa"/>
          </w:tcPr>
          <w:p w14:paraId="1C55504C" w14:textId="77777777" w:rsidR="00F7663B" w:rsidRPr="00CE1022" w:rsidRDefault="00F7663B" w:rsidP="00AC76B2">
            <w:pPr>
              <w:pStyle w:val="ColumnHeading"/>
              <w:keepNext/>
            </w:pPr>
            <w:r w:rsidRPr="00CE1022">
              <w:t>Amendement</w:t>
            </w:r>
          </w:p>
        </w:tc>
      </w:tr>
      <w:tr w:rsidR="00F7663B" w:rsidRPr="00CE1022" w14:paraId="319B4ECB" w14:textId="77777777" w:rsidTr="00AC76B2">
        <w:trPr>
          <w:jc w:val="center"/>
        </w:trPr>
        <w:tc>
          <w:tcPr>
            <w:tcW w:w="4876" w:type="dxa"/>
          </w:tcPr>
          <w:p w14:paraId="72239EB4" w14:textId="77777777" w:rsidR="00F7663B" w:rsidRPr="00CE1022" w:rsidRDefault="00F7663B" w:rsidP="00AC76B2">
            <w:pPr>
              <w:pStyle w:val="Normal6"/>
            </w:pPr>
          </w:p>
        </w:tc>
        <w:tc>
          <w:tcPr>
            <w:tcW w:w="4876" w:type="dxa"/>
          </w:tcPr>
          <w:p w14:paraId="5B8C54BA" w14:textId="77777777" w:rsidR="00F7663B" w:rsidRPr="00CE1022" w:rsidRDefault="00F7663B" w:rsidP="00AC76B2">
            <w:pPr>
              <w:pStyle w:val="Normal6"/>
              <w:rPr>
                <w:szCs w:val="24"/>
              </w:rPr>
            </w:pPr>
            <w:r w:rsidRPr="00CE1022">
              <w:rPr>
                <w:b/>
                <w:i/>
              </w:rPr>
              <w:t>14 bis.</w:t>
            </w:r>
            <w:r w:rsidRPr="00CE1022">
              <w:rPr>
                <w:b/>
                <w:i/>
              </w:rPr>
              <w:tab/>
              <w:t>demande une révision de l’organisation territoriale et administrative du gouvernement local en Albanie dans le but de renforcer la démocratie locale, d’améliorer la prestation de services publics et de garantir une représentation territoriale équilibrée; souligne que toute réforme dans ce domaine devrait être menée dans le cadre d’un processus inclusif et sur la base de critères socio-économiques objectifs et de normes européennes d’autonomie locale;</w:t>
            </w:r>
          </w:p>
        </w:tc>
      </w:tr>
    </w:tbl>
    <w:p w14:paraId="2E2A98D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3353FF3" w14:textId="77777777" w:rsidR="00F7663B" w:rsidRPr="00CE1022" w:rsidRDefault="00F7663B" w:rsidP="00F7663B">
      <w:r w:rsidRPr="00CE1022">
        <w:rPr>
          <w:rStyle w:val="HideTWBExt"/>
          <w:noProof w:val="0"/>
        </w:rPr>
        <w:t>&lt;/Amend&gt;</w:t>
      </w:r>
    </w:p>
    <w:p w14:paraId="050EB2F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198</w:t>
      </w:r>
      <w:r w:rsidRPr="00CE1022">
        <w:rPr>
          <w:rStyle w:val="HideTWBExt"/>
          <w:b w:val="0"/>
          <w:noProof w:val="0"/>
        </w:rPr>
        <w:t>&lt;/NumAm&gt;</w:t>
      </w:r>
    </w:p>
    <w:p w14:paraId="1FF40DD0"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70C2AFDD" w14:textId="77777777" w:rsidR="00F7663B" w:rsidRPr="00CE1022" w:rsidRDefault="00F7663B" w:rsidP="00F7663B">
      <w:r w:rsidRPr="00CE1022">
        <w:rPr>
          <w:rStyle w:val="HideTWBExt"/>
          <w:noProof w:val="0"/>
        </w:rPr>
        <w:t>&lt;/RepeatBlock-By&gt;</w:t>
      </w:r>
    </w:p>
    <w:p w14:paraId="77E1A02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5CAD7F5" w14:textId="77777777" w:rsidR="00F7663B" w:rsidRPr="00CE1022" w:rsidRDefault="00F7663B" w:rsidP="00F7663B">
      <w:pPr>
        <w:pStyle w:val="NormalBold"/>
      </w:pPr>
      <w:r w:rsidRPr="00CE1022">
        <w:rPr>
          <w:rStyle w:val="HideTWBExt"/>
          <w:b w:val="0"/>
          <w:noProof w:val="0"/>
        </w:rPr>
        <w:t>&lt;Article&gt;</w:t>
      </w:r>
      <w:r w:rsidRPr="00CE1022">
        <w:t>Paragraphe 14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C6CDC13" w14:textId="77777777" w:rsidTr="00AC76B2">
        <w:trPr>
          <w:jc w:val="center"/>
        </w:trPr>
        <w:tc>
          <w:tcPr>
            <w:tcW w:w="9752" w:type="dxa"/>
            <w:gridSpan w:val="2"/>
          </w:tcPr>
          <w:p w14:paraId="71CBA459" w14:textId="77777777" w:rsidR="00F7663B" w:rsidRPr="00CE1022" w:rsidRDefault="00F7663B" w:rsidP="00AC76B2">
            <w:pPr>
              <w:keepNext/>
            </w:pPr>
          </w:p>
        </w:tc>
      </w:tr>
      <w:tr w:rsidR="00F7663B" w:rsidRPr="00CE1022" w14:paraId="667834EC" w14:textId="77777777" w:rsidTr="00AC76B2">
        <w:trPr>
          <w:jc w:val="center"/>
        </w:trPr>
        <w:tc>
          <w:tcPr>
            <w:tcW w:w="4876" w:type="dxa"/>
          </w:tcPr>
          <w:p w14:paraId="6743948D" w14:textId="77777777" w:rsidR="00F7663B" w:rsidRPr="00CE1022" w:rsidRDefault="00F7663B" w:rsidP="00AC76B2">
            <w:pPr>
              <w:pStyle w:val="ColumnHeading"/>
              <w:keepNext/>
            </w:pPr>
            <w:r w:rsidRPr="00CE1022">
              <w:t>Proposition de résolution</w:t>
            </w:r>
          </w:p>
        </w:tc>
        <w:tc>
          <w:tcPr>
            <w:tcW w:w="4876" w:type="dxa"/>
          </w:tcPr>
          <w:p w14:paraId="26A6C249" w14:textId="77777777" w:rsidR="00F7663B" w:rsidRPr="00CE1022" w:rsidRDefault="00F7663B" w:rsidP="00AC76B2">
            <w:pPr>
              <w:pStyle w:val="ColumnHeading"/>
              <w:keepNext/>
            </w:pPr>
            <w:r w:rsidRPr="00CE1022">
              <w:t>Amendement</w:t>
            </w:r>
          </w:p>
        </w:tc>
      </w:tr>
      <w:tr w:rsidR="00F7663B" w:rsidRPr="00CE1022" w14:paraId="4C59E7A0" w14:textId="77777777" w:rsidTr="00AC76B2">
        <w:trPr>
          <w:jc w:val="center"/>
        </w:trPr>
        <w:tc>
          <w:tcPr>
            <w:tcW w:w="4876" w:type="dxa"/>
          </w:tcPr>
          <w:p w14:paraId="2C9329BD" w14:textId="77777777" w:rsidR="00F7663B" w:rsidRPr="00CE1022" w:rsidRDefault="00F7663B" w:rsidP="00AC76B2">
            <w:pPr>
              <w:pStyle w:val="Normal6"/>
            </w:pPr>
          </w:p>
        </w:tc>
        <w:tc>
          <w:tcPr>
            <w:tcW w:w="4876" w:type="dxa"/>
          </w:tcPr>
          <w:p w14:paraId="24B4EFA2" w14:textId="77777777" w:rsidR="00F7663B" w:rsidRPr="00CE1022" w:rsidRDefault="00F7663B" w:rsidP="00AC76B2">
            <w:pPr>
              <w:pStyle w:val="Normal6"/>
              <w:rPr>
                <w:szCs w:val="24"/>
              </w:rPr>
            </w:pPr>
            <w:r w:rsidRPr="00CE1022">
              <w:rPr>
                <w:b/>
                <w:i/>
              </w:rPr>
              <w:t>14 bis.</w:t>
            </w:r>
            <w:r w:rsidRPr="00CE1022">
              <w:rPr>
                <w:b/>
                <w:i/>
              </w:rPr>
              <w:tab/>
              <w:t>souligne la nécessité de sélectionner les candidats les plus qualifiés à des fonctions publiques; exprime, dans ce contexte, son opposition aux quotas hommes/femmes qui ne favorisent pas réellement l’égalité entre les femmes et les hommes, mais sont contraires au principe du recrutement fondé sur le mérite</w:t>
            </w:r>
          </w:p>
        </w:tc>
      </w:tr>
    </w:tbl>
    <w:p w14:paraId="3017D3C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D24F774" w14:textId="77777777" w:rsidR="00F7663B" w:rsidRPr="00CE1022" w:rsidRDefault="00F7663B" w:rsidP="00F7663B">
      <w:r w:rsidRPr="00CE1022">
        <w:rPr>
          <w:rStyle w:val="HideTWBExt"/>
          <w:noProof w:val="0"/>
        </w:rPr>
        <w:t>&lt;/Amend&gt;</w:t>
      </w:r>
    </w:p>
    <w:p w14:paraId="1A7DD4C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199</w:t>
      </w:r>
      <w:r w:rsidRPr="00CE1022">
        <w:rPr>
          <w:rStyle w:val="HideTWBExt"/>
          <w:b w:val="0"/>
          <w:noProof w:val="0"/>
        </w:rPr>
        <w:t>&lt;/NumAm&gt;</w:t>
      </w:r>
    </w:p>
    <w:p w14:paraId="685989F2"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4E0E0213" w14:textId="77777777" w:rsidR="00F7663B" w:rsidRPr="00CE1022" w:rsidRDefault="00F7663B" w:rsidP="00F7663B">
      <w:r w:rsidRPr="00CE1022">
        <w:rPr>
          <w:rStyle w:val="HideTWBExt"/>
          <w:noProof w:val="0"/>
        </w:rPr>
        <w:t>&lt;/RepeatBlock-By&gt;</w:t>
      </w:r>
    </w:p>
    <w:p w14:paraId="0A7261B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11BF9B4" w14:textId="77777777" w:rsidR="00F7663B" w:rsidRPr="00CE1022" w:rsidRDefault="00F7663B" w:rsidP="00F7663B">
      <w:pPr>
        <w:pStyle w:val="NormalBold"/>
      </w:pPr>
      <w:r w:rsidRPr="00CE1022">
        <w:rPr>
          <w:rStyle w:val="HideTWBExt"/>
          <w:b w:val="0"/>
          <w:noProof w:val="0"/>
        </w:rPr>
        <w:t>&lt;Article&gt;</w:t>
      </w:r>
      <w:r w:rsidRPr="00CE1022">
        <w:t>Paragraphe 14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325BD82" w14:textId="77777777" w:rsidTr="00AC76B2">
        <w:trPr>
          <w:jc w:val="center"/>
        </w:trPr>
        <w:tc>
          <w:tcPr>
            <w:tcW w:w="9752" w:type="dxa"/>
            <w:gridSpan w:val="2"/>
          </w:tcPr>
          <w:p w14:paraId="09476621" w14:textId="77777777" w:rsidR="00F7663B" w:rsidRPr="00CE1022" w:rsidRDefault="00F7663B" w:rsidP="00AC76B2">
            <w:pPr>
              <w:keepNext/>
            </w:pPr>
          </w:p>
        </w:tc>
      </w:tr>
      <w:tr w:rsidR="00F7663B" w:rsidRPr="00CE1022" w14:paraId="6325B018" w14:textId="77777777" w:rsidTr="00AC76B2">
        <w:trPr>
          <w:jc w:val="center"/>
        </w:trPr>
        <w:tc>
          <w:tcPr>
            <w:tcW w:w="4876" w:type="dxa"/>
          </w:tcPr>
          <w:p w14:paraId="29E3DC93" w14:textId="77777777" w:rsidR="00F7663B" w:rsidRPr="00CE1022" w:rsidRDefault="00F7663B" w:rsidP="00AC76B2">
            <w:pPr>
              <w:pStyle w:val="ColumnHeading"/>
              <w:keepNext/>
            </w:pPr>
            <w:r w:rsidRPr="00CE1022">
              <w:t>Proposition de résolution</w:t>
            </w:r>
          </w:p>
        </w:tc>
        <w:tc>
          <w:tcPr>
            <w:tcW w:w="4876" w:type="dxa"/>
          </w:tcPr>
          <w:p w14:paraId="2591BDA9" w14:textId="77777777" w:rsidR="00F7663B" w:rsidRPr="00CE1022" w:rsidRDefault="00F7663B" w:rsidP="00AC76B2">
            <w:pPr>
              <w:pStyle w:val="ColumnHeading"/>
              <w:keepNext/>
            </w:pPr>
            <w:r w:rsidRPr="00CE1022">
              <w:t>Amendement</w:t>
            </w:r>
          </w:p>
        </w:tc>
      </w:tr>
      <w:tr w:rsidR="00F7663B" w:rsidRPr="00CE1022" w14:paraId="2A01D391" w14:textId="77777777" w:rsidTr="00AC76B2">
        <w:trPr>
          <w:jc w:val="center"/>
        </w:trPr>
        <w:tc>
          <w:tcPr>
            <w:tcW w:w="4876" w:type="dxa"/>
          </w:tcPr>
          <w:p w14:paraId="37E16F4C" w14:textId="77777777" w:rsidR="00F7663B" w:rsidRPr="00CE1022" w:rsidRDefault="00F7663B" w:rsidP="00AC76B2">
            <w:pPr>
              <w:pStyle w:val="Normal6"/>
            </w:pPr>
          </w:p>
        </w:tc>
        <w:tc>
          <w:tcPr>
            <w:tcW w:w="4876" w:type="dxa"/>
          </w:tcPr>
          <w:p w14:paraId="5E7783A2" w14:textId="77777777" w:rsidR="00F7663B" w:rsidRPr="00CE1022" w:rsidRDefault="00F7663B" w:rsidP="00AC76B2">
            <w:pPr>
              <w:pStyle w:val="Normal6"/>
              <w:rPr>
                <w:szCs w:val="24"/>
              </w:rPr>
            </w:pPr>
            <w:r w:rsidRPr="00CE1022">
              <w:rPr>
                <w:b/>
                <w:i/>
              </w:rPr>
              <w:t>14 bis.</w:t>
            </w:r>
            <w:r w:rsidRPr="00CE1022">
              <w:rPr>
                <w:b/>
                <w:i/>
              </w:rPr>
              <w:tab/>
              <w:t>se déclare préoccupé par le fait que le cadre juridique des marchés publics ainsi que la législation relative au droit des sociétés ne sont pas pleinement alignés sur l’acquis de l’Union; invite les autorités à poursuivre leurs efforts pour aligner pleinement la législation albanaise sur l’acquis de l’Union;</w:t>
            </w:r>
          </w:p>
        </w:tc>
      </w:tr>
    </w:tbl>
    <w:p w14:paraId="231E22D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62C532C" w14:textId="77777777" w:rsidR="00F7663B" w:rsidRPr="00CE1022" w:rsidRDefault="00F7663B" w:rsidP="00F7663B">
      <w:r w:rsidRPr="00CE1022">
        <w:rPr>
          <w:rStyle w:val="HideTWBExt"/>
          <w:noProof w:val="0"/>
        </w:rPr>
        <w:t>&lt;/Amend&gt;</w:t>
      </w:r>
    </w:p>
    <w:p w14:paraId="53DC4C9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200</w:t>
      </w:r>
      <w:r w:rsidRPr="00CE1022">
        <w:rPr>
          <w:rStyle w:val="HideTWBExt"/>
          <w:b w:val="0"/>
          <w:noProof w:val="0"/>
        </w:rPr>
        <w:t>&lt;/NumAm&gt;</w:t>
      </w:r>
    </w:p>
    <w:p w14:paraId="45722B0C"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Nora Junco García, Diego Solier</w:t>
      </w:r>
      <w:r w:rsidRPr="00CE1022">
        <w:rPr>
          <w:rStyle w:val="HideTWBExt"/>
          <w:b w:val="0"/>
          <w:noProof w:val="0"/>
        </w:rPr>
        <w:t>&lt;/Members&gt;</w:t>
      </w:r>
    </w:p>
    <w:p w14:paraId="47EA3311" w14:textId="77777777" w:rsidR="00F7663B" w:rsidRPr="00CE1022" w:rsidRDefault="00F7663B" w:rsidP="00F7663B">
      <w:r w:rsidRPr="00CE1022">
        <w:rPr>
          <w:rStyle w:val="HideTWBExt"/>
          <w:noProof w:val="0"/>
        </w:rPr>
        <w:t>&lt;/RepeatBlock-By&gt;</w:t>
      </w:r>
    </w:p>
    <w:p w14:paraId="7EB5E67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3586F61" w14:textId="77777777" w:rsidR="00F7663B" w:rsidRPr="00CE1022" w:rsidRDefault="00F7663B" w:rsidP="00F7663B">
      <w:pPr>
        <w:pStyle w:val="NormalBold"/>
      </w:pPr>
      <w:r w:rsidRPr="00CE1022">
        <w:rPr>
          <w:rStyle w:val="HideTWBExt"/>
          <w:b w:val="0"/>
          <w:noProof w:val="0"/>
        </w:rPr>
        <w:t>&lt;Article&gt;</w:t>
      </w:r>
      <w:r w:rsidRPr="00CE1022">
        <w:t>Paragraphe 14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C459AE8" w14:textId="77777777" w:rsidTr="00AC76B2">
        <w:trPr>
          <w:jc w:val="center"/>
        </w:trPr>
        <w:tc>
          <w:tcPr>
            <w:tcW w:w="9752" w:type="dxa"/>
            <w:gridSpan w:val="2"/>
          </w:tcPr>
          <w:p w14:paraId="12B59C9B" w14:textId="77777777" w:rsidR="00F7663B" w:rsidRPr="00CE1022" w:rsidRDefault="00F7663B" w:rsidP="00AC76B2">
            <w:pPr>
              <w:keepNext/>
            </w:pPr>
          </w:p>
        </w:tc>
      </w:tr>
      <w:tr w:rsidR="00F7663B" w:rsidRPr="00CE1022" w14:paraId="61D1F791" w14:textId="77777777" w:rsidTr="00AC76B2">
        <w:trPr>
          <w:jc w:val="center"/>
        </w:trPr>
        <w:tc>
          <w:tcPr>
            <w:tcW w:w="4876" w:type="dxa"/>
          </w:tcPr>
          <w:p w14:paraId="7554A3C0" w14:textId="77777777" w:rsidR="00F7663B" w:rsidRPr="00CE1022" w:rsidRDefault="00F7663B" w:rsidP="00AC76B2">
            <w:pPr>
              <w:pStyle w:val="ColumnHeading"/>
              <w:keepNext/>
            </w:pPr>
            <w:r w:rsidRPr="00CE1022">
              <w:t>Proposition de résolution</w:t>
            </w:r>
          </w:p>
        </w:tc>
        <w:tc>
          <w:tcPr>
            <w:tcW w:w="4876" w:type="dxa"/>
          </w:tcPr>
          <w:p w14:paraId="4B1AE50D" w14:textId="77777777" w:rsidR="00F7663B" w:rsidRPr="00CE1022" w:rsidRDefault="00F7663B" w:rsidP="00AC76B2">
            <w:pPr>
              <w:pStyle w:val="ColumnHeading"/>
              <w:keepNext/>
            </w:pPr>
            <w:r w:rsidRPr="00CE1022">
              <w:t>Amendement</w:t>
            </w:r>
          </w:p>
        </w:tc>
      </w:tr>
      <w:tr w:rsidR="00F7663B" w:rsidRPr="00CE1022" w14:paraId="03369F32" w14:textId="77777777" w:rsidTr="00AC76B2">
        <w:trPr>
          <w:jc w:val="center"/>
        </w:trPr>
        <w:tc>
          <w:tcPr>
            <w:tcW w:w="4876" w:type="dxa"/>
          </w:tcPr>
          <w:p w14:paraId="4F135954" w14:textId="77777777" w:rsidR="00F7663B" w:rsidRPr="00CE1022" w:rsidRDefault="00F7663B" w:rsidP="00AC76B2">
            <w:pPr>
              <w:pStyle w:val="Normal6"/>
            </w:pPr>
          </w:p>
        </w:tc>
        <w:tc>
          <w:tcPr>
            <w:tcW w:w="4876" w:type="dxa"/>
          </w:tcPr>
          <w:p w14:paraId="3456DBAF" w14:textId="77777777" w:rsidR="00F7663B" w:rsidRPr="00CE1022" w:rsidRDefault="00F7663B" w:rsidP="00AC76B2">
            <w:pPr>
              <w:pStyle w:val="Normal6"/>
              <w:rPr>
                <w:szCs w:val="24"/>
              </w:rPr>
            </w:pPr>
            <w:r w:rsidRPr="00CE1022">
              <w:rPr>
                <w:b/>
                <w:i/>
              </w:rPr>
              <w:t>14 bis.</w:t>
            </w:r>
            <w:r w:rsidRPr="00CE1022">
              <w:rPr>
                <w:b/>
                <w:i/>
              </w:rPr>
              <w:tab/>
              <w:t>se déclare vivement préoccupé par les cas d’intimidation ou de mesures administratives touchant la minorité grecque et invite les autorités à enquêter rapidement sur ces allégations;</w:t>
            </w:r>
          </w:p>
        </w:tc>
      </w:tr>
    </w:tbl>
    <w:p w14:paraId="6185F3B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AE48ACD" w14:textId="77777777" w:rsidR="00F7663B" w:rsidRPr="00CE1022" w:rsidRDefault="00F7663B" w:rsidP="00F7663B">
      <w:r w:rsidRPr="00CE1022">
        <w:rPr>
          <w:rStyle w:val="HideTWBExt"/>
          <w:noProof w:val="0"/>
        </w:rPr>
        <w:t>&lt;/Amend&gt;</w:t>
      </w:r>
    </w:p>
    <w:p w14:paraId="38AC914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201</w:t>
      </w:r>
      <w:r w:rsidRPr="00CE1022">
        <w:rPr>
          <w:rStyle w:val="HideTWBExt"/>
          <w:b w:val="0"/>
          <w:noProof w:val="0"/>
        </w:rPr>
        <w:t>&lt;/NumAm&gt;</w:t>
      </w:r>
    </w:p>
    <w:p w14:paraId="4F4EC92E"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1C88C8DF" w14:textId="77777777" w:rsidR="00F7663B" w:rsidRPr="00CE1022" w:rsidRDefault="00F7663B" w:rsidP="00F7663B">
      <w:r w:rsidRPr="00CE1022">
        <w:rPr>
          <w:rStyle w:val="HideTWBExt"/>
          <w:noProof w:val="0"/>
        </w:rPr>
        <w:t>&lt;/RepeatBlock-By&gt;</w:t>
      </w:r>
    </w:p>
    <w:p w14:paraId="468EE0B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24F8DD1" w14:textId="77777777" w:rsidR="00F7663B" w:rsidRPr="00CE1022" w:rsidRDefault="00F7663B" w:rsidP="00F7663B">
      <w:pPr>
        <w:pStyle w:val="NormalBold"/>
      </w:pPr>
      <w:r w:rsidRPr="00CE1022">
        <w:rPr>
          <w:rStyle w:val="HideTWBExt"/>
          <w:b w:val="0"/>
          <w:noProof w:val="0"/>
        </w:rPr>
        <w:t>&lt;Article&gt;</w:t>
      </w:r>
      <w:r w:rsidRPr="00CE1022">
        <w:t>Paragraphe 15</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9656B16" w14:textId="77777777" w:rsidTr="00AC76B2">
        <w:trPr>
          <w:jc w:val="center"/>
        </w:trPr>
        <w:tc>
          <w:tcPr>
            <w:tcW w:w="9752" w:type="dxa"/>
            <w:gridSpan w:val="2"/>
          </w:tcPr>
          <w:p w14:paraId="710073BF" w14:textId="77777777" w:rsidR="00F7663B" w:rsidRPr="00CE1022" w:rsidRDefault="00F7663B" w:rsidP="00AC76B2">
            <w:pPr>
              <w:keepNext/>
            </w:pPr>
          </w:p>
        </w:tc>
      </w:tr>
      <w:tr w:rsidR="00F7663B" w:rsidRPr="00CE1022" w14:paraId="03EC6A9D" w14:textId="77777777" w:rsidTr="00AC76B2">
        <w:trPr>
          <w:jc w:val="center"/>
        </w:trPr>
        <w:tc>
          <w:tcPr>
            <w:tcW w:w="4876" w:type="dxa"/>
          </w:tcPr>
          <w:p w14:paraId="02C9F8D9" w14:textId="77777777" w:rsidR="00F7663B" w:rsidRPr="00CE1022" w:rsidRDefault="00F7663B" w:rsidP="00AC76B2">
            <w:pPr>
              <w:pStyle w:val="ColumnHeading"/>
              <w:keepNext/>
            </w:pPr>
            <w:r w:rsidRPr="00CE1022">
              <w:t>Proposition de résolution</w:t>
            </w:r>
          </w:p>
        </w:tc>
        <w:tc>
          <w:tcPr>
            <w:tcW w:w="4876" w:type="dxa"/>
          </w:tcPr>
          <w:p w14:paraId="195C45BF" w14:textId="77777777" w:rsidR="00F7663B" w:rsidRPr="00CE1022" w:rsidRDefault="00F7663B" w:rsidP="00AC76B2">
            <w:pPr>
              <w:pStyle w:val="ColumnHeading"/>
              <w:keepNext/>
            </w:pPr>
            <w:r w:rsidRPr="00CE1022">
              <w:t>Amendement</w:t>
            </w:r>
          </w:p>
        </w:tc>
      </w:tr>
      <w:tr w:rsidR="00F7663B" w:rsidRPr="00CE1022" w14:paraId="2A3C059A" w14:textId="77777777" w:rsidTr="00AC76B2">
        <w:trPr>
          <w:jc w:val="center"/>
        </w:trPr>
        <w:tc>
          <w:tcPr>
            <w:tcW w:w="4876" w:type="dxa"/>
          </w:tcPr>
          <w:p w14:paraId="1FC2B253" w14:textId="77777777" w:rsidR="00F7663B" w:rsidRPr="00CE1022" w:rsidRDefault="00F7663B" w:rsidP="00AC76B2">
            <w:pPr>
              <w:pStyle w:val="Normal6"/>
            </w:pPr>
            <w:r w:rsidRPr="00CE1022">
              <w:t>15.</w:t>
            </w:r>
            <w:r w:rsidRPr="00CE1022">
              <w:tab/>
              <w:t>préconise une meilleure planification des politiques, un processus décisionnel fondé sur des données probantes et des procédures budgétaires transparentes, comprenant notamment un contrôle parlementaire renforcé des finances publiques;</w:t>
            </w:r>
          </w:p>
        </w:tc>
        <w:tc>
          <w:tcPr>
            <w:tcW w:w="4876" w:type="dxa"/>
          </w:tcPr>
          <w:p w14:paraId="0B3FD0DB" w14:textId="77777777" w:rsidR="00F7663B" w:rsidRPr="00CE1022" w:rsidRDefault="00F7663B" w:rsidP="00AC76B2">
            <w:pPr>
              <w:pStyle w:val="Normal6"/>
              <w:rPr>
                <w:szCs w:val="24"/>
              </w:rPr>
            </w:pPr>
            <w:r w:rsidRPr="00CE1022">
              <w:t>15.</w:t>
            </w:r>
            <w:r w:rsidRPr="00CE1022">
              <w:tab/>
              <w:t xml:space="preserve">préconise une meilleure planification des politiques, un processus décisionnel fondé sur des données probantes et des procédures budgétaires transparentes, comprenant notamment un contrôle parlementaire renforcé des finances publiques; </w:t>
            </w:r>
            <w:r w:rsidRPr="00CE1022">
              <w:rPr>
                <w:b/>
                <w:i/>
              </w:rPr>
              <w:t>insiste sur l’amélioration des ressources financières, de la capacité administrative et de l’autonomie fiscale des collectivités locales;</w:t>
            </w:r>
          </w:p>
        </w:tc>
      </w:tr>
    </w:tbl>
    <w:p w14:paraId="5BAFA69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C968076" w14:textId="77777777" w:rsidR="00F7663B" w:rsidRPr="00CE1022" w:rsidRDefault="00F7663B" w:rsidP="00F7663B">
      <w:r w:rsidRPr="00CE1022">
        <w:rPr>
          <w:rStyle w:val="HideTWBExt"/>
          <w:noProof w:val="0"/>
        </w:rPr>
        <w:t>&lt;/Amend&gt;</w:t>
      </w:r>
    </w:p>
    <w:p w14:paraId="3D0A92D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202</w:t>
      </w:r>
      <w:r w:rsidRPr="00CE1022">
        <w:rPr>
          <w:rStyle w:val="HideTWBExt"/>
          <w:b w:val="0"/>
          <w:noProof w:val="0"/>
        </w:rPr>
        <w:t>&lt;/NumAm&gt;</w:t>
      </w:r>
    </w:p>
    <w:p w14:paraId="59B03F76"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597F6749" w14:textId="77777777" w:rsidR="00F7663B" w:rsidRPr="00CE1022" w:rsidRDefault="00F7663B" w:rsidP="00F7663B">
      <w:r w:rsidRPr="00CE1022">
        <w:rPr>
          <w:rStyle w:val="HideTWBExt"/>
          <w:noProof w:val="0"/>
        </w:rPr>
        <w:t>&lt;/RepeatBlock-By&gt;</w:t>
      </w:r>
    </w:p>
    <w:p w14:paraId="07AA380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8355771" w14:textId="77777777" w:rsidR="00F7663B" w:rsidRPr="00CE1022" w:rsidRDefault="00F7663B" w:rsidP="00F7663B">
      <w:pPr>
        <w:pStyle w:val="NormalBold"/>
      </w:pPr>
      <w:r w:rsidRPr="00CE1022">
        <w:rPr>
          <w:rStyle w:val="HideTWBExt"/>
          <w:b w:val="0"/>
          <w:noProof w:val="0"/>
        </w:rPr>
        <w:t>&lt;Article&gt;</w:t>
      </w:r>
      <w:r w:rsidRPr="00CE1022">
        <w:t>Paragraphe 15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7BF6DB3" w14:textId="77777777" w:rsidTr="00AC76B2">
        <w:trPr>
          <w:jc w:val="center"/>
        </w:trPr>
        <w:tc>
          <w:tcPr>
            <w:tcW w:w="9752" w:type="dxa"/>
            <w:gridSpan w:val="2"/>
          </w:tcPr>
          <w:p w14:paraId="2168422D" w14:textId="77777777" w:rsidR="00F7663B" w:rsidRPr="00CE1022" w:rsidRDefault="00F7663B" w:rsidP="00AC76B2">
            <w:pPr>
              <w:keepNext/>
            </w:pPr>
          </w:p>
        </w:tc>
      </w:tr>
      <w:tr w:rsidR="00F7663B" w:rsidRPr="00CE1022" w14:paraId="0E8403CB" w14:textId="77777777" w:rsidTr="00AC76B2">
        <w:trPr>
          <w:jc w:val="center"/>
        </w:trPr>
        <w:tc>
          <w:tcPr>
            <w:tcW w:w="4876" w:type="dxa"/>
          </w:tcPr>
          <w:p w14:paraId="45E02C17" w14:textId="77777777" w:rsidR="00F7663B" w:rsidRPr="00CE1022" w:rsidRDefault="00F7663B" w:rsidP="00AC76B2">
            <w:pPr>
              <w:pStyle w:val="ColumnHeading"/>
              <w:keepNext/>
            </w:pPr>
            <w:r w:rsidRPr="00CE1022">
              <w:t>Proposition de résolution</w:t>
            </w:r>
          </w:p>
        </w:tc>
        <w:tc>
          <w:tcPr>
            <w:tcW w:w="4876" w:type="dxa"/>
          </w:tcPr>
          <w:p w14:paraId="440853CF" w14:textId="77777777" w:rsidR="00F7663B" w:rsidRPr="00CE1022" w:rsidRDefault="00F7663B" w:rsidP="00AC76B2">
            <w:pPr>
              <w:pStyle w:val="ColumnHeading"/>
              <w:keepNext/>
            </w:pPr>
            <w:r w:rsidRPr="00CE1022">
              <w:t>Amendement</w:t>
            </w:r>
          </w:p>
        </w:tc>
      </w:tr>
      <w:tr w:rsidR="00F7663B" w:rsidRPr="00CE1022" w14:paraId="52C5C3C9" w14:textId="77777777" w:rsidTr="00AC76B2">
        <w:trPr>
          <w:jc w:val="center"/>
        </w:trPr>
        <w:tc>
          <w:tcPr>
            <w:tcW w:w="4876" w:type="dxa"/>
          </w:tcPr>
          <w:p w14:paraId="7992432E" w14:textId="77777777" w:rsidR="00F7663B" w:rsidRPr="00CE1022" w:rsidRDefault="00F7663B" w:rsidP="00AC76B2">
            <w:pPr>
              <w:pStyle w:val="Normal6"/>
            </w:pPr>
          </w:p>
        </w:tc>
        <w:tc>
          <w:tcPr>
            <w:tcW w:w="4876" w:type="dxa"/>
          </w:tcPr>
          <w:p w14:paraId="7B284401" w14:textId="77777777" w:rsidR="00F7663B" w:rsidRPr="00CE1022" w:rsidRDefault="00F7663B" w:rsidP="00AC76B2">
            <w:pPr>
              <w:pStyle w:val="Normal6"/>
              <w:rPr>
                <w:szCs w:val="24"/>
              </w:rPr>
            </w:pPr>
            <w:r w:rsidRPr="00CE1022">
              <w:rPr>
                <w:b/>
                <w:i/>
              </w:rPr>
              <w:t>15 bis.</w:t>
            </w:r>
            <w:r w:rsidRPr="00CE1022">
              <w:rPr>
                <w:b/>
                <w:i/>
              </w:rPr>
              <w:tab/>
              <w:t>se félicite de l’adoption des lois d’application en suspens relatives aux droits des personnes appartenant à des minorités, en particulier en ce qui concerne l’auto-identification et l’usage des langues minoritaires, et souligne la nécessité d’en assurer le plein respect et la mise en œuvre effective, y compris par le renforcement des capacités institutionnelles du comité national pour les minorités nationales et des autorités locales;</w:t>
            </w:r>
          </w:p>
        </w:tc>
      </w:tr>
    </w:tbl>
    <w:p w14:paraId="07F4E5B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591E56D4" w14:textId="77777777" w:rsidR="00F7663B" w:rsidRPr="00CE1022" w:rsidRDefault="00F7663B" w:rsidP="00F7663B">
      <w:r w:rsidRPr="00CE1022">
        <w:rPr>
          <w:rStyle w:val="HideTWBExt"/>
          <w:noProof w:val="0"/>
        </w:rPr>
        <w:t>&lt;/Amend&gt;</w:t>
      </w:r>
    </w:p>
    <w:p w14:paraId="40122FE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203</w:t>
      </w:r>
      <w:r w:rsidRPr="00CE1022">
        <w:rPr>
          <w:rStyle w:val="HideTWBExt"/>
          <w:b w:val="0"/>
          <w:noProof w:val="0"/>
        </w:rPr>
        <w:t>&lt;/NumAm&gt;</w:t>
      </w:r>
    </w:p>
    <w:p w14:paraId="14C55C7C"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7279BC2A" w14:textId="77777777" w:rsidR="00F7663B" w:rsidRPr="00CE1022" w:rsidRDefault="00F7663B" w:rsidP="00F7663B">
      <w:r w:rsidRPr="00CE1022">
        <w:rPr>
          <w:rStyle w:val="HideTWBExt"/>
          <w:noProof w:val="0"/>
        </w:rPr>
        <w:t>&lt;/RepeatBlock-By&gt;</w:t>
      </w:r>
    </w:p>
    <w:p w14:paraId="43347D2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FB268EF" w14:textId="77777777" w:rsidR="00F7663B" w:rsidRPr="00CE1022" w:rsidRDefault="00F7663B" w:rsidP="00F7663B">
      <w:pPr>
        <w:pStyle w:val="NormalBold"/>
      </w:pPr>
      <w:r w:rsidRPr="00CE1022">
        <w:rPr>
          <w:rStyle w:val="HideTWBExt"/>
          <w:b w:val="0"/>
          <w:noProof w:val="0"/>
        </w:rPr>
        <w:t>&lt;Article&gt;</w:t>
      </w:r>
      <w:r w:rsidRPr="00CE1022">
        <w:t>Paragraphe 15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52869BD" w14:textId="77777777" w:rsidTr="00AC76B2">
        <w:trPr>
          <w:jc w:val="center"/>
        </w:trPr>
        <w:tc>
          <w:tcPr>
            <w:tcW w:w="9752" w:type="dxa"/>
            <w:gridSpan w:val="2"/>
          </w:tcPr>
          <w:p w14:paraId="0A7066E7" w14:textId="77777777" w:rsidR="00F7663B" w:rsidRPr="00CE1022" w:rsidRDefault="00F7663B" w:rsidP="00AC76B2">
            <w:pPr>
              <w:keepNext/>
            </w:pPr>
          </w:p>
        </w:tc>
      </w:tr>
      <w:tr w:rsidR="00F7663B" w:rsidRPr="00CE1022" w14:paraId="6DE03C8D" w14:textId="77777777" w:rsidTr="00AC76B2">
        <w:trPr>
          <w:jc w:val="center"/>
        </w:trPr>
        <w:tc>
          <w:tcPr>
            <w:tcW w:w="4876" w:type="dxa"/>
          </w:tcPr>
          <w:p w14:paraId="4A6D2584" w14:textId="77777777" w:rsidR="00F7663B" w:rsidRPr="00CE1022" w:rsidRDefault="00F7663B" w:rsidP="00AC76B2">
            <w:pPr>
              <w:pStyle w:val="ColumnHeading"/>
              <w:keepNext/>
            </w:pPr>
            <w:r w:rsidRPr="00CE1022">
              <w:t>Proposition de résolution</w:t>
            </w:r>
          </w:p>
        </w:tc>
        <w:tc>
          <w:tcPr>
            <w:tcW w:w="4876" w:type="dxa"/>
          </w:tcPr>
          <w:p w14:paraId="58451916" w14:textId="77777777" w:rsidR="00F7663B" w:rsidRPr="00CE1022" w:rsidRDefault="00F7663B" w:rsidP="00AC76B2">
            <w:pPr>
              <w:pStyle w:val="ColumnHeading"/>
              <w:keepNext/>
            </w:pPr>
            <w:r w:rsidRPr="00CE1022">
              <w:t>Amendement</w:t>
            </w:r>
          </w:p>
        </w:tc>
      </w:tr>
      <w:tr w:rsidR="00F7663B" w:rsidRPr="00CE1022" w14:paraId="6EF1DE4B" w14:textId="77777777" w:rsidTr="00AC76B2">
        <w:trPr>
          <w:jc w:val="center"/>
        </w:trPr>
        <w:tc>
          <w:tcPr>
            <w:tcW w:w="4876" w:type="dxa"/>
          </w:tcPr>
          <w:p w14:paraId="4E7FEC13" w14:textId="77777777" w:rsidR="00F7663B" w:rsidRPr="00CE1022" w:rsidRDefault="00F7663B" w:rsidP="00AC76B2">
            <w:pPr>
              <w:pStyle w:val="Normal6"/>
            </w:pPr>
          </w:p>
        </w:tc>
        <w:tc>
          <w:tcPr>
            <w:tcW w:w="4876" w:type="dxa"/>
          </w:tcPr>
          <w:p w14:paraId="1C9082AD" w14:textId="77777777" w:rsidR="00F7663B" w:rsidRPr="00CE1022" w:rsidRDefault="00F7663B" w:rsidP="00AC76B2">
            <w:pPr>
              <w:pStyle w:val="Normal6"/>
              <w:rPr>
                <w:szCs w:val="24"/>
              </w:rPr>
            </w:pPr>
            <w:r w:rsidRPr="00CE1022">
              <w:rPr>
                <w:b/>
                <w:i/>
              </w:rPr>
              <w:t>15 bis.</w:t>
            </w:r>
            <w:r w:rsidRPr="00CE1022">
              <w:rPr>
                <w:b/>
                <w:i/>
              </w:rPr>
              <w:tab/>
              <w:t>félicite les autorités albanaises pour l’adoption récente de la stratégie nationale de cybersécurité 2025-2030; se félicite de l’alignement de la loi actuelle sur la cybersécurité sur la directive de l’Union relative aux mesures visant à assurer un niveau commun élevé de cybersécurité dans l’ensemble de l’Union (directive SRI 2); félicite les autorités d’avoir adopté une liste actualisée des opérateurs d’infrastructures d’information critiques et importantes;</w:t>
            </w:r>
          </w:p>
        </w:tc>
      </w:tr>
    </w:tbl>
    <w:p w14:paraId="4FE9CCF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7692B52" w14:textId="77777777" w:rsidR="00F7663B" w:rsidRPr="00CE1022" w:rsidRDefault="00F7663B" w:rsidP="00F7663B">
      <w:r w:rsidRPr="00CE1022">
        <w:rPr>
          <w:rStyle w:val="HideTWBExt"/>
          <w:noProof w:val="0"/>
        </w:rPr>
        <w:t>&lt;/Amend&gt;</w:t>
      </w:r>
    </w:p>
    <w:p w14:paraId="3008C22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204</w:t>
      </w:r>
      <w:r w:rsidRPr="00CE1022">
        <w:rPr>
          <w:rStyle w:val="HideTWBExt"/>
          <w:b w:val="0"/>
          <w:noProof w:val="0"/>
        </w:rPr>
        <w:t>&lt;/NumAm&gt;</w:t>
      </w:r>
    </w:p>
    <w:p w14:paraId="5B0D6D6B"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2D2B8980" w14:textId="77777777" w:rsidR="00F7663B" w:rsidRPr="00CE1022" w:rsidRDefault="00F7663B" w:rsidP="00F7663B">
      <w:r w:rsidRPr="00CE1022">
        <w:rPr>
          <w:rStyle w:val="HideTWBExt"/>
          <w:noProof w:val="0"/>
        </w:rPr>
        <w:t>&lt;/RepeatBlock-By&gt;</w:t>
      </w:r>
    </w:p>
    <w:p w14:paraId="7A46AEF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4B428A9" w14:textId="77777777" w:rsidR="00F7663B" w:rsidRPr="00CE1022" w:rsidRDefault="00F7663B" w:rsidP="00F7663B">
      <w:pPr>
        <w:pStyle w:val="NormalBold"/>
      </w:pPr>
      <w:r w:rsidRPr="00CE1022">
        <w:rPr>
          <w:rStyle w:val="HideTWBExt"/>
          <w:b w:val="0"/>
          <w:noProof w:val="0"/>
        </w:rPr>
        <w:t>&lt;Article&gt;</w:t>
      </w:r>
      <w:r w:rsidRPr="00CE1022">
        <w:t>Paragraphe 15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4F8340D" w14:textId="77777777" w:rsidTr="00AC76B2">
        <w:trPr>
          <w:jc w:val="center"/>
        </w:trPr>
        <w:tc>
          <w:tcPr>
            <w:tcW w:w="9752" w:type="dxa"/>
            <w:gridSpan w:val="2"/>
          </w:tcPr>
          <w:p w14:paraId="0E887B8B" w14:textId="77777777" w:rsidR="00F7663B" w:rsidRPr="00CE1022" w:rsidRDefault="00F7663B" w:rsidP="00AC76B2">
            <w:pPr>
              <w:keepNext/>
            </w:pPr>
          </w:p>
        </w:tc>
      </w:tr>
      <w:tr w:rsidR="00F7663B" w:rsidRPr="00CE1022" w14:paraId="74939E8D" w14:textId="77777777" w:rsidTr="00AC76B2">
        <w:trPr>
          <w:jc w:val="center"/>
        </w:trPr>
        <w:tc>
          <w:tcPr>
            <w:tcW w:w="4876" w:type="dxa"/>
          </w:tcPr>
          <w:p w14:paraId="60F1A52C" w14:textId="77777777" w:rsidR="00F7663B" w:rsidRPr="00CE1022" w:rsidRDefault="00F7663B" w:rsidP="00AC76B2">
            <w:pPr>
              <w:pStyle w:val="ColumnHeading"/>
              <w:keepNext/>
            </w:pPr>
            <w:r w:rsidRPr="00CE1022">
              <w:t>Proposition de résolution</w:t>
            </w:r>
          </w:p>
        </w:tc>
        <w:tc>
          <w:tcPr>
            <w:tcW w:w="4876" w:type="dxa"/>
          </w:tcPr>
          <w:p w14:paraId="315A69A5" w14:textId="77777777" w:rsidR="00F7663B" w:rsidRPr="00CE1022" w:rsidRDefault="00F7663B" w:rsidP="00AC76B2">
            <w:pPr>
              <w:pStyle w:val="ColumnHeading"/>
              <w:keepNext/>
            </w:pPr>
            <w:r w:rsidRPr="00CE1022">
              <w:t>Amendement</w:t>
            </w:r>
          </w:p>
        </w:tc>
      </w:tr>
      <w:tr w:rsidR="00F7663B" w:rsidRPr="00CE1022" w14:paraId="2FEE708A" w14:textId="77777777" w:rsidTr="00AC76B2">
        <w:trPr>
          <w:jc w:val="center"/>
        </w:trPr>
        <w:tc>
          <w:tcPr>
            <w:tcW w:w="4876" w:type="dxa"/>
          </w:tcPr>
          <w:p w14:paraId="5E368F97" w14:textId="77777777" w:rsidR="00F7663B" w:rsidRPr="00CE1022" w:rsidRDefault="00F7663B" w:rsidP="00AC76B2">
            <w:pPr>
              <w:pStyle w:val="Normal6"/>
            </w:pPr>
          </w:p>
        </w:tc>
        <w:tc>
          <w:tcPr>
            <w:tcW w:w="4876" w:type="dxa"/>
          </w:tcPr>
          <w:p w14:paraId="6E2F842C" w14:textId="77777777" w:rsidR="00F7663B" w:rsidRPr="00CE1022" w:rsidRDefault="00F7663B" w:rsidP="00AC76B2">
            <w:pPr>
              <w:pStyle w:val="Normal6"/>
              <w:rPr>
                <w:szCs w:val="24"/>
              </w:rPr>
            </w:pPr>
            <w:r w:rsidRPr="00CE1022">
              <w:rPr>
                <w:b/>
                <w:i/>
              </w:rPr>
              <w:t>15 ter.</w:t>
            </w:r>
            <w:r w:rsidRPr="00CE1022">
              <w:rPr>
                <w:b/>
                <w:i/>
              </w:rPr>
              <w:tab/>
              <w:t>invite l’Albanie à accomplir des progrès décisifs en ce qui concerne l’enregistrement initial des biens et l’octroi d’une indemnisation équitable et mutuellement acceptée, ainsi que l’amélioration de la transparence du cadastre et de la qualité des données cadastrales du registre foncier;</w:t>
            </w:r>
          </w:p>
        </w:tc>
      </w:tr>
    </w:tbl>
    <w:p w14:paraId="69602EF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29F72CA6" w14:textId="77777777" w:rsidR="00F7663B" w:rsidRPr="00CE1022" w:rsidRDefault="00F7663B" w:rsidP="00F7663B">
      <w:r w:rsidRPr="00CE1022">
        <w:rPr>
          <w:rStyle w:val="HideTWBExt"/>
          <w:noProof w:val="0"/>
        </w:rPr>
        <w:t>&lt;/Amend&gt;</w:t>
      </w:r>
    </w:p>
    <w:p w14:paraId="304B722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205</w:t>
      </w:r>
      <w:r w:rsidRPr="00CE1022">
        <w:rPr>
          <w:rStyle w:val="HideTWBExt"/>
          <w:b w:val="0"/>
          <w:noProof w:val="0"/>
        </w:rPr>
        <w:t>&lt;/NumAm&gt;</w:t>
      </w:r>
    </w:p>
    <w:p w14:paraId="59666328"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47F6E972" w14:textId="77777777" w:rsidR="00F7663B" w:rsidRPr="00CE1022" w:rsidRDefault="00F7663B" w:rsidP="00F7663B">
      <w:r w:rsidRPr="00CE1022">
        <w:rPr>
          <w:rStyle w:val="HideTWBExt"/>
          <w:noProof w:val="0"/>
        </w:rPr>
        <w:t>&lt;/RepeatBlock-By&gt;</w:t>
      </w:r>
    </w:p>
    <w:p w14:paraId="6666942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84F736B" w14:textId="77777777" w:rsidR="00F7663B" w:rsidRPr="00CE1022" w:rsidRDefault="00F7663B" w:rsidP="00F7663B">
      <w:pPr>
        <w:pStyle w:val="NormalBold"/>
      </w:pPr>
      <w:r w:rsidRPr="00CE1022">
        <w:rPr>
          <w:rStyle w:val="HideTWBExt"/>
          <w:b w:val="0"/>
          <w:noProof w:val="0"/>
        </w:rPr>
        <w:t>&lt;Article&gt;</w:t>
      </w:r>
      <w:r w:rsidRPr="00CE1022">
        <w:t>Paragraphe 15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44798AB" w14:textId="77777777" w:rsidTr="00AC76B2">
        <w:trPr>
          <w:jc w:val="center"/>
        </w:trPr>
        <w:tc>
          <w:tcPr>
            <w:tcW w:w="9752" w:type="dxa"/>
            <w:gridSpan w:val="2"/>
          </w:tcPr>
          <w:p w14:paraId="6B0B8704" w14:textId="77777777" w:rsidR="00F7663B" w:rsidRPr="00CE1022" w:rsidRDefault="00F7663B" w:rsidP="00AC76B2">
            <w:pPr>
              <w:keepNext/>
            </w:pPr>
          </w:p>
        </w:tc>
      </w:tr>
      <w:tr w:rsidR="00F7663B" w:rsidRPr="00CE1022" w14:paraId="4942FC54" w14:textId="77777777" w:rsidTr="00AC76B2">
        <w:trPr>
          <w:jc w:val="center"/>
        </w:trPr>
        <w:tc>
          <w:tcPr>
            <w:tcW w:w="4876" w:type="dxa"/>
          </w:tcPr>
          <w:p w14:paraId="39B8A779" w14:textId="77777777" w:rsidR="00F7663B" w:rsidRPr="00CE1022" w:rsidRDefault="00F7663B" w:rsidP="00AC76B2">
            <w:pPr>
              <w:pStyle w:val="ColumnHeading"/>
              <w:keepNext/>
            </w:pPr>
            <w:r w:rsidRPr="00CE1022">
              <w:t>Proposition de résolution</w:t>
            </w:r>
          </w:p>
        </w:tc>
        <w:tc>
          <w:tcPr>
            <w:tcW w:w="4876" w:type="dxa"/>
          </w:tcPr>
          <w:p w14:paraId="7BFD8E24" w14:textId="77777777" w:rsidR="00F7663B" w:rsidRPr="00CE1022" w:rsidRDefault="00F7663B" w:rsidP="00AC76B2">
            <w:pPr>
              <w:pStyle w:val="ColumnHeading"/>
              <w:keepNext/>
            </w:pPr>
            <w:r w:rsidRPr="00CE1022">
              <w:t>Amendement</w:t>
            </w:r>
          </w:p>
        </w:tc>
      </w:tr>
      <w:tr w:rsidR="00F7663B" w:rsidRPr="00CE1022" w14:paraId="319730BD" w14:textId="77777777" w:rsidTr="00AC76B2">
        <w:trPr>
          <w:jc w:val="center"/>
        </w:trPr>
        <w:tc>
          <w:tcPr>
            <w:tcW w:w="4876" w:type="dxa"/>
          </w:tcPr>
          <w:p w14:paraId="29D70918" w14:textId="77777777" w:rsidR="00F7663B" w:rsidRPr="00CE1022" w:rsidRDefault="00F7663B" w:rsidP="00AC76B2">
            <w:pPr>
              <w:pStyle w:val="Normal6"/>
            </w:pPr>
          </w:p>
        </w:tc>
        <w:tc>
          <w:tcPr>
            <w:tcW w:w="4876" w:type="dxa"/>
          </w:tcPr>
          <w:p w14:paraId="3984AABF" w14:textId="77777777" w:rsidR="00F7663B" w:rsidRPr="00CE1022" w:rsidRDefault="00F7663B" w:rsidP="00AC76B2">
            <w:pPr>
              <w:pStyle w:val="Normal6"/>
              <w:rPr>
                <w:szCs w:val="24"/>
              </w:rPr>
            </w:pPr>
            <w:r w:rsidRPr="00CE1022">
              <w:rPr>
                <w:b/>
                <w:i/>
              </w:rPr>
              <w:t>15 ter.</w:t>
            </w:r>
            <w:r w:rsidRPr="00CE1022">
              <w:rPr>
                <w:b/>
                <w:i/>
              </w:rPr>
              <w:tab/>
              <w:t>salue l’amélioration continue de la transmission des données à Eurostat par l’Albanie; invite les autorités à accroître davantage la production et la diffusion de données de haute qualité;</w:t>
            </w:r>
          </w:p>
        </w:tc>
      </w:tr>
    </w:tbl>
    <w:p w14:paraId="103583D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00FF6B8" w14:textId="77777777" w:rsidR="00F7663B" w:rsidRPr="00CE1022" w:rsidRDefault="00F7663B" w:rsidP="00F7663B">
      <w:r w:rsidRPr="00CE1022">
        <w:rPr>
          <w:rStyle w:val="HideTWBExt"/>
          <w:noProof w:val="0"/>
        </w:rPr>
        <w:t>&lt;/Amend&gt;</w:t>
      </w:r>
    </w:p>
    <w:p w14:paraId="53F1235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206</w:t>
      </w:r>
      <w:r w:rsidRPr="00CE1022">
        <w:rPr>
          <w:rStyle w:val="HideTWBExt"/>
          <w:b w:val="0"/>
          <w:noProof w:val="0"/>
        </w:rPr>
        <w:t>&lt;/NumAm&gt;</w:t>
      </w:r>
    </w:p>
    <w:p w14:paraId="64E63E76"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6FF71DFD" w14:textId="77777777" w:rsidR="00F7663B" w:rsidRPr="00CE1022" w:rsidRDefault="00F7663B" w:rsidP="00F7663B">
      <w:r w:rsidRPr="00CE1022">
        <w:rPr>
          <w:rStyle w:val="HideTWBExt"/>
          <w:noProof w:val="0"/>
        </w:rPr>
        <w:t>&lt;/RepeatBlock-By&gt;</w:t>
      </w:r>
    </w:p>
    <w:p w14:paraId="76466D0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6D21BD6" w14:textId="77777777" w:rsidR="00F7663B" w:rsidRPr="00CE1022" w:rsidRDefault="00F7663B" w:rsidP="00F7663B">
      <w:pPr>
        <w:pStyle w:val="NormalBold"/>
      </w:pPr>
      <w:r w:rsidRPr="00CE1022">
        <w:rPr>
          <w:rStyle w:val="HideTWBExt"/>
          <w:b w:val="0"/>
          <w:noProof w:val="0"/>
        </w:rPr>
        <w:t>&lt;Article&gt;</w:t>
      </w:r>
      <w:r w:rsidRPr="00CE1022">
        <w:t>Paragraphe 15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DCD7665" w14:textId="77777777" w:rsidTr="00AC76B2">
        <w:trPr>
          <w:jc w:val="center"/>
        </w:trPr>
        <w:tc>
          <w:tcPr>
            <w:tcW w:w="9752" w:type="dxa"/>
            <w:gridSpan w:val="2"/>
          </w:tcPr>
          <w:p w14:paraId="45829651" w14:textId="77777777" w:rsidR="00F7663B" w:rsidRPr="00CE1022" w:rsidRDefault="00F7663B" w:rsidP="00AC76B2">
            <w:pPr>
              <w:keepNext/>
            </w:pPr>
          </w:p>
        </w:tc>
      </w:tr>
      <w:tr w:rsidR="00F7663B" w:rsidRPr="00CE1022" w14:paraId="062966C1" w14:textId="77777777" w:rsidTr="00AC76B2">
        <w:trPr>
          <w:jc w:val="center"/>
        </w:trPr>
        <w:tc>
          <w:tcPr>
            <w:tcW w:w="4876" w:type="dxa"/>
          </w:tcPr>
          <w:p w14:paraId="0E43D9C9" w14:textId="77777777" w:rsidR="00F7663B" w:rsidRPr="00CE1022" w:rsidRDefault="00F7663B" w:rsidP="00AC76B2">
            <w:pPr>
              <w:pStyle w:val="ColumnHeading"/>
              <w:keepNext/>
            </w:pPr>
            <w:r w:rsidRPr="00CE1022">
              <w:t>Proposition de résolution</w:t>
            </w:r>
          </w:p>
        </w:tc>
        <w:tc>
          <w:tcPr>
            <w:tcW w:w="4876" w:type="dxa"/>
          </w:tcPr>
          <w:p w14:paraId="5C06A65F" w14:textId="77777777" w:rsidR="00F7663B" w:rsidRPr="00CE1022" w:rsidRDefault="00F7663B" w:rsidP="00AC76B2">
            <w:pPr>
              <w:pStyle w:val="ColumnHeading"/>
              <w:keepNext/>
            </w:pPr>
            <w:r w:rsidRPr="00CE1022">
              <w:t>Amendement</w:t>
            </w:r>
          </w:p>
        </w:tc>
      </w:tr>
      <w:tr w:rsidR="00F7663B" w:rsidRPr="00CE1022" w14:paraId="231A87EC" w14:textId="77777777" w:rsidTr="00AC76B2">
        <w:trPr>
          <w:jc w:val="center"/>
        </w:trPr>
        <w:tc>
          <w:tcPr>
            <w:tcW w:w="4876" w:type="dxa"/>
          </w:tcPr>
          <w:p w14:paraId="7D579E3A" w14:textId="77777777" w:rsidR="00F7663B" w:rsidRPr="00CE1022" w:rsidRDefault="00F7663B" w:rsidP="00AC76B2">
            <w:pPr>
              <w:pStyle w:val="Normal6"/>
            </w:pPr>
          </w:p>
        </w:tc>
        <w:tc>
          <w:tcPr>
            <w:tcW w:w="4876" w:type="dxa"/>
          </w:tcPr>
          <w:p w14:paraId="255E060B" w14:textId="77777777" w:rsidR="00F7663B" w:rsidRPr="00CE1022" w:rsidRDefault="00F7663B" w:rsidP="00AC76B2">
            <w:pPr>
              <w:pStyle w:val="Normal6"/>
              <w:rPr>
                <w:szCs w:val="24"/>
              </w:rPr>
            </w:pPr>
            <w:r w:rsidRPr="00CE1022">
              <w:rPr>
                <w:b/>
                <w:i/>
              </w:rPr>
              <w:t>15 quater.</w:t>
            </w:r>
            <w:r w:rsidRPr="00CE1022">
              <w:rPr>
                <w:b/>
                <w:i/>
              </w:rPr>
              <w:tab/>
              <w:t>félicite le gouvernement d’avoir adopté les nouvelles lois sur les marques et les brevets; invite les autorités à aligner pleinement le droit de la propriété intellectuelle sur l’acquis de l’Union et à continuer de le renforcer;</w:t>
            </w:r>
          </w:p>
        </w:tc>
      </w:tr>
    </w:tbl>
    <w:p w14:paraId="4BDD3DD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19ABB3A" w14:textId="77777777" w:rsidR="00F7663B" w:rsidRPr="00CE1022" w:rsidRDefault="00F7663B" w:rsidP="00F7663B">
      <w:r w:rsidRPr="00CE1022">
        <w:rPr>
          <w:rStyle w:val="HideTWBExt"/>
          <w:noProof w:val="0"/>
        </w:rPr>
        <w:t>&lt;/Amend&gt;</w:t>
      </w:r>
    </w:p>
    <w:p w14:paraId="099E32F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207</w:t>
      </w:r>
      <w:r w:rsidRPr="00CE1022">
        <w:rPr>
          <w:rStyle w:val="HideTWBExt"/>
          <w:b w:val="0"/>
          <w:noProof w:val="0"/>
        </w:rPr>
        <w:t>&lt;/NumAm&gt;</w:t>
      </w:r>
    </w:p>
    <w:p w14:paraId="151608D9" w14:textId="77777777" w:rsidR="00F7663B" w:rsidRPr="00CE1022" w:rsidRDefault="00F7663B" w:rsidP="00F7663B">
      <w:pPr>
        <w:pStyle w:val="NormalBold"/>
      </w:pPr>
      <w:r w:rsidRPr="00CE1022">
        <w:rPr>
          <w:rStyle w:val="HideTWBExt"/>
          <w:b w:val="0"/>
          <w:noProof w:val="0"/>
        </w:rPr>
        <w:t>&lt;RepeatBlock-By&gt;&lt;Members&gt;</w:t>
      </w:r>
      <w:r w:rsidRPr="00CE1022">
        <w:t>Sebastian Everding, Pernando Barrena Arza</w:t>
      </w:r>
      <w:r w:rsidRPr="00CE1022">
        <w:rPr>
          <w:rStyle w:val="HideTWBExt"/>
          <w:b w:val="0"/>
          <w:noProof w:val="0"/>
        </w:rPr>
        <w:t>&lt;/Members&gt;</w:t>
      </w:r>
    </w:p>
    <w:p w14:paraId="095E1B84" w14:textId="77777777" w:rsidR="00F7663B" w:rsidRPr="00CE1022" w:rsidRDefault="00F7663B" w:rsidP="00F7663B">
      <w:r w:rsidRPr="00CE1022">
        <w:rPr>
          <w:rStyle w:val="HideTWBExt"/>
          <w:noProof w:val="0"/>
        </w:rPr>
        <w:t>&lt;/RepeatBlock-By&gt;</w:t>
      </w:r>
    </w:p>
    <w:p w14:paraId="7A5250A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2ECC4E6" w14:textId="461C4A06" w:rsidR="00F7663B" w:rsidRPr="00CE1022" w:rsidRDefault="00F7663B" w:rsidP="00F7663B">
      <w:pPr>
        <w:pStyle w:val="NormalBold"/>
      </w:pPr>
      <w:r w:rsidRPr="00CE1022">
        <w:rPr>
          <w:rStyle w:val="HideTWBExt"/>
          <w:b w:val="0"/>
          <w:noProof w:val="0"/>
        </w:rPr>
        <w:t>&lt;Article&gt;</w:t>
      </w:r>
      <w:r w:rsidRPr="00CE1022">
        <w:t>S</w:t>
      </w:r>
      <w:r w:rsidR="00CE1022">
        <w:t>ous-titre</w:t>
      </w:r>
      <w:r w:rsidRPr="00CE1022">
        <w:t xml:space="preserve"> 4 </w:t>
      </w:r>
      <w:r w:rsidR="00CE1022">
        <w:t>bis</w:t>
      </w:r>
      <w:r w:rsidRPr="00CE1022">
        <w:t xml:space="preserve"> (</w:t>
      </w:r>
      <w:r w:rsidR="00CE1022">
        <w:t>nouveau</w:t>
      </w:r>
      <w:r w:rsidRPr="00CE1022">
        <w:t>)</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6598074" w14:textId="77777777" w:rsidTr="00AC76B2">
        <w:trPr>
          <w:jc w:val="center"/>
        </w:trPr>
        <w:tc>
          <w:tcPr>
            <w:tcW w:w="9752" w:type="dxa"/>
            <w:gridSpan w:val="2"/>
          </w:tcPr>
          <w:p w14:paraId="104A883F" w14:textId="77777777" w:rsidR="00F7663B" w:rsidRPr="00CE1022" w:rsidRDefault="00F7663B" w:rsidP="00AC76B2">
            <w:pPr>
              <w:keepNext/>
            </w:pPr>
          </w:p>
        </w:tc>
      </w:tr>
      <w:tr w:rsidR="00F7663B" w:rsidRPr="00CE1022" w14:paraId="3BD6D12E" w14:textId="77777777" w:rsidTr="00AC76B2">
        <w:trPr>
          <w:jc w:val="center"/>
        </w:trPr>
        <w:tc>
          <w:tcPr>
            <w:tcW w:w="4876" w:type="dxa"/>
          </w:tcPr>
          <w:p w14:paraId="02A19206" w14:textId="77777777" w:rsidR="00F7663B" w:rsidRPr="00CE1022" w:rsidRDefault="00F7663B" w:rsidP="00AC76B2">
            <w:pPr>
              <w:pStyle w:val="ColumnHeading"/>
              <w:keepNext/>
            </w:pPr>
            <w:r w:rsidRPr="00CE1022">
              <w:t>Proposition de résolution</w:t>
            </w:r>
          </w:p>
        </w:tc>
        <w:tc>
          <w:tcPr>
            <w:tcW w:w="4876" w:type="dxa"/>
          </w:tcPr>
          <w:p w14:paraId="0B6BA648" w14:textId="77777777" w:rsidR="00F7663B" w:rsidRPr="00CE1022" w:rsidRDefault="00F7663B" w:rsidP="00AC76B2">
            <w:pPr>
              <w:pStyle w:val="ColumnHeading"/>
              <w:keepNext/>
            </w:pPr>
            <w:r w:rsidRPr="00CE1022">
              <w:t>Amendement</w:t>
            </w:r>
          </w:p>
        </w:tc>
      </w:tr>
      <w:tr w:rsidR="00F7663B" w:rsidRPr="00CE1022" w14:paraId="63B21003" w14:textId="77777777" w:rsidTr="00AC76B2">
        <w:trPr>
          <w:jc w:val="center"/>
        </w:trPr>
        <w:tc>
          <w:tcPr>
            <w:tcW w:w="4876" w:type="dxa"/>
          </w:tcPr>
          <w:p w14:paraId="3B23A4F3" w14:textId="77777777" w:rsidR="00F7663B" w:rsidRPr="00CE1022" w:rsidRDefault="00F7663B" w:rsidP="00AC76B2">
            <w:pPr>
              <w:pStyle w:val="Normal6"/>
            </w:pPr>
          </w:p>
        </w:tc>
        <w:tc>
          <w:tcPr>
            <w:tcW w:w="4876" w:type="dxa"/>
          </w:tcPr>
          <w:p w14:paraId="617BC143" w14:textId="77777777" w:rsidR="00F7663B" w:rsidRPr="00CE1022" w:rsidRDefault="00F7663B" w:rsidP="00AC76B2">
            <w:pPr>
              <w:pStyle w:val="Normal6"/>
              <w:rPr>
                <w:szCs w:val="24"/>
              </w:rPr>
            </w:pPr>
            <w:r w:rsidRPr="00CE1022">
              <w:rPr>
                <w:b/>
                <w:i/>
              </w:rPr>
              <w:t>demande instamment un renforcement de l’application de la législation relative au bien-être animal, un soutien et une supervision adéquats des refuges, ainsi que des programmes complets de stérilisation et de castration afin de réduire la population d’animaux errants et de garantir la mise en œuvre intégrale et effective de la législation existante en matière de bien-être animal dans la pratique; appelle à une meilleure sensibilisation du public à la possession responsable d’animaux de compagnie, conformément aux engagements pris par l’Albanie dans le cadre de son adhésion à l’Union;</w:t>
            </w:r>
          </w:p>
        </w:tc>
      </w:tr>
    </w:tbl>
    <w:p w14:paraId="411D39C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93E5658" w14:textId="77777777" w:rsidR="00F7663B" w:rsidRPr="00CE1022" w:rsidRDefault="00F7663B" w:rsidP="00F7663B">
      <w:r w:rsidRPr="00CE1022">
        <w:rPr>
          <w:rStyle w:val="HideTWBExt"/>
          <w:noProof w:val="0"/>
        </w:rPr>
        <w:t>&lt;/Amend&gt;</w:t>
      </w:r>
    </w:p>
    <w:p w14:paraId="5922776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208</w:t>
      </w:r>
      <w:r w:rsidRPr="00CE1022">
        <w:rPr>
          <w:rStyle w:val="HideTWBExt"/>
          <w:b w:val="0"/>
          <w:noProof w:val="0"/>
        </w:rPr>
        <w:t>&lt;/NumAm&gt;</w:t>
      </w:r>
    </w:p>
    <w:p w14:paraId="1A4C1B51" w14:textId="77777777" w:rsidR="00F7663B" w:rsidRPr="00CE1022" w:rsidRDefault="00F7663B" w:rsidP="00F7663B">
      <w:pPr>
        <w:pStyle w:val="NormalBold"/>
      </w:pPr>
      <w:r w:rsidRPr="00CE1022">
        <w:rPr>
          <w:rStyle w:val="HideTWBExt"/>
          <w:b w:val="0"/>
          <w:noProof w:val="0"/>
        </w:rPr>
        <w:t>&lt;RepeatBlock-By&gt;&lt;Members&gt;</w:t>
      </w:r>
      <w:r w:rsidRPr="00CE1022">
        <w:t>Matthieu Valet, Jordan Bardella, Pierre-Romain Thionnet</w:t>
      </w:r>
      <w:r w:rsidRPr="00CE1022">
        <w:rPr>
          <w:rStyle w:val="HideTWBExt"/>
          <w:b w:val="0"/>
          <w:noProof w:val="0"/>
        </w:rPr>
        <w:t>&lt;/Members&gt;</w:t>
      </w:r>
    </w:p>
    <w:p w14:paraId="74C0A4ED" w14:textId="77777777" w:rsidR="00F7663B" w:rsidRPr="00CE1022" w:rsidRDefault="00F7663B" w:rsidP="00F7663B">
      <w:r w:rsidRPr="00CE1022">
        <w:rPr>
          <w:rStyle w:val="HideTWBExt"/>
          <w:noProof w:val="0"/>
        </w:rPr>
        <w:t>&lt;/RepeatBlock-By&gt;</w:t>
      </w:r>
    </w:p>
    <w:p w14:paraId="1D84024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C57F9BD" w14:textId="77777777" w:rsidR="00F7663B" w:rsidRPr="00CE1022" w:rsidRDefault="00F7663B" w:rsidP="00F7663B">
      <w:pPr>
        <w:pStyle w:val="NormalBold"/>
      </w:pPr>
      <w:r w:rsidRPr="00CE1022">
        <w:rPr>
          <w:rStyle w:val="HideTWBExt"/>
          <w:b w:val="0"/>
          <w:noProof w:val="0"/>
        </w:rPr>
        <w:t>&lt;Article&gt;</w:t>
      </w:r>
      <w:r w:rsidRPr="00CE1022">
        <w:t>Paragraphe 16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4D72B61" w14:textId="77777777" w:rsidTr="00AC76B2">
        <w:trPr>
          <w:jc w:val="center"/>
        </w:trPr>
        <w:tc>
          <w:tcPr>
            <w:tcW w:w="9752" w:type="dxa"/>
            <w:gridSpan w:val="2"/>
          </w:tcPr>
          <w:p w14:paraId="0614BE5A" w14:textId="77777777" w:rsidR="00F7663B" w:rsidRPr="00CE1022" w:rsidRDefault="00F7663B" w:rsidP="00AC76B2">
            <w:pPr>
              <w:keepNext/>
            </w:pPr>
          </w:p>
        </w:tc>
      </w:tr>
      <w:tr w:rsidR="00F7663B" w:rsidRPr="00CE1022" w14:paraId="4C0A8D43" w14:textId="77777777" w:rsidTr="00AC76B2">
        <w:trPr>
          <w:jc w:val="center"/>
        </w:trPr>
        <w:tc>
          <w:tcPr>
            <w:tcW w:w="4876" w:type="dxa"/>
          </w:tcPr>
          <w:p w14:paraId="2DA81A48" w14:textId="77777777" w:rsidR="00F7663B" w:rsidRPr="00CE1022" w:rsidRDefault="00F7663B" w:rsidP="00AC76B2">
            <w:pPr>
              <w:pStyle w:val="ColumnHeading"/>
              <w:keepNext/>
            </w:pPr>
            <w:r w:rsidRPr="00CE1022">
              <w:t>Proposition de résolution</w:t>
            </w:r>
          </w:p>
        </w:tc>
        <w:tc>
          <w:tcPr>
            <w:tcW w:w="4876" w:type="dxa"/>
          </w:tcPr>
          <w:p w14:paraId="2505012B" w14:textId="77777777" w:rsidR="00F7663B" w:rsidRPr="00CE1022" w:rsidRDefault="00F7663B" w:rsidP="00AC76B2">
            <w:pPr>
              <w:pStyle w:val="ColumnHeading"/>
              <w:keepNext/>
            </w:pPr>
            <w:r w:rsidRPr="00CE1022">
              <w:t>Amendement</w:t>
            </w:r>
          </w:p>
        </w:tc>
      </w:tr>
      <w:tr w:rsidR="00F7663B" w:rsidRPr="00CE1022" w14:paraId="5A0AFC4D" w14:textId="77777777" w:rsidTr="00AC76B2">
        <w:trPr>
          <w:jc w:val="center"/>
        </w:trPr>
        <w:tc>
          <w:tcPr>
            <w:tcW w:w="4876" w:type="dxa"/>
          </w:tcPr>
          <w:p w14:paraId="4BDA177C" w14:textId="77777777" w:rsidR="00F7663B" w:rsidRPr="00CE1022" w:rsidRDefault="00F7663B" w:rsidP="00AC76B2">
            <w:pPr>
              <w:pStyle w:val="Normal6"/>
            </w:pPr>
            <w:r w:rsidRPr="00CE1022">
              <w:rPr>
                <w:b/>
                <w:i/>
              </w:rPr>
              <w:t>16.</w:t>
            </w:r>
            <w:r w:rsidRPr="00CE1022">
              <w:rPr>
                <w:b/>
                <w:i/>
              </w:rPr>
              <w:tab/>
              <w:t>se félicite de l’engagement de l’Albanie en faveur de la mise en œuvre du plan de croissance de l’Union pour les Balkans occidentaux; constate néanmoins que des faiblesses structurelles persistent, consistant notamment en une économie informelle, une croissance limitée de la productivité et un environnement difficile pour les entreprises; réaffirme qu’il importe d’améliorer les infrastructures de transport entre les pays des Balkans occidentaux et de développer les liaisons avec les États membres de l’Union;</w:t>
            </w:r>
          </w:p>
        </w:tc>
        <w:tc>
          <w:tcPr>
            <w:tcW w:w="4876" w:type="dxa"/>
          </w:tcPr>
          <w:p w14:paraId="08C3C937" w14:textId="77777777" w:rsidR="00F7663B" w:rsidRPr="00CE1022" w:rsidRDefault="00F7663B" w:rsidP="00AC76B2">
            <w:pPr>
              <w:pStyle w:val="Normal6"/>
              <w:rPr>
                <w:szCs w:val="24"/>
              </w:rPr>
            </w:pPr>
            <w:r w:rsidRPr="00CE1022">
              <w:rPr>
                <w:b/>
                <w:i/>
              </w:rPr>
              <w:t>supprimé</w:t>
            </w:r>
          </w:p>
        </w:tc>
      </w:tr>
    </w:tbl>
    <w:p w14:paraId="727DEE1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423B335" w14:textId="77777777" w:rsidR="00F7663B" w:rsidRPr="00CE1022" w:rsidRDefault="00F7663B" w:rsidP="00F7663B">
      <w:r w:rsidRPr="00CE1022">
        <w:rPr>
          <w:rStyle w:val="HideTWBExt"/>
          <w:noProof w:val="0"/>
        </w:rPr>
        <w:t>&lt;/Amend&gt;</w:t>
      </w:r>
    </w:p>
    <w:p w14:paraId="3343CBE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209</w:t>
      </w:r>
      <w:r w:rsidRPr="00CE1022">
        <w:rPr>
          <w:rStyle w:val="HideTWBExt"/>
          <w:b w:val="0"/>
          <w:noProof w:val="0"/>
        </w:rPr>
        <w:t>&lt;/NumAm&gt;</w:t>
      </w:r>
    </w:p>
    <w:p w14:paraId="4AF1E84F"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3D69E98E" w14:textId="77777777" w:rsidR="00F7663B" w:rsidRPr="00CE1022" w:rsidRDefault="00F7663B" w:rsidP="00F7663B">
      <w:r w:rsidRPr="00CE1022">
        <w:rPr>
          <w:rStyle w:val="HideTWBExt"/>
          <w:noProof w:val="0"/>
        </w:rPr>
        <w:t>&lt;/RepeatBlock-By&gt;</w:t>
      </w:r>
    </w:p>
    <w:p w14:paraId="2331B1A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479D918" w14:textId="77777777" w:rsidR="00F7663B" w:rsidRPr="00CE1022" w:rsidRDefault="00F7663B" w:rsidP="00F7663B">
      <w:pPr>
        <w:pStyle w:val="NormalBold"/>
      </w:pPr>
      <w:r w:rsidRPr="00CE1022">
        <w:rPr>
          <w:rStyle w:val="HideTWBExt"/>
          <w:b w:val="0"/>
          <w:noProof w:val="0"/>
        </w:rPr>
        <w:t>&lt;Article&gt;</w:t>
      </w:r>
      <w:r w:rsidRPr="00CE1022">
        <w:t>Paragraphe 16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F6F7B8F" w14:textId="77777777" w:rsidTr="00AC76B2">
        <w:trPr>
          <w:jc w:val="center"/>
        </w:trPr>
        <w:tc>
          <w:tcPr>
            <w:tcW w:w="9752" w:type="dxa"/>
            <w:gridSpan w:val="2"/>
          </w:tcPr>
          <w:p w14:paraId="118A3DBF" w14:textId="77777777" w:rsidR="00F7663B" w:rsidRPr="00CE1022" w:rsidRDefault="00F7663B" w:rsidP="00AC76B2">
            <w:pPr>
              <w:keepNext/>
            </w:pPr>
          </w:p>
        </w:tc>
      </w:tr>
      <w:tr w:rsidR="00F7663B" w:rsidRPr="00CE1022" w14:paraId="521ACDEC" w14:textId="77777777" w:rsidTr="00AC76B2">
        <w:trPr>
          <w:jc w:val="center"/>
        </w:trPr>
        <w:tc>
          <w:tcPr>
            <w:tcW w:w="4876" w:type="dxa"/>
          </w:tcPr>
          <w:p w14:paraId="72E41F79" w14:textId="77777777" w:rsidR="00F7663B" w:rsidRPr="00CE1022" w:rsidRDefault="00F7663B" w:rsidP="00AC76B2">
            <w:pPr>
              <w:pStyle w:val="ColumnHeading"/>
              <w:keepNext/>
            </w:pPr>
            <w:r w:rsidRPr="00CE1022">
              <w:t>Proposition de résolution</w:t>
            </w:r>
          </w:p>
        </w:tc>
        <w:tc>
          <w:tcPr>
            <w:tcW w:w="4876" w:type="dxa"/>
          </w:tcPr>
          <w:p w14:paraId="34984EFB" w14:textId="77777777" w:rsidR="00F7663B" w:rsidRPr="00CE1022" w:rsidRDefault="00F7663B" w:rsidP="00AC76B2">
            <w:pPr>
              <w:pStyle w:val="ColumnHeading"/>
              <w:keepNext/>
            </w:pPr>
            <w:r w:rsidRPr="00CE1022">
              <w:t>Amendement</w:t>
            </w:r>
          </w:p>
        </w:tc>
      </w:tr>
      <w:tr w:rsidR="00F7663B" w:rsidRPr="00CE1022" w14:paraId="4C65AF26" w14:textId="77777777" w:rsidTr="00AC76B2">
        <w:trPr>
          <w:jc w:val="center"/>
        </w:trPr>
        <w:tc>
          <w:tcPr>
            <w:tcW w:w="4876" w:type="dxa"/>
          </w:tcPr>
          <w:p w14:paraId="695AAF4C" w14:textId="77777777" w:rsidR="00F7663B" w:rsidRPr="00CE1022" w:rsidRDefault="00F7663B" w:rsidP="00AC76B2">
            <w:pPr>
              <w:pStyle w:val="Normal6"/>
            </w:pPr>
            <w:r w:rsidRPr="00CE1022">
              <w:t>16.</w:t>
            </w:r>
            <w:r w:rsidRPr="00CE1022">
              <w:tab/>
              <w:t>se félicite de l’engagement de l’Albanie en faveur de la mise en œuvre du plan de croissance de l’Union pour les Balkans occidentaux; constate néanmoins que des faiblesses structurelles persistent, consistant notamment en une économie informelle, une croissance limitée de la productivité et un environnement difficile pour les entreprises; réaffirme qu’il importe d’améliorer les infrastructures de transport entre les pays des Balkans occidentaux et de développer les liaisons avec les États membres de l’Union;</w:t>
            </w:r>
          </w:p>
        </w:tc>
        <w:tc>
          <w:tcPr>
            <w:tcW w:w="4876" w:type="dxa"/>
          </w:tcPr>
          <w:p w14:paraId="5703EB46" w14:textId="77777777" w:rsidR="00F7663B" w:rsidRPr="00CE1022" w:rsidRDefault="00F7663B" w:rsidP="00AC76B2">
            <w:pPr>
              <w:pStyle w:val="Normal6"/>
              <w:rPr>
                <w:szCs w:val="24"/>
              </w:rPr>
            </w:pPr>
            <w:r w:rsidRPr="00CE1022">
              <w:t>16.</w:t>
            </w:r>
            <w:r w:rsidRPr="00CE1022">
              <w:tab/>
              <w:t xml:space="preserve">se félicite de l’engagement de l’Albanie en faveur de la mise en œuvre du plan de croissance de l’Union pour les Balkans occidentaux; constate néanmoins que des faiblesses structurelles persistent, consistant notamment en une économie informelle, une croissance limitée de la productivité et un environnement difficile pour les entreprises; réaffirme qu’il importe d’améliorer les infrastructures de transport entre les pays des Balkans occidentaux et de développer les liaisons avec les États membres de l’Union; </w:t>
            </w:r>
            <w:r w:rsidRPr="00CE1022">
              <w:rPr>
                <w:b/>
                <w:i/>
              </w:rPr>
              <w:t>constate que le corridor paneuropéen VIII est un axe de transport stratégique reliant la mer Adriatique à la mer Noire par des autoroutes, des voies ferrées et des ports;</w:t>
            </w:r>
          </w:p>
        </w:tc>
      </w:tr>
    </w:tbl>
    <w:p w14:paraId="73FD330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39B4E70" w14:textId="77777777" w:rsidR="00F7663B" w:rsidRPr="00CE1022" w:rsidRDefault="00F7663B" w:rsidP="00F7663B">
      <w:r w:rsidRPr="00CE1022">
        <w:rPr>
          <w:rStyle w:val="HideTWBExt"/>
          <w:noProof w:val="0"/>
        </w:rPr>
        <w:t>&lt;/Amend&gt;</w:t>
      </w:r>
    </w:p>
    <w:p w14:paraId="7EF2FEE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210</w:t>
      </w:r>
      <w:r w:rsidRPr="00CE1022">
        <w:rPr>
          <w:rStyle w:val="HideTWBExt"/>
          <w:b w:val="0"/>
          <w:noProof w:val="0"/>
        </w:rPr>
        <w:t>&lt;/NumAm&gt;</w:t>
      </w:r>
    </w:p>
    <w:p w14:paraId="4B2A8F8E"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3AD2231D" w14:textId="77777777" w:rsidR="00F7663B" w:rsidRPr="00CE1022" w:rsidRDefault="00F7663B" w:rsidP="00F7663B">
      <w:r w:rsidRPr="00CE1022">
        <w:rPr>
          <w:rStyle w:val="HideTWBExt"/>
          <w:noProof w:val="0"/>
        </w:rPr>
        <w:t>&lt;/RepeatBlock-By&gt;</w:t>
      </w:r>
    </w:p>
    <w:p w14:paraId="2A99D1E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A172206" w14:textId="77777777" w:rsidR="00F7663B" w:rsidRPr="00CE1022" w:rsidRDefault="00F7663B" w:rsidP="00F7663B">
      <w:pPr>
        <w:pStyle w:val="NormalBold"/>
      </w:pPr>
      <w:r w:rsidRPr="00CE1022">
        <w:rPr>
          <w:rStyle w:val="HideTWBExt"/>
          <w:b w:val="0"/>
          <w:noProof w:val="0"/>
        </w:rPr>
        <w:t>&lt;Article&gt;</w:t>
      </w:r>
      <w:r w:rsidRPr="00CE1022">
        <w:t>Paragraphe 16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B53BB03" w14:textId="77777777" w:rsidTr="00AC76B2">
        <w:trPr>
          <w:jc w:val="center"/>
        </w:trPr>
        <w:tc>
          <w:tcPr>
            <w:tcW w:w="9752" w:type="dxa"/>
            <w:gridSpan w:val="2"/>
          </w:tcPr>
          <w:p w14:paraId="14813179" w14:textId="77777777" w:rsidR="00F7663B" w:rsidRPr="00CE1022" w:rsidRDefault="00F7663B" w:rsidP="00AC76B2">
            <w:pPr>
              <w:keepNext/>
            </w:pPr>
          </w:p>
        </w:tc>
      </w:tr>
      <w:tr w:rsidR="00F7663B" w:rsidRPr="00CE1022" w14:paraId="24F9E247" w14:textId="77777777" w:rsidTr="00AC76B2">
        <w:trPr>
          <w:jc w:val="center"/>
        </w:trPr>
        <w:tc>
          <w:tcPr>
            <w:tcW w:w="4876" w:type="dxa"/>
          </w:tcPr>
          <w:p w14:paraId="163A2394" w14:textId="77777777" w:rsidR="00F7663B" w:rsidRPr="00CE1022" w:rsidRDefault="00F7663B" w:rsidP="00AC76B2">
            <w:pPr>
              <w:pStyle w:val="ColumnHeading"/>
              <w:keepNext/>
            </w:pPr>
            <w:r w:rsidRPr="00CE1022">
              <w:t>Proposition de résolution</w:t>
            </w:r>
          </w:p>
        </w:tc>
        <w:tc>
          <w:tcPr>
            <w:tcW w:w="4876" w:type="dxa"/>
          </w:tcPr>
          <w:p w14:paraId="4F73B52A" w14:textId="77777777" w:rsidR="00F7663B" w:rsidRPr="00CE1022" w:rsidRDefault="00F7663B" w:rsidP="00AC76B2">
            <w:pPr>
              <w:pStyle w:val="ColumnHeading"/>
              <w:keepNext/>
            </w:pPr>
            <w:r w:rsidRPr="00CE1022">
              <w:t>Amendement</w:t>
            </w:r>
          </w:p>
        </w:tc>
      </w:tr>
      <w:tr w:rsidR="00F7663B" w:rsidRPr="00CE1022" w14:paraId="753947BF" w14:textId="77777777" w:rsidTr="00AC76B2">
        <w:trPr>
          <w:jc w:val="center"/>
        </w:trPr>
        <w:tc>
          <w:tcPr>
            <w:tcW w:w="4876" w:type="dxa"/>
          </w:tcPr>
          <w:p w14:paraId="216A855A" w14:textId="77777777" w:rsidR="00F7663B" w:rsidRPr="00CE1022" w:rsidRDefault="00F7663B" w:rsidP="00AC76B2">
            <w:pPr>
              <w:pStyle w:val="Normal6"/>
            </w:pPr>
            <w:r w:rsidRPr="00CE1022">
              <w:t>16.</w:t>
            </w:r>
            <w:r w:rsidRPr="00CE1022">
              <w:tab/>
              <w:t xml:space="preserve">se félicite de l’engagement de l’Albanie en faveur de la mise en œuvre du plan de croissance de l’Union pour les Balkans occidentaux; constate néanmoins que des faiblesses structurelles persistent, consistant notamment en une économie informelle, une croissance limitée de la productivité et un environnement difficile pour les entreprises; réaffirme qu’il importe </w:t>
            </w:r>
            <w:r w:rsidRPr="00CE1022">
              <w:rPr>
                <w:b/>
                <w:i/>
              </w:rPr>
              <w:t>d’améliorer</w:t>
            </w:r>
            <w:r w:rsidRPr="00CE1022">
              <w:t xml:space="preserve"> les infrastructures de transport entre les pays des Balkans occidentaux et </w:t>
            </w:r>
            <w:r w:rsidRPr="00CE1022">
              <w:rPr>
                <w:b/>
                <w:i/>
              </w:rPr>
              <w:t>de développer</w:t>
            </w:r>
            <w:r w:rsidRPr="00CE1022">
              <w:t xml:space="preserve"> les liaisons avec les États membres de l’Union;</w:t>
            </w:r>
          </w:p>
        </w:tc>
        <w:tc>
          <w:tcPr>
            <w:tcW w:w="4876" w:type="dxa"/>
          </w:tcPr>
          <w:p w14:paraId="0E8A9315" w14:textId="77777777" w:rsidR="00F7663B" w:rsidRPr="00CE1022" w:rsidRDefault="00F7663B" w:rsidP="00AC76B2">
            <w:pPr>
              <w:pStyle w:val="Normal6"/>
              <w:rPr>
                <w:szCs w:val="24"/>
              </w:rPr>
            </w:pPr>
            <w:r w:rsidRPr="00CE1022">
              <w:t>16.</w:t>
            </w:r>
            <w:r w:rsidRPr="00CE1022">
              <w:tab/>
              <w:t xml:space="preserve">se félicite de l’engagement de l’Albanie en faveur de la mise en œuvre du plan de croissance de l’Union pour les Balkans occidentaux; constate néanmoins que des faiblesses structurelles persistent, consistant notamment en une économie informelle, une croissance limitée de la productivité et un environnement difficile pour les entreprises; réaffirme qu’il importe </w:t>
            </w:r>
            <w:r w:rsidRPr="00CE1022">
              <w:rPr>
                <w:b/>
                <w:i/>
              </w:rPr>
              <w:t>que les pays de la région améliorent</w:t>
            </w:r>
            <w:r w:rsidRPr="00CE1022">
              <w:t xml:space="preserve"> les infrastructures de transport entre les pays des Balkans occidentaux et </w:t>
            </w:r>
            <w:r w:rsidRPr="00CE1022">
              <w:rPr>
                <w:b/>
                <w:i/>
              </w:rPr>
              <w:t>développent</w:t>
            </w:r>
            <w:r w:rsidRPr="00CE1022">
              <w:t xml:space="preserve"> les liaisons avec les États membres de l’Union</w:t>
            </w:r>
            <w:r w:rsidRPr="00CE1022">
              <w:rPr>
                <w:b/>
                <w:i/>
              </w:rPr>
              <w:t>, notamment en vue d’améliorer la mobilité militaire</w:t>
            </w:r>
            <w:r w:rsidRPr="00CE1022">
              <w:t>;</w:t>
            </w:r>
          </w:p>
        </w:tc>
      </w:tr>
    </w:tbl>
    <w:p w14:paraId="3182504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6F4F01EB" w14:textId="77777777" w:rsidR="00F7663B" w:rsidRPr="00CE1022" w:rsidRDefault="00F7663B" w:rsidP="00F7663B">
      <w:r w:rsidRPr="00CE1022">
        <w:rPr>
          <w:rStyle w:val="HideTWBExt"/>
          <w:noProof w:val="0"/>
        </w:rPr>
        <w:t>&lt;/Amend&gt;</w:t>
      </w:r>
    </w:p>
    <w:p w14:paraId="1972775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211</w:t>
      </w:r>
      <w:r w:rsidRPr="00CE1022">
        <w:rPr>
          <w:rStyle w:val="HideTWBExt"/>
          <w:b w:val="0"/>
          <w:noProof w:val="0"/>
        </w:rPr>
        <w:t>&lt;/NumAm&gt;</w:t>
      </w:r>
    </w:p>
    <w:p w14:paraId="57599F05"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24366F2A" w14:textId="77777777" w:rsidR="00F7663B" w:rsidRPr="00CE1022" w:rsidRDefault="00F7663B" w:rsidP="00F7663B">
      <w:r w:rsidRPr="00CE1022">
        <w:rPr>
          <w:rStyle w:val="HideTWBExt"/>
          <w:noProof w:val="0"/>
        </w:rPr>
        <w:t>&lt;/RepeatBlock-By&gt;</w:t>
      </w:r>
    </w:p>
    <w:p w14:paraId="57536AC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6337FC6" w14:textId="77777777" w:rsidR="00F7663B" w:rsidRPr="00CE1022" w:rsidRDefault="00F7663B" w:rsidP="00F7663B">
      <w:pPr>
        <w:pStyle w:val="NormalBold"/>
      </w:pPr>
      <w:r w:rsidRPr="00CE1022">
        <w:rPr>
          <w:rStyle w:val="HideTWBExt"/>
          <w:b w:val="0"/>
          <w:noProof w:val="0"/>
        </w:rPr>
        <w:t>&lt;Article&gt;</w:t>
      </w:r>
      <w:r w:rsidRPr="00CE1022">
        <w:t>Paragraphe 16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E2D5800" w14:textId="77777777" w:rsidTr="00AC76B2">
        <w:trPr>
          <w:jc w:val="center"/>
        </w:trPr>
        <w:tc>
          <w:tcPr>
            <w:tcW w:w="9752" w:type="dxa"/>
            <w:gridSpan w:val="2"/>
          </w:tcPr>
          <w:p w14:paraId="70B9ACF6" w14:textId="77777777" w:rsidR="00F7663B" w:rsidRPr="00CE1022" w:rsidRDefault="00F7663B" w:rsidP="00AC76B2">
            <w:pPr>
              <w:keepNext/>
            </w:pPr>
          </w:p>
        </w:tc>
      </w:tr>
      <w:tr w:rsidR="00F7663B" w:rsidRPr="00CE1022" w14:paraId="1DAA4AFA" w14:textId="77777777" w:rsidTr="00AC76B2">
        <w:trPr>
          <w:jc w:val="center"/>
        </w:trPr>
        <w:tc>
          <w:tcPr>
            <w:tcW w:w="4876" w:type="dxa"/>
          </w:tcPr>
          <w:p w14:paraId="4C95AA93" w14:textId="77777777" w:rsidR="00F7663B" w:rsidRPr="00CE1022" w:rsidRDefault="00F7663B" w:rsidP="00AC76B2">
            <w:pPr>
              <w:pStyle w:val="ColumnHeading"/>
              <w:keepNext/>
            </w:pPr>
            <w:r w:rsidRPr="00CE1022">
              <w:t>Proposition de résolution</w:t>
            </w:r>
          </w:p>
        </w:tc>
        <w:tc>
          <w:tcPr>
            <w:tcW w:w="4876" w:type="dxa"/>
          </w:tcPr>
          <w:p w14:paraId="24BDBA8C" w14:textId="77777777" w:rsidR="00F7663B" w:rsidRPr="00CE1022" w:rsidRDefault="00F7663B" w:rsidP="00AC76B2">
            <w:pPr>
              <w:pStyle w:val="ColumnHeading"/>
              <w:keepNext/>
            </w:pPr>
            <w:r w:rsidRPr="00CE1022">
              <w:t>Amendement</w:t>
            </w:r>
          </w:p>
        </w:tc>
      </w:tr>
      <w:tr w:rsidR="00F7663B" w:rsidRPr="00CE1022" w14:paraId="4FFA2A12" w14:textId="77777777" w:rsidTr="00AC76B2">
        <w:trPr>
          <w:jc w:val="center"/>
        </w:trPr>
        <w:tc>
          <w:tcPr>
            <w:tcW w:w="4876" w:type="dxa"/>
          </w:tcPr>
          <w:p w14:paraId="290B228D" w14:textId="77777777" w:rsidR="00F7663B" w:rsidRPr="00CE1022" w:rsidRDefault="00F7663B" w:rsidP="00AC76B2">
            <w:pPr>
              <w:pStyle w:val="Normal6"/>
            </w:pPr>
            <w:r w:rsidRPr="00CE1022">
              <w:t>16.</w:t>
            </w:r>
            <w:r w:rsidRPr="00CE1022">
              <w:tab/>
            </w:r>
            <w:r w:rsidRPr="00CE1022">
              <w:rPr>
                <w:b/>
                <w:i/>
              </w:rPr>
              <w:t>se félicite</w:t>
            </w:r>
            <w:r w:rsidRPr="00CE1022">
              <w:t xml:space="preserve"> de l’engagement de l’Albanie en faveur de la mise en œuvre du plan de croissance de l’Union pour les Balkans occidentaux; </w:t>
            </w:r>
            <w:r w:rsidRPr="00CE1022">
              <w:rPr>
                <w:b/>
                <w:i/>
              </w:rPr>
              <w:t>constate néanmoins</w:t>
            </w:r>
            <w:r w:rsidRPr="00CE1022">
              <w:t xml:space="preserve"> que des faiblesses structurelles persistent, consistant notamment en une économie informelle, une croissance limitée de la productivité et un environnement difficile pour les entreprises; réaffirme qu’il importe d’améliorer les infrastructures de transport entre les </w:t>
            </w:r>
            <w:r w:rsidRPr="00CE1022">
              <w:rPr>
                <w:b/>
                <w:i/>
              </w:rPr>
              <w:t>pays des</w:t>
            </w:r>
            <w:r w:rsidRPr="00CE1022">
              <w:t xml:space="preserve"> Balkans occidentaux et de développer les liaisons avec les États membres de l’Union;</w:t>
            </w:r>
          </w:p>
        </w:tc>
        <w:tc>
          <w:tcPr>
            <w:tcW w:w="4876" w:type="dxa"/>
          </w:tcPr>
          <w:p w14:paraId="2B394ADF" w14:textId="77777777" w:rsidR="00F7663B" w:rsidRPr="00CE1022" w:rsidRDefault="00F7663B" w:rsidP="00AC76B2">
            <w:pPr>
              <w:pStyle w:val="Normal6"/>
              <w:rPr>
                <w:szCs w:val="24"/>
              </w:rPr>
            </w:pPr>
            <w:r w:rsidRPr="00CE1022">
              <w:t>16.</w:t>
            </w:r>
            <w:r w:rsidRPr="00CE1022">
              <w:tab/>
            </w:r>
            <w:r w:rsidRPr="00CE1022">
              <w:rPr>
                <w:b/>
                <w:i/>
              </w:rPr>
              <w:t>prend acte</w:t>
            </w:r>
            <w:r w:rsidRPr="00CE1022">
              <w:t xml:space="preserve"> de l’engagement de l’Albanie en faveur de la mise en œuvre du plan de croissance de l’Union pour les Balkans occidentaux; </w:t>
            </w:r>
            <w:r w:rsidRPr="00CE1022">
              <w:rPr>
                <w:b/>
                <w:i/>
              </w:rPr>
              <w:t>se déclare préoccupé par le fait</w:t>
            </w:r>
            <w:r w:rsidRPr="00CE1022">
              <w:t xml:space="preserve"> que des faiblesses structurelles </w:t>
            </w:r>
            <w:r w:rsidRPr="00CE1022">
              <w:rPr>
                <w:b/>
                <w:i/>
              </w:rPr>
              <w:t>significatives</w:t>
            </w:r>
            <w:r w:rsidRPr="00CE1022">
              <w:t xml:space="preserve"> persistent, consistant notamment en une économie informelle, une croissance limitée de la productivité et un environnement difficile pour les entreprises; réaffirme qu’il importe d’améliorer les infrastructures de transport entre les Balkans occidentaux et de développer les liaisons avec les États membres de l’Union;</w:t>
            </w:r>
          </w:p>
        </w:tc>
      </w:tr>
    </w:tbl>
    <w:p w14:paraId="4B2CE54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465C957" w14:textId="77777777" w:rsidR="00F7663B" w:rsidRPr="00CE1022" w:rsidRDefault="00F7663B" w:rsidP="00F7663B">
      <w:r w:rsidRPr="00CE1022">
        <w:rPr>
          <w:rStyle w:val="HideTWBExt"/>
          <w:noProof w:val="0"/>
        </w:rPr>
        <w:t>&lt;/Amend&gt;</w:t>
      </w:r>
    </w:p>
    <w:p w14:paraId="0F0E7F2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212</w:t>
      </w:r>
      <w:r w:rsidRPr="00CE1022">
        <w:rPr>
          <w:rStyle w:val="HideTWBExt"/>
          <w:b w:val="0"/>
          <w:noProof w:val="0"/>
        </w:rPr>
        <w:t>&lt;/NumAm&gt;</w:t>
      </w:r>
    </w:p>
    <w:p w14:paraId="3A307E3E"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7167D528" w14:textId="77777777" w:rsidR="00F7663B" w:rsidRPr="00CE1022" w:rsidRDefault="00F7663B" w:rsidP="00F7663B">
      <w:r w:rsidRPr="00CE1022">
        <w:rPr>
          <w:rStyle w:val="HideTWBExt"/>
          <w:noProof w:val="0"/>
        </w:rPr>
        <w:t>&lt;/RepeatBlock-By&gt;</w:t>
      </w:r>
    </w:p>
    <w:p w14:paraId="3769480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CFE29E9" w14:textId="77777777" w:rsidR="00F7663B" w:rsidRPr="00CE1022" w:rsidRDefault="00F7663B" w:rsidP="00F7663B">
      <w:pPr>
        <w:pStyle w:val="NormalBold"/>
      </w:pPr>
      <w:r w:rsidRPr="00CE1022">
        <w:rPr>
          <w:rStyle w:val="HideTWBExt"/>
          <w:b w:val="0"/>
          <w:noProof w:val="0"/>
        </w:rPr>
        <w:t>&lt;Article&gt;</w:t>
      </w:r>
      <w:r w:rsidRPr="00CE1022">
        <w:t>Paragraphe 16</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20E6416" w14:textId="77777777" w:rsidTr="00AC76B2">
        <w:trPr>
          <w:jc w:val="center"/>
        </w:trPr>
        <w:tc>
          <w:tcPr>
            <w:tcW w:w="9752" w:type="dxa"/>
            <w:gridSpan w:val="2"/>
          </w:tcPr>
          <w:p w14:paraId="1D9AADE8" w14:textId="77777777" w:rsidR="00F7663B" w:rsidRPr="00CE1022" w:rsidRDefault="00F7663B" w:rsidP="00AC76B2">
            <w:pPr>
              <w:keepNext/>
            </w:pPr>
          </w:p>
        </w:tc>
      </w:tr>
      <w:tr w:rsidR="00F7663B" w:rsidRPr="00CE1022" w14:paraId="1A5B33B5" w14:textId="77777777" w:rsidTr="00AC76B2">
        <w:trPr>
          <w:jc w:val="center"/>
        </w:trPr>
        <w:tc>
          <w:tcPr>
            <w:tcW w:w="4876" w:type="dxa"/>
          </w:tcPr>
          <w:p w14:paraId="0D2292C9" w14:textId="77777777" w:rsidR="00F7663B" w:rsidRPr="00CE1022" w:rsidRDefault="00F7663B" w:rsidP="00AC76B2">
            <w:pPr>
              <w:pStyle w:val="ColumnHeading"/>
              <w:keepNext/>
            </w:pPr>
            <w:r w:rsidRPr="00CE1022">
              <w:t>Proposition de résolution</w:t>
            </w:r>
          </w:p>
        </w:tc>
        <w:tc>
          <w:tcPr>
            <w:tcW w:w="4876" w:type="dxa"/>
          </w:tcPr>
          <w:p w14:paraId="0265E6FD" w14:textId="77777777" w:rsidR="00F7663B" w:rsidRPr="00CE1022" w:rsidRDefault="00F7663B" w:rsidP="00AC76B2">
            <w:pPr>
              <w:pStyle w:val="ColumnHeading"/>
              <w:keepNext/>
            </w:pPr>
            <w:r w:rsidRPr="00CE1022">
              <w:t>Amendement</w:t>
            </w:r>
          </w:p>
        </w:tc>
      </w:tr>
      <w:tr w:rsidR="00F7663B" w:rsidRPr="00CE1022" w14:paraId="6BFCAB56" w14:textId="77777777" w:rsidTr="00AC76B2">
        <w:trPr>
          <w:jc w:val="center"/>
        </w:trPr>
        <w:tc>
          <w:tcPr>
            <w:tcW w:w="4876" w:type="dxa"/>
          </w:tcPr>
          <w:p w14:paraId="37DB5849" w14:textId="77777777" w:rsidR="00F7663B" w:rsidRPr="00CE1022" w:rsidRDefault="00F7663B" w:rsidP="00AC76B2">
            <w:pPr>
              <w:pStyle w:val="Normal6"/>
            </w:pPr>
            <w:r w:rsidRPr="00CE1022">
              <w:t>16.</w:t>
            </w:r>
            <w:r w:rsidRPr="00CE1022">
              <w:tab/>
              <w:t xml:space="preserve">se félicite de l’engagement de l’Albanie en faveur de la mise en œuvre du plan de croissance de l’Union pour les Balkans occidentaux; constate néanmoins que des faiblesses structurelles persistent, consistant notamment en une économie informelle, une croissance limitée de la productivité et un environnement difficile pour les entreprises; réaffirme qu’il importe d’améliorer les infrastructures de transport </w:t>
            </w:r>
            <w:r w:rsidRPr="00CE1022">
              <w:rPr>
                <w:b/>
                <w:i/>
              </w:rPr>
              <w:t>entre les pays</w:t>
            </w:r>
            <w:r w:rsidRPr="00CE1022">
              <w:t xml:space="preserve"> des Balkans occidentaux et de développer les liaisons avec les États membres de l’Union;</w:t>
            </w:r>
          </w:p>
        </w:tc>
        <w:tc>
          <w:tcPr>
            <w:tcW w:w="4876" w:type="dxa"/>
          </w:tcPr>
          <w:p w14:paraId="74D6B578" w14:textId="77777777" w:rsidR="00F7663B" w:rsidRPr="00CE1022" w:rsidRDefault="00F7663B" w:rsidP="00AC76B2">
            <w:pPr>
              <w:pStyle w:val="Normal6"/>
              <w:rPr>
                <w:szCs w:val="24"/>
              </w:rPr>
            </w:pPr>
            <w:r w:rsidRPr="00CE1022">
              <w:t>16.</w:t>
            </w:r>
            <w:r w:rsidRPr="00CE1022">
              <w:tab/>
              <w:t xml:space="preserve">se félicite de l’engagement de l’Albanie en faveur de la mise en œuvre du plan de croissance de l’Union pour les Balkans occidentaux; constate néanmoins que des faiblesses structurelles persistent, consistant notamment en une économie informelle, une croissance limitée de la productivité et un environnement difficile pour les entreprises; réaffirme qu’il importe d’améliorer les infrastructures de transport </w:t>
            </w:r>
            <w:r w:rsidRPr="00CE1022">
              <w:rPr>
                <w:b/>
                <w:i/>
              </w:rPr>
              <w:t>dans la région</w:t>
            </w:r>
            <w:r w:rsidRPr="00CE1022">
              <w:t xml:space="preserve"> des Balkans occidentaux et de développer les liaisons avec les États membres de l’Union;</w:t>
            </w:r>
          </w:p>
        </w:tc>
      </w:tr>
    </w:tbl>
    <w:p w14:paraId="5745EE1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30CAC457" w14:textId="77777777" w:rsidR="00F7663B" w:rsidRPr="00CE1022" w:rsidRDefault="00F7663B" w:rsidP="00F7663B">
      <w:r w:rsidRPr="00CE1022">
        <w:rPr>
          <w:rStyle w:val="HideTWBExt"/>
          <w:noProof w:val="0"/>
        </w:rPr>
        <w:t>&lt;/Amend&gt;</w:t>
      </w:r>
    </w:p>
    <w:p w14:paraId="3FE4D1B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213</w:t>
      </w:r>
      <w:r w:rsidRPr="00CE1022">
        <w:rPr>
          <w:rStyle w:val="HideTWBExt"/>
          <w:b w:val="0"/>
          <w:noProof w:val="0"/>
        </w:rPr>
        <w:t>&lt;/NumAm&gt;</w:t>
      </w:r>
    </w:p>
    <w:p w14:paraId="484E6C6A" w14:textId="77777777" w:rsidR="00F7663B" w:rsidRPr="00CE1022" w:rsidRDefault="00F7663B" w:rsidP="00F7663B">
      <w:pPr>
        <w:pStyle w:val="NormalBold"/>
      </w:pPr>
      <w:r w:rsidRPr="00CE1022">
        <w:rPr>
          <w:rStyle w:val="HideTWBExt"/>
          <w:b w:val="0"/>
          <w:noProof w:val="0"/>
        </w:rPr>
        <w:t>&lt;RepeatBlock-By&gt;&lt;Members&gt;</w:t>
      </w:r>
      <w:r w:rsidRPr="00CE1022">
        <w:t>Rihards Kols, Sebastian Tynkkynen, Geadis Geadi</w:t>
      </w:r>
      <w:r w:rsidRPr="00CE1022">
        <w:rPr>
          <w:rStyle w:val="HideTWBExt"/>
          <w:b w:val="0"/>
          <w:noProof w:val="0"/>
        </w:rPr>
        <w:t>&lt;/Members&gt;</w:t>
      </w:r>
    </w:p>
    <w:p w14:paraId="03A1FFEB" w14:textId="77777777" w:rsidR="00F7663B" w:rsidRPr="00CE1022" w:rsidRDefault="00F7663B" w:rsidP="00F7663B">
      <w:r w:rsidRPr="00CE1022">
        <w:rPr>
          <w:rStyle w:val="HideTWBExt"/>
          <w:noProof w:val="0"/>
        </w:rPr>
        <w:t>&lt;/RepeatBlock-By&gt;</w:t>
      </w:r>
    </w:p>
    <w:p w14:paraId="78E392F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D8906B6" w14:textId="77777777" w:rsidR="00F7663B" w:rsidRPr="00CE1022" w:rsidRDefault="00F7663B" w:rsidP="00F7663B">
      <w:pPr>
        <w:pStyle w:val="NormalBold"/>
      </w:pPr>
      <w:r w:rsidRPr="00CE1022">
        <w:rPr>
          <w:rStyle w:val="HideTWBExt"/>
          <w:b w:val="0"/>
          <w:noProof w:val="0"/>
        </w:rPr>
        <w:t>&lt;Article&gt;</w:t>
      </w:r>
      <w:r w:rsidRPr="00CE1022">
        <w:t>Paragraphe 16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F96965E" w14:textId="77777777" w:rsidTr="00AC76B2">
        <w:trPr>
          <w:jc w:val="center"/>
        </w:trPr>
        <w:tc>
          <w:tcPr>
            <w:tcW w:w="9752" w:type="dxa"/>
            <w:gridSpan w:val="2"/>
          </w:tcPr>
          <w:p w14:paraId="1CD341F8" w14:textId="77777777" w:rsidR="00F7663B" w:rsidRPr="00CE1022" w:rsidRDefault="00F7663B" w:rsidP="00AC76B2">
            <w:pPr>
              <w:keepNext/>
            </w:pPr>
          </w:p>
        </w:tc>
      </w:tr>
      <w:tr w:rsidR="00F7663B" w:rsidRPr="00CE1022" w14:paraId="39D0CBA0" w14:textId="77777777" w:rsidTr="00AC76B2">
        <w:trPr>
          <w:jc w:val="center"/>
        </w:trPr>
        <w:tc>
          <w:tcPr>
            <w:tcW w:w="4876" w:type="dxa"/>
          </w:tcPr>
          <w:p w14:paraId="7F1374BA" w14:textId="77777777" w:rsidR="00F7663B" w:rsidRPr="00CE1022" w:rsidRDefault="00F7663B" w:rsidP="00AC76B2">
            <w:pPr>
              <w:pStyle w:val="ColumnHeading"/>
              <w:keepNext/>
            </w:pPr>
            <w:r w:rsidRPr="00CE1022">
              <w:t>Proposition de résolution</w:t>
            </w:r>
          </w:p>
        </w:tc>
        <w:tc>
          <w:tcPr>
            <w:tcW w:w="4876" w:type="dxa"/>
          </w:tcPr>
          <w:p w14:paraId="28720905" w14:textId="77777777" w:rsidR="00F7663B" w:rsidRPr="00CE1022" w:rsidRDefault="00F7663B" w:rsidP="00AC76B2">
            <w:pPr>
              <w:pStyle w:val="ColumnHeading"/>
              <w:keepNext/>
            </w:pPr>
            <w:r w:rsidRPr="00CE1022">
              <w:t>Amendement</w:t>
            </w:r>
          </w:p>
        </w:tc>
      </w:tr>
      <w:tr w:rsidR="00F7663B" w:rsidRPr="00CE1022" w14:paraId="43F54161" w14:textId="77777777" w:rsidTr="00AC76B2">
        <w:trPr>
          <w:jc w:val="center"/>
        </w:trPr>
        <w:tc>
          <w:tcPr>
            <w:tcW w:w="4876" w:type="dxa"/>
          </w:tcPr>
          <w:p w14:paraId="1A20858E" w14:textId="77777777" w:rsidR="00F7663B" w:rsidRPr="00CE1022" w:rsidRDefault="00F7663B" w:rsidP="00AC76B2">
            <w:pPr>
              <w:pStyle w:val="Normal6"/>
            </w:pPr>
          </w:p>
        </w:tc>
        <w:tc>
          <w:tcPr>
            <w:tcW w:w="4876" w:type="dxa"/>
          </w:tcPr>
          <w:p w14:paraId="6CB0568D" w14:textId="77777777" w:rsidR="00F7663B" w:rsidRPr="00CE1022" w:rsidRDefault="00F7663B" w:rsidP="00AC76B2">
            <w:pPr>
              <w:pStyle w:val="Normal6"/>
              <w:rPr>
                <w:szCs w:val="24"/>
              </w:rPr>
            </w:pPr>
            <w:r w:rsidRPr="00CE1022">
              <w:rPr>
                <w:b/>
                <w:i/>
              </w:rPr>
              <w:t>16 bis.</w:t>
            </w:r>
            <w:r w:rsidRPr="00CE1022">
              <w:rPr>
                <w:b/>
                <w:i/>
              </w:rPr>
              <w:tab/>
              <w:t>encourage l’Albanie à renforcer le cadre juridique et institutionnel pour le filtrage des investissements directs étrangers dans des secteurs stratégiques, notamment les infrastructures critiques, l’énergie, les systèmes numériques et les technologies liées à la défense; souligne qu’un mécanisme de filtrage transparent et efficace aligné sur les normes de l’Union est essentiel pour protéger la sécurité nationale, prévenir les influences étrangères indues et garantir une concurrence loyale sur le marché;</w:t>
            </w:r>
          </w:p>
        </w:tc>
      </w:tr>
    </w:tbl>
    <w:p w14:paraId="32D9FE4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FFCD40A" w14:textId="77777777" w:rsidR="00F7663B" w:rsidRPr="00CE1022" w:rsidRDefault="00F7663B" w:rsidP="00F7663B">
      <w:r w:rsidRPr="00CE1022">
        <w:rPr>
          <w:rStyle w:val="HideTWBExt"/>
          <w:noProof w:val="0"/>
        </w:rPr>
        <w:t>&lt;/Amend&gt;</w:t>
      </w:r>
    </w:p>
    <w:p w14:paraId="2349243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214</w:t>
      </w:r>
      <w:r w:rsidRPr="00CE1022">
        <w:rPr>
          <w:rStyle w:val="HideTWBExt"/>
          <w:b w:val="0"/>
          <w:noProof w:val="0"/>
        </w:rPr>
        <w:t>&lt;/NumAm&gt;</w:t>
      </w:r>
    </w:p>
    <w:p w14:paraId="47FF7865"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2EBAA4CB" w14:textId="77777777" w:rsidR="00F7663B" w:rsidRPr="00CE1022" w:rsidRDefault="00F7663B" w:rsidP="00F7663B">
      <w:r w:rsidRPr="00CE1022">
        <w:rPr>
          <w:rStyle w:val="HideTWBExt"/>
          <w:noProof w:val="0"/>
        </w:rPr>
        <w:t>&lt;/RepeatBlock-By&gt;</w:t>
      </w:r>
    </w:p>
    <w:p w14:paraId="4950BB0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92355EE" w14:textId="77777777" w:rsidR="00F7663B" w:rsidRPr="00CE1022" w:rsidRDefault="00F7663B" w:rsidP="00F7663B">
      <w:pPr>
        <w:pStyle w:val="NormalBold"/>
      </w:pPr>
      <w:r w:rsidRPr="00CE1022">
        <w:rPr>
          <w:rStyle w:val="HideTWBExt"/>
          <w:b w:val="0"/>
          <w:noProof w:val="0"/>
        </w:rPr>
        <w:t>&lt;Article&gt;</w:t>
      </w:r>
      <w:r w:rsidRPr="00CE1022">
        <w:t>Paragraphe 16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BC0D8CE" w14:textId="77777777" w:rsidTr="00AC76B2">
        <w:trPr>
          <w:jc w:val="center"/>
        </w:trPr>
        <w:tc>
          <w:tcPr>
            <w:tcW w:w="9752" w:type="dxa"/>
            <w:gridSpan w:val="2"/>
          </w:tcPr>
          <w:p w14:paraId="1BA45E42" w14:textId="77777777" w:rsidR="00F7663B" w:rsidRPr="00CE1022" w:rsidRDefault="00F7663B" w:rsidP="00AC76B2">
            <w:pPr>
              <w:keepNext/>
            </w:pPr>
          </w:p>
        </w:tc>
      </w:tr>
      <w:tr w:rsidR="00F7663B" w:rsidRPr="00CE1022" w14:paraId="6F5DE8E0" w14:textId="77777777" w:rsidTr="00AC76B2">
        <w:trPr>
          <w:jc w:val="center"/>
        </w:trPr>
        <w:tc>
          <w:tcPr>
            <w:tcW w:w="4876" w:type="dxa"/>
          </w:tcPr>
          <w:p w14:paraId="004A0D9D" w14:textId="77777777" w:rsidR="00F7663B" w:rsidRPr="00CE1022" w:rsidRDefault="00F7663B" w:rsidP="00AC76B2">
            <w:pPr>
              <w:pStyle w:val="ColumnHeading"/>
              <w:keepNext/>
            </w:pPr>
            <w:r w:rsidRPr="00CE1022">
              <w:t>Proposition de résolution</w:t>
            </w:r>
          </w:p>
        </w:tc>
        <w:tc>
          <w:tcPr>
            <w:tcW w:w="4876" w:type="dxa"/>
          </w:tcPr>
          <w:p w14:paraId="33F8EB0C" w14:textId="77777777" w:rsidR="00F7663B" w:rsidRPr="00CE1022" w:rsidRDefault="00F7663B" w:rsidP="00AC76B2">
            <w:pPr>
              <w:pStyle w:val="ColumnHeading"/>
              <w:keepNext/>
            </w:pPr>
            <w:r w:rsidRPr="00CE1022">
              <w:t>Amendement</w:t>
            </w:r>
          </w:p>
        </w:tc>
      </w:tr>
      <w:tr w:rsidR="00F7663B" w:rsidRPr="00CE1022" w14:paraId="7A3D2BF5" w14:textId="77777777" w:rsidTr="00AC76B2">
        <w:trPr>
          <w:jc w:val="center"/>
        </w:trPr>
        <w:tc>
          <w:tcPr>
            <w:tcW w:w="4876" w:type="dxa"/>
          </w:tcPr>
          <w:p w14:paraId="00BBC67A" w14:textId="77777777" w:rsidR="00F7663B" w:rsidRPr="00CE1022" w:rsidRDefault="00F7663B" w:rsidP="00AC76B2">
            <w:pPr>
              <w:pStyle w:val="Normal6"/>
            </w:pPr>
          </w:p>
        </w:tc>
        <w:tc>
          <w:tcPr>
            <w:tcW w:w="4876" w:type="dxa"/>
          </w:tcPr>
          <w:p w14:paraId="3EB9D56A" w14:textId="77777777" w:rsidR="00F7663B" w:rsidRPr="00CE1022" w:rsidRDefault="00F7663B" w:rsidP="00AC76B2">
            <w:pPr>
              <w:pStyle w:val="Normal6"/>
              <w:rPr>
                <w:szCs w:val="24"/>
              </w:rPr>
            </w:pPr>
            <w:r w:rsidRPr="00CE1022">
              <w:rPr>
                <w:b/>
                <w:i/>
              </w:rPr>
              <w:t>16 bis.</w:t>
            </w:r>
            <w:r w:rsidRPr="00CE1022">
              <w:rPr>
                <w:b/>
                <w:i/>
              </w:rPr>
              <w:tab/>
              <w:t>salue l’adoption de la stratégie de modernisation et d’harmonisation des systèmes d’information douaniers albanais avec les systèmes de l’Union pour la période 2025-2030; félicite les autorités pour les efforts qu’elles ont déployés pour se conformer aux normes de l’Union en harmonisant et en améliorant les infrastructures douanières;</w:t>
            </w:r>
          </w:p>
        </w:tc>
      </w:tr>
    </w:tbl>
    <w:p w14:paraId="17CC434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23CC1CC" w14:textId="77777777" w:rsidR="00F7663B" w:rsidRPr="00CE1022" w:rsidRDefault="00F7663B" w:rsidP="00F7663B">
      <w:r w:rsidRPr="00CE1022">
        <w:rPr>
          <w:rStyle w:val="HideTWBExt"/>
          <w:noProof w:val="0"/>
        </w:rPr>
        <w:t>&lt;/Amend&gt;</w:t>
      </w:r>
    </w:p>
    <w:p w14:paraId="301EA27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215</w:t>
      </w:r>
      <w:r w:rsidRPr="00CE1022">
        <w:rPr>
          <w:rStyle w:val="HideTWBExt"/>
          <w:b w:val="0"/>
          <w:noProof w:val="0"/>
        </w:rPr>
        <w:t>&lt;/NumAm&gt;</w:t>
      </w:r>
    </w:p>
    <w:p w14:paraId="224C37E1"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61087B7E" w14:textId="77777777" w:rsidR="00F7663B" w:rsidRPr="00CE1022" w:rsidRDefault="00F7663B" w:rsidP="00F7663B">
      <w:r w:rsidRPr="00CE1022">
        <w:rPr>
          <w:rStyle w:val="HideTWBExt"/>
          <w:noProof w:val="0"/>
        </w:rPr>
        <w:t>&lt;/RepeatBlock-By&gt;</w:t>
      </w:r>
    </w:p>
    <w:p w14:paraId="1D7678E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509E201" w14:textId="77777777" w:rsidR="00F7663B" w:rsidRPr="00CE1022" w:rsidRDefault="00F7663B" w:rsidP="00F7663B">
      <w:pPr>
        <w:pStyle w:val="NormalBold"/>
      </w:pPr>
      <w:r w:rsidRPr="00CE1022">
        <w:rPr>
          <w:rStyle w:val="HideTWBExt"/>
          <w:b w:val="0"/>
          <w:noProof w:val="0"/>
        </w:rPr>
        <w:t>&lt;Article&gt;</w:t>
      </w:r>
      <w:r w:rsidRPr="00CE1022">
        <w:t>Paragraphe 16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E1ECF66" w14:textId="77777777" w:rsidTr="00AC76B2">
        <w:trPr>
          <w:jc w:val="center"/>
        </w:trPr>
        <w:tc>
          <w:tcPr>
            <w:tcW w:w="9752" w:type="dxa"/>
            <w:gridSpan w:val="2"/>
          </w:tcPr>
          <w:p w14:paraId="47302C43" w14:textId="77777777" w:rsidR="00F7663B" w:rsidRPr="00CE1022" w:rsidRDefault="00F7663B" w:rsidP="00AC76B2">
            <w:pPr>
              <w:keepNext/>
            </w:pPr>
          </w:p>
        </w:tc>
      </w:tr>
      <w:tr w:rsidR="00F7663B" w:rsidRPr="00CE1022" w14:paraId="170F5F15" w14:textId="77777777" w:rsidTr="00AC76B2">
        <w:trPr>
          <w:jc w:val="center"/>
        </w:trPr>
        <w:tc>
          <w:tcPr>
            <w:tcW w:w="4876" w:type="dxa"/>
          </w:tcPr>
          <w:p w14:paraId="1F07335B" w14:textId="77777777" w:rsidR="00F7663B" w:rsidRPr="00CE1022" w:rsidRDefault="00F7663B" w:rsidP="00AC76B2">
            <w:pPr>
              <w:pStyle w:val="ColumnHeading"/>
              <w:keepNext/>
            </w:pPr>
            <w:r w:rsidRPr="00CE1022">
              <w:t>Proposition de résolution</w:t>
            </w:r>
          </w:p>
        </w:tc>
        <w:tc>
          <w:tcPr>
            <w:tcW w:w="4876" w:type="dxa"/>
          </w:tcPr>
          <w:p w14:paraId="7249DF7B" w14:textId="77777777" w:rsidR="00F7663B" w:rsidRPr="00CE1022" w:rsidRDefault="00F7663B" w:rsidP="00AC76B2">
            <w:pPr>
              <w:pStyle w:val="ColumnHeading"/>
              <w:keepNext/>
            </w:pPr>
            <w:r w:rsidRPr="00CE1022">
              <w:t>Amendement</w:t>
            </w:r>
          </w:p>
        </w:tc>
      </w:tr>
      <w:tr w:rsidR="00F7663B" w:rsidRPr="00CE1022" w14:paraId="20BA2A24" w14:textId="77777777" w:rsidTr="00AC76B2">
        <w:trPr>
          <w:jc w:val="center"/>
        </w:trPr>
        <w:tc>
          <w:tcPr>
            <w:tcW w:w="4876" w:type="dxa"/>
          </w:tcPr>
          <w:p w14:paraId="43BF6399" w14:textId="77777777" w:rsidR="00F7663B" w:rsidRPr="00CE1022" w:rsidRDefault="00F7663B" w:rsidP="00AC76B2">
            <w:pPr>
              <w:pStyle w:val="Normal6"/>
            </w:pPr>
          </w:p>
        </w:tc>
        <w:tc>
          <w:tcPr>
            <w:tcW w:w="4876" w:type="dxa"/>
          </w:tcPr>
          <w:p w14:paraId="205CBC8D" w14:textId="77777777" w:rsidR="00F7663B" w:rsidRPr="00CE1022" w:rsidRDefault="00F7663B" w:rsidP="00AC76B2">
            <w:pPr>
              <w:pStyle w:val="Normal6"/>
              <w:rPr>
                <w:szCs w:val="24"/>
              </w:rPr>
            </w:pPr>
            <w:r w:rsidRPr="00CE1022">
              <w:rPr>
                <w:b/>
                <w:i/>
              </w:rPr>
              <w:t>16 bis.</w:t>
            </w:r>
            <w:r w:rsidRPr="00CE1022">
              <w:rPr>
                <w:b/>
                <w:i/>
              </w:rPr>
              <w:tab/>
              <w:t>demande une utilisation plus active des marchés publics stratégiques dans les projets d’infrastructure, ce qui contribuera à la compétitivité stratégique de l’Union et augmentera les possibilités d’investissement pour les entreprises européennes;</w:t>
            </w:r>
          </w:p>
        </w:tc>
      </w:tr>
    </w:tbl>
    <w:p w14:paraId="20EF746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D517EA5" w14:textId="77777777" w:rsidR="00F7663B" w:rsidRPr="00CE1022" w:rsidRDefault="00F7663B" w:rsidP="00F7663B">
      <w:r w:rsidRPr="00CE1022">
        <w:rPr>
          <w:rStyle w:val="HideTWBExt"/>
          <w:noProof w:val="0"/>
        </w:rPr>
        <w:t>&lt;/Amend&gt;</w:t>
      </w:r>
    </w:p>
    <w:p w14:paraId="494BF61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216</w:t>
      </w:r>
      <w:r w:rsidRPr="00CE1022">
        <w:rPr>
          <w:rStyle w:val="HideTWBExt"/>
          <w:b w:val="0"/>
          <w:noProof w:val="0"/>
        </w:rPr>
        <w:t>&lt;/NumAm&gt;</w:t>
      </w:r>
    </w:p>
    <w:p w14:paraId="022C360F"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75229A4A" w14:textId="77777777" w:rsidR="00F7663B" w:rsidRPr="00CE1022" w:rsidRDefault="00F7663B" w:rsidP="00F7663B">
      <w:r w:rsidRPr="00CE1022">
        <w:rPr>
          <w:rStyle w:val="HideTWBExt"/>
          <w:noProof w:val="0"/>
        </w:rPr>
        <w:t>&lt;/RepeatBlock-By&gt;</w:t>
      </w:r>
    </w:p>
    <w:p w14:paraId="4B85F59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D2C1B4A" w14:textId="77777777" w:rsidR="00F7663B" w:rsidRPr="00CE1022" w:rsidRDefault="00F7663B" w:rsidP="00F7663B">
      <w:pPr>
        <w:pStyle w:val="NormalBold"/>
      </w:pPr>
      <w:r w:rsidRPr="00CE1022">
        <w:rPr>
          <w:rStyle w:val="HideTWBExt"/>
          <w:b w:val="0"/>
          <w:noProof w:val="0"/>
        </w:rPr>
        <w:t>&lt;Article&gt;</w:t>
      </w:r>
      <w:r w:rsidRPr="00CE1022">
        <w:t>Paragraphe 16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0F620BE" w14:textId="77777777" w:rsidTr="00AC76B2">
        <w:trPr>
          <w:jc w:val="center"/>
        </w:trPr>
        <w:tc>
          <w:tcPr>
            <w:tcW w:w="9752" w:type="dxa"/>
            <w:gridSpan w:val="2"/>
          </w:tcPr>
          <w:p w14:paraId="501FD9DF" w14:textId="77777777" w:rsidR="00F7663B" w:rsidRPr="00CE1022" w:rsidRDefault="00F7663B" w:rsidP="00AC76B2">
            <w:pPr>
              <w:keepNext/>
            </w:pPr>
          </w:p>
        </w:tc>
      </w:tr>
      <w:tr w:rsidR="00F7663B" w:rsidRPr="00CE1022" w14:paraId="054E9F42" w14:textId="77777777" w:rsidTr="00AC76B2">
        <w:trPr>
          <w:jc w:val="center"/>
        </w:trPr>
        <w:tc>
          <w:tcPr>
            <w:tcW w:w="4876" w:type="dxa"/>
          </w:tcPr>
          <w:p w14:paraId="2D5305F8" w14:textId="77777777" w:rsidR="00F7663B" w:rsidRPr="00CE1022" w:rsidRDefault="00F7663B" w:rsidP="00AC76B2">
            <w:pPr>
              <w:pStyle w:val="ColumnHeading"/>
              <w:keepNext/>
            </w:pPr>
            <w:r w:rsidRPr="00CE1022">
              <w:t>Proposition de résolution</w:t>
            </w:r>
          </w:p>
        </w:tc>
        <w:tc>
          <w:tcPr>
            <w:tcW w:w="4876" w:type="dxa"/>
          </w:tcPr>
          <w:p w14:paraId="6518D920" w14:textId="77777777" w:rsidR="00F7663B" w:rsidRPr="00CE1022" w:rsidRDefault="00F7663B" w:rsidP="00AC76B2">
            <w:pPr>
              <w:pStyle w:val="ColumnHeading"/>
              <w:keepNext/>
            </w:pPr>
            <w:r w:rsidRPr="00CE1022">
              <w:t>Amendement</w:t>
            </w:r>
          </w:p>
        </w:tc>
      </w:tr>
      <w:tr w:rsidR="00F7663B" w:rsidRPr="00CE1022" w14:paraId="17D56B7C" w14:textId="77777777" w:rsidTr="00AC76B2">
        <w:trPr>
          <w:jc w:val="center"/>
        </w:trPr>
        <w:tc>
          <w:tcPr>
            <w:tcW w:w="4876" w:type="dxa"/>
          </w:tcPr>
          <w:p w14:paraId="34405968" w14:textId="77777777" w:rsidR="00F7663B" w:rsidRPr="00CE1022" w:rsidRDefault="00F7663B" w:rsidP="00AC76B2">
            <w:pPr>
              <w:pStyle w:val="Normal6"/>
            </w:pPr>
          </w:p>
        </w:tc>
        <w:tc>
          <w:tcPr>
            <w:tcW w:w="4876" w:type="dxa"/>
          </w:tcPr>
          <w:p w14:paraId="23B2A7A0" w14:textId="77777777" w:rsidR="00F7663B" w:rsidRPr="00CE1022" w:rsidRDefault="00F7663B" w:rsidP="00AC76B2">
            <w:pPr>
              <w:pStyle w:val="Normal6"/>
              <w:rPr>
                <w:szCs w:val="24"/>
              </w:rPr>
            </w:pPr>
            <w:r w:rsidRPr="00CE1022">
              <w:rPr>
                <w:b/>
                <w:i/>
              </w:rPr>
              <w:t>16 bis.</w:t>
            </w:r>
            <w:r w:rsidRPr="00CE1022">
              <w:rPr>
                <w:b/>
                <w:i/>
              </w:rPr>
              <w:tab/>
              <w:t>déplore que l’inefficacité de l’administration publique et la corruption posent de nouveaux défis à l’environnement des entreprises; déplore que l’importance de l’économie informelle entrave l’environnement des entreprises et la concurrence;</w:t>
            </w:r>
          </w:p>
        </w:tc>
      </w:tr>
    </w:tbl>
    <w:p w14:paraId="71893D0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8F70C3C" w14:textId="77777777" w:rsidR="00F7663B" w:rsidRPr="00CE1022" w:rsidRDefault="00F7663B" w:rsidP="00F7663B">
      <w:r w:rsidRPr="00CE1022">
        <w:rPr>
          <w:rStyle w:val="HideTWBExt"/>
          <w:noProof w:val="0"/>
        </w:rPr>
        <w:t>&lt;/Amend&gt;</w:t>
      </w:r>
    </w:p>
    <w:p w14:paraId="6B8FF98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217</w:t>
      </w:r>
      <w:r w:rsidRPr="00CE1022">
        <w:rPr>
          <w:rStyle w:val="HideTWBExt"/>
          <w:b w:val="0"/>
          <w:noProof w:val="0"/>
        </w:rPr>
        <w:t>&lt;/NumAm&gt;</w:t>
      </w:r>
    </w:p>
    <w:p w14:paraId="0D65D644"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16D9B729"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39546C2C" w14:textId="77777777" w:rsidR="00F7663B" w:rsidRPr="00CE1022" w:rsidRDefault="00F7663B" w:rsidP="00F7663B">
      <w:r w:rsidRPr="00CE1022">
        <w:rPr>
          <w:rStyle w:val="HideTWBExt"/>
          <w:noProof w:val="0"/>
        </w:rPr>
        <w:t>&lt;/RepeatBlock-By&gt;</w:t>
      </w:r>
    </w:p>
    <w:p w14:paraId="76C6AA6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E830F46" w14:textId="77777777" w:rsidR="00F7663B" w:rsidRPr="00CE1022" w:rsidRDefault="00F7663B" w:rsidP="00F7663B">
      <w:pPr>
        <w:pStyle w:val="NormalBold"/>
      </w:pPr>
      <w:r w:rsidRPr="00CE1022">
        <w:rPr>
          <w:rStyle w:val="HideTWBExt"/>
          <w:b w:val="0"/>
          <w:noProof w:val="0"/>
        </w:rPr>
        <w:t>&lt;Article&gt;</w:t>
      </w:r>
      <w:r w:rsidRPr="00CE1022">
        <w:t>Paragraphe 16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10E0F64" w14:textId="77777777" w:rsidTr="00AC76B2">
        <w:trPr>
          <w:jc w:val="center"/>
        </w:trPr>
        <w:tc>
          <w:tcPr>
            <w:tcW w:w="9752" w:type="dxa"/>
            <w:gridSpan w:val="2"/>
          </w:tcPr>
          <w:p w14:paraId="44EDC792" w14:textId="77777777" w:rsidR="00F7663B" w:rsidRPr="00CE1022" w:rsidRDefault="00F7663B" w:rsidP="00AC76B2">
            <w:pPr>
              <w:keepNext/>
            </w:pPr>
          </w:p>
        </w:tc>
      </w:tr>
      <w:tr w:rsidR="00F7663B" w:rsidRPr="00CE1022" w14:paraId="075CCA9F" w14:textId="77777777" w:rsidTr="00AC76B2">
        <w:trPr>
          <w:jc w:val="center"/>
        </w:trPr>
        <w:tc>
          <w:tcPr>
            <w:tcW w:w="4876" w:type="dxa"/>
          </w:tcPr>
          <w:p w14:paraId="437169FC" w14:textId="77777777" w:rsidR="00F7663B" w:rsidRPr="00CE1022" w:rsidRDefault="00F7663B" w:rsidP="00AC76B2">
            <w:pPr>
              <w:pStyle w:val="ColumnHeading"/>
              <w:keepNext/>
            </w:pPr>
            <w:r w:rsidRPr="00CE1022">
              <w:t>Proposition de résolution</w:t>
            </w:r>
          </w:p>
        </w:tc>
        <w:tc>
          <w:tcPr>
            <w:tcW w:w="4876" w:type="dxa"/>
          </w:tcPr>
          <w:p w14:paraId="70FBCFB8" w14:textId="77777777" w:rsidR="00F7663B" w:rsidRPr="00CE1022" w:rsidRDefault="00F7663B" w:rsidP="00AC76B2">
            <w:pPr>
              <w:pStyle w:val="ColumnHeading"/>
              <w:keepNext/>
            </w:pPr>
            <w:r w:rsidRPr="00CE1022">
              <w:t>Amendement</w:t>
            </w:r>
          </w:p>
        </w:tc>
      </w:tr>
      <w:tr w:rsidR="00F7663B" w:rsidRPr="00CE1022" w14:paraId="0AC99635" w14:textId="77777777" w:rsidTr="00AC76B2">
        <w:trPr>
          <w:jc w:val="center"/>
        </w:trPr>
        <w:tc>
          <w:tcPr>
            <w:tcW w:w="4876" w:type="dxa"/>
          </w:tcPr>
          <w:p w14:paraId="0DD5E425" w14:textId="77777777" w:rsidR="00F7663B" w:rsidRPr="00CE1022" w:rsidRDefault="00F7663B" w:rsidP="00AC76B2">
            <w:pPr>
              <w:pStyle w:val="Normal6"/>
            </w:pPr>
          </w:p>
        </w:tc>
        <w:tc>
          <w:tcPr>
            <w:tcW w:w="4876" w:type="dxa"/>
          </w:tcPr>
          <w:p w14:paraId="619E23A0" w14:textId="77777777" w:rsidR="00F7663B" w:rsidRPr="00CE1022" w:rsidRDefault="00F7663B" w:rsidP="00AC76B2">
            <w:pPr>
              <w:pStyle w:val="Normal6"/>
              <w:rPr>
                <w:szCs w:val="24"/>
              </w:rPr>
            </w:pPr>
            <w:r w:rsidRPr="00CE1022">
              <w:rPr>
                <w:b/>
                <w:i/>
              </w:rPr>
              <w:t>16 bis.</w:t>
            </w:r>
            <w:r w:rsidRPr="00CE1022">
              <w:rPr>
                <w:b/>
                <w:i/>
              </w:rPr>
              <w:tab/>
              <w:t>se félicite de la participation opérationnelle de l’Albanie à l’espace unique de paiements en euros (SEPA);</w:t>
            </w:r>
          </w:p>
        </w:tc>
      </w:tr>
    </w:tbl>
    <w:p w14:paraId="7294240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8360F68" w14:textId="77777777" w:rsidR="00F7663B" w:rsidRPr="00CE1022" w:rsidRDefault="00F7663B" w:rsidP="00F7663B">
      <w:r w:rsidRPr="00CE1022">
        <w:rPr>
          <w:rStyle w:val="HideTWBExt"/>
          <w:noProof w:val="0"/>
        </w:rPr>
        <w:t>&lt;/Amend&gt;</w:t>
      </w:r>
    </w:p>
    <w:p w14:paraId="670FA0A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218</w:t>
      </w:r>
      <w:r w:rsidRPr="00CE1022">
        <w:rPr>
          <w:rStyle w:val="HideTWBExt"/>
          <w:b w:val="0"/>
          <w:noProof w:val="0"/>
        </w:rPr>
        <w:t>&lt;/NumAm&gt;</w:t>
      </w:r>
    </w:p>
    <w:p w14:paraId="5D944432"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1C091E37" w14:textId="77777777" w:rsidR="00F7663B" w:rsidRPr="00CE1022" w:rsidRDefault="00F7663B" w:rsidP="00F7663B">
      <w:r w:rsidRPr="00CE1022">
        <w:rPr>
          <w:rStyle w:val="HideTWBExt"/>
          <w:noProof w:val="0"/>
        </w:rPr>
        <w:t>&lt;/RepeatBlock-By&gt;</w:t>
      </w:r>
    </w:p>
    <w:p w14:paraId="24D8D49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D613A17" w14:textId="77777777" w:rsidR="00F7663B" w:rsidRPr="00CE1022" w:rsidRDefault="00F7663B" w:rsidP="00F7663B">
      <w:pPr>
        <w:pStyle w:val="NormalBold"/>
      </w:pPr>
      <w:r w:rsidRPr="00CE1022">
        <w:rPr>
          <w:rStyle w:val="HideTWBExt"/>
          <w:b w:val="0"/>
          <w:noProof w:val="0"/>
        </w:rPr>
        <w:t>&lt;Article&gt;</w:t>
      </w:r>
      <w:r w:rsidRPr="00CE1022">
        <w:t>Paragraphe 16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AD7F12F" w14:textId="77777777" w:rsidTr="00AC76B2">
        <w:trPr>
          <w:jc w:val="center"/>
        </w:trPr>
        <w:tc>
          <w:tcPr>
            <w:tcW w:w="9752" w:type="dxa"/>
            <w:gridSpan w:val="2"/>
          </w:tcPr>
          <w:p w14:paraId="05FE60E5" w14:textId="77777777" w:rsidR="00F7663B" w:rsidRPr="00CE1022" w:rsidRDefault="00F7663B" w:rsidP="00AC76B2">
            <w:pPr>
              <w:keepNext/>
            </w:pPr>
          </w:p>
        </w:tc>
      </w:tr>
      <w:tr w:rsidR="00F7663B" w:rsidRPr="00CE1022" w14:paraId="5AC39CCD" w14:textId="77777777" w:rsidTr="00AC76B2">
        <w:trPr>
          <w:jc w:val="center"/>
        </w:trPr>
        <w:tc>
          <w:tcPr>
            <w:tcW w:w="4876" w:type="dxa"/>
          </w:tcPr>
          <w:p w14:paraId="194C5033" w14:textId="77777777" w:rsidR="00F7663B" w:rsidRPr="00CE1022" w:rsidRDefault="00F7663B" w:rsidP="00AC76B2">
            <w:pPr>
              <w:pStyle w:val="ColumnHeading"/>
              <w:keepNext/>
            </w:pPr>
            <w:r w:rsidRPr="00CE1022">
              <w:t>Proposition de résolution</w:t>
            </w:r>
          </w:p>
        </w:tc>
        <w:tc>
          <w:tcPr>
            <w:tcW w:w="4876" w:type="dxa"/>
          </w:tcPr>
          <w:p w14:paraId="1FAD69E1" w14:textId="77777777" w:rsidR="00F7663B" w:rsidRPr="00CE1022" w:rsidRDefault="00F7663B" w:rsidP="00AC76B2">
            <w:pPr>
              <w:pStyle w:val="ColumnHeading"/>
              <w:keepNext/>
            </w:pPr>
            <w:r w:rsidRPr="00CE1022">
              <w:t>Amendement</w:t>
            </w:r>
          </w:p>
        </w:tc>
      </w:tr>
      <w:tr w:rsidR="00F7663B" w:rsidRPr="00CE1022" w14:paraId="0013A6BE" w14:textId="77777777" w:rsidTr="00AC76B2">
        <w:trPr>
          <w:jc w:val="center"/>
        </w:trPr>
        <w:tc>
          <w:tcPr>
            <w:tcW w:w="4876" w:type="dxa"/>
          </w:tcPr>
          <w:p w14:paraId="1D6349EE" w14:textId="77777777" w:rsidR="00F7663B" w:rsidRPr="00CE1022" w:rsidRDefault="00F7663B" w:rsidP="00AC76B2">
            <w:pPr>
              <w:pStyle w:val="Normal6"/>
            </w:pPr>
          </w:p>
        </w:tc>
        <w:tc>
          <w:tcPr>
            <w:tcW w:w="4876" w:type="dxa"/>
          </w:tcPr>
          <w:p w14:paraId="0517E0B1" w14:textId="77777777" w:rsidR="00F7663B" w:rsidRPr="00CE1022" w:rsidRDefault="00F7663B" w:rsidP="00AC76B2">
            <w:pPr>
              <w:pStyle w:val="Normal6"/>
              <w:rPr>
                <w:szCs w:val="24"/>
              </w:rPr>
            </w:pPr>
            <w:r w:rsidRPr="00CE1022">
              <w:rPr>
                <w:b/>
                <w:i/>
              </w:rPr>
              <w:t>16 ter.</w:t>
            </w:r>
            <w:r w:rsidRPr="00CE1022">
              <w:rPr>
                <w:b/>
                <w:i/>
              </w:rPr>
              <w:tab/>
              <w:t>réitère qu’il importe d’améliorer les infrastructures publiques au sein des pays des Balkans occidentaux et avec les États membres de l’Union; rappelle le potentiel du plan économique et d’investissement pour les Balkans occidentaux afin d’améliorer la connectivité régionale à travers le rail et l’autoroute; invite à cet égard instamment les autorités de tous les pays à achever le corridor VIII reliant l’Albanie, la Macédoine du Nord et la Bulgarie; rappelle qu’il est important de développer des connexions aériennes au sein des pays des Balkans occidentaux et avec les États membres de l’Union;</w:t>
            </w:r>
          </w:p>
        </w:tc>
      </w:tr>
    </w:tbl>
    <w:p w14:paraId="0CF0829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1CEC436" w14:textId="77777777" w:rsidR="00F7663B" w:rsidRPr="00CE1022" w:rsidRDefault="00F7663B" w:rsidP="00F7663B">
      <w:r w:rsidRPr="00CE1022">
        <w:rPr>
          <w:rStyle w:val="HideTWBExt"/>
          <w:noProof w:val="0"/>
        </w:rPr>
        <w:t>&lt;/Amend&gt;</w:t>
      </w:r>
    </w:p>
    <w:p w14:paraId="482A4BA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219</w:t>
      </w:r>
      <w:r w:rsidRPr="00CE1022">
        <w:rPr>
          <w:rStyle w:val="HideTWBExt"/>
          <w:b w:val="0"/>
          <w:noProof w:val="0"/>
        </w:rPr>
        <w:t>&lt;/NumAm&gt;</w:t>
      </w:r>
    </w:p>
    <w:p w14:paraId="19A630EC"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17AF97FE"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46669EF9" w14:textId="77777777" w:rsidR="00F7663B" w:rsidRPr="00CE1022" w:rsidRDefault="00F7663B" w:rsidP="00F7663B">
      <w:r w:rsidRPr="00CE1022">
        <w:rPr>
          <w:rStyle w:val="HideTWBExt"/>
          <w:noProof w:val="0"/>
        </w:rPr>
        <w:t>&lt;/RepeatBlock-By&gt;</w:t>
      </w:r>
    </w:p>
    <w:p w14:paraId="69ED9D0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BAE2F4B" w14:textId="77777777" w:rsidR="00F7663B" w:rsidRPr="00CE1022" w:rsidRDefault="00F7663B" w:rsidP="00F7663B">
      <w:pPr>
        <w:pStyle w:val="NormalBold"/>
      </w:pPr>
      <w:r w:rsidRPr="00CE1022">
        <w:rPr>
          <w:rStyle w:val="HideTWBExt"/>
          <w:b w:val="0"/>
          <w:noProof w:val="0"/>
        </w:rPr>
        <w:t>&lt;Article&gt;</w:t>
      </w:r>
      <w:r w:rsidRPr="00CE1022">
        <w:t>Paragraphe 16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FDDAF8E" w14:textId="77777777" w:rsidTr="00AC76B2">
        <w:trPr>
          <w:jc w:val="center"/>
        </w:trPr>
        <w:tc>
          <w:tcPr>
            <w:tcW w:w="9752" w:type="dxa"/>
            <w:gridSpan w:val="2"/>
          </w:tcPr>
          <w:p w14:paraId="445945F5" w14:textId="77777777" w:rsidR="00F7663B" w:rsidRPr="00CE1022" w:rsidRDefault="00F7663B" w:rsidP="00AC76B2">
            <w:pPr>
              <w:keepNext/>
            </w:pPr>
          </w:p>
        </w:tc>
      </w:tr>
      <w:tr w:rsidR="00F7663B" w:rsidRPr="00CE1022" w14:paraId="4C8779ED" w14:textId="77777777" w:rsidTr="00AC76B2">
        <w:trPr>
          <w:jc w:val="center"/>
        </w:trPr>
        <w:tc>
          <w:tcPr>
            <w:tcW w:w="4876" w:type="dxa"/>
          </w:tcPr>
          <w:p w14:paraId="66A4B579" w14:textId="77777777" w:rsidR="00F7663B" w:rsidRPr="00CE1022" w:rsidRDefault="00F7663B" w:rsidP="00AC76B2">
            <w:pPr>
              <w:pStyle w:val="ColumnHeading"/>
              <w:keepNext/>
            </w:pPr>
            <w:r w:rsidRPr="00CE1022">
              <w:t>Proposition de résolution</w:t>
            </w:r>
          </w:p>
        </w:tc>
        <w:tc>
          <w:tcPr>
            <w:tcW w:w="4876" w:type="dxa"/>
          </w:tcPr>
          <w:p w14:paraId="57D2C975" w14:textId="77777777" w:rsidR="00F7663B" w:rsidRPr="00CE1022" w:rsidRDefault="00F7663B" w:rsidP="00AC76B2">
            <w:pPr>
              <w:pStyle w:val="ColumnHeading"/>
              <w:keepNext/>
            </w:pPr>
            <w:r w:rsidRPr="00CE1022">
              <w:t>Amendement</w:t>
            </w:r>
          </w:p>
        </w:tc>
      </w:tr>
      <w:tr w:rsidR="00F7663B" w:rsidRPr="00CE1022" w14:paraId="1D04B29B" w14:textId="77777777" w:rsidTr="00AC76B2">
        <w:trPr>
          <w:jc w:val="center"/>
        </w:trPr>
        <w:tc>
          <w:tcPr>
            <w:tcW w:w="4876" w:type="dxa"/>
          </w:tcPr>
          <w:p w14:paraId="045D4C92" w14:textId="77777777" w:rsidR="00F7663B" w:rsidRPr="00CE1022" w:rsidRDefault="00F7663B" w:rsidP="00AC76B2">
            <w:pPr>
              <w:pStyle w:val="Normal6"/>
            </w:pPr>
          </w:p>
        </w:tc>
        <w:tc>
          <w:tcPr>
            <w:tcW w:w="4876" w:type="dxa"/>
          </w:tcPr>
          <w:p w14:paraId="0A4F3DDB" w14:textId="77777777" w:rsidR="00F7663B" w:rsidRPr="00CE1022" w:rsidRDefault="00F7663B" w:rsidP="00AC76B2">
            <w:pPr>
              <w:pStyle w:val="Normal6"/>
              <w:rPr>
                <w:szCs w:val="24"/>
              </w:rPr>
            </w:pPr>
            <w:r w:rsidRPr="00CE1022">
              <w:rPr>
                <w:b/>
                <w:i/>
              </w:rPr>
              <w:t>16 ter.</w:t>
            </w:r>
            <w:r w:rsidRPr="00CE1022">
              <w:rPr>
                <w:b/>
                <w:i/>
              </w:rPr>
              <w:tab/>
              <w:t>se félicite vivement de la proposition de la Commission d’ouvrir des négociations en vue d’étendre le régime d’itinérance aux tarifs nationaux de l’Union aux Balkans occidentaux et invite le Conseil à autoriser rapidement l’ouverture de négociations avec les partenaires des Balkans occidentaux;</w:t>
            </w:r>
          </w:p>
        </w:tc>
      </w:tr>
    </w:tbl>
    <w:p w14:paraId="5844B90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F7C1245" w14:textId="77777777" w:rsidR="00F7663B" w:rsidRPr="00CE1022" w:rsidRDefault="00F7663B" w:rsidP="00F7663B">
      <w:r w:rsidRPr="00CE1022">
        <w:rPr>
          <w:rStyle w:val="HideTWBExt"/>
          <w:noProof w:val="0"/>
        </w:rPr>
        <w:t>&lt;/Amend&gt;</w:t>
      </w:r>
    </w:p>
    <w:p w14:paraId="57ED569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220</w:t>
      </w:r>
      <w:r w:rsidRPr="00CE1022">
        <w:rPr>
          <w:rStyle w:val="HideTWBExt"/>
          <w:b w:val="0"/>
          <w:noProof w:val="0"/>
        </w:rPr>
        <w:t>&lt;/NumAm&gt;</w:t>
      </w:r>
    </w:p>
    <w:p w14:paraId="471F3113"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12AA806B" w14:textId="77777777" w:rsidR="00F7663B" w:rsidRPr="00CE1022" w:rsidRDefault="00F7663B" w:rsidP="00F7663B">
      <w:r w:rsidRPr="00CE1022">
        <w:rPr>
          <w:rStyle w:val="HideTWBExt"/>
          <w:noProof w:val="0"/>
        </w:rPr>
        <w:t>&lt;/RepeatBlock-By&gt;</w:t>
      </w:r>
    </w:p>
    <w:p w14:paraId="320D4C8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33DD812" w14:textId="77777777" w:rsidR="00F7663B" w:rsidRPr="00CE1022" w:rsidRDefault="00F7663B" w:rsidP="00F7663B">
      <w:pPr>
        <w:pStyle w:val="NormalBold"/>
      </w:pPr>
      <w:r w:rsidRPr="00CE1022">
        <w:rPr>
          <w:rStyle w:val="HideTWBExt"/>
          <w:b w:val="0"/>
          <w:noProof w:val="0"/>
        </w:rPr>
        <w:t>&lt;Article&gt;</w:t>
      </w:r>
      <w:r w:rsidRPr="00CE1022">
        <w:t>Paragraphe 16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9539D22" w14:textId="77777777" w:rsidTr="00AC76B2">
        <w:trPr>
          <w:jc w:val="center"/>
        </w:trPr>
        <w:tc>
          <w:tcPr>
            <w:tcW w:w="9752" w:type="dxa"/>
            <w:gridSpan w:val="2"/>
          </w:tcPr>
          <w:p w14:paraId="3696FC23" w14:textId="77777777" w:rsidR="00F7663B" w:rsidRPr="00CE1022" w:rsidRDefault="00F7663B" w:rsidP="00AC76B2">
            <w:pPr>
              <w:keepNext/>
            </w:pPr>
          </w:p>
        </w:tc>
      </w:tr>
      <w:tr w:rsidR="00F7663B" w:rsidRPr="00CE1022" w14:paraId="6FE55E72" w14:textId="77777777" w:rsidTr="00AC76B2">
        <w:trPr>
          <w:jc w:val="center"/>
        </w:trPr>
        <w:tc>
          <w:tcPr>
            <w:tcW w:w="4876" w:type="dxa"/>
          </w:tcPr>
          <w:p w14:paraId="77C01A0F" w14:textId="77777777" w:rsidR="00F7663B" w:rsidRPr="00CE1022" w:rsidRDefault="00F7663B" w:rsidP="00AC76B2">
            <w:pPr>
              <w:pStyle w:val="ColumnHeading"/>
              <w:keepNext/>
            </w:pPr>
            <w:r w:rsidRPr="00CE1022">
              <w:t>Proposition de résolution</w:t>
            </w:r>
          </w:p>
        </w:tc>
        <w:tc>
          <w:tcPr>
            <w:tcW w:w="4876" w:type="dxa"/>
          </w:tcPr>
          <w:p w14:paraId="1FB4A331" w14:textId="77777777" w:rsidR="00F7663B" w:rsidRPr="00CE1022" w:rsidRDefault="00F7663B" w:rsidP="00AC76B2">
            <w:pPr>
              <w:pStyle w:val="ColumnHeading"/>
              <w:keepNext/>
            </w:pPr>
            <w:r w:rsidRPr="00CE1022">
              <w:t>Amendement</w:t>
            </w:r>
          </w:p>
        </w:tc>
      </w:tr>
      <w:tr w:rsidR="00F7663B" w:rsidRPr="00CE1022" w14:paraId="6E0F8AF7" w14:textId="77777777" w:rsidTr="00AC76B2">
        <w:trPr>
          <w:jc w:val="center"/>
        </w:trPr>
        <w:tc>
          <w:tcPr>
            <w:tcW w:w="4876" w:type="dxa"/>
          </w:tcPr>
          <w:p w14:paraId="4D653ED6" w14:textId="77777777" w:rsidR="00F7663B" w:rsidRPr="00CE1022" w:rsidRDefault="00F7663B" w:rsidP="00AC76B2">
            <w:pPr>
              <w:pStyle w:val="Normal6"/>
            </w:pPr>
          </w:p>
        </w:tc>
        <w:tc>
          <w:tcPr>
            <w:tcW w:w="4876" w:type="dxa"/>
          </w:tcPr>
          <w:p w14:paraId="402888A9" w14:textId="77777777" w:rsidR="00F7663B" w:rsidRPr="00CE1022" w:rsidRDefault="00F7663B" w:rsidP="00AC76B2">
            <w:pPr>
              <w:pStyle w:val="Normal6"/>
              <w:rPr>
                <w:szCs w:val="24"/>
              </w:rPr>
            </w:pPr>
            <w:r w:rsidRPr="00CE1022">
              <w:rPr>
                <w:b/>
                <w:i/>
              </w:rPr>
              <w:t>16 quater.</w:t>
            </w:r>
            <w:r w:rsidRPr="00CE1022">
              <w:rPr>
                <w:b/>
                <w:i/>
              </w:rPr>
              <w:tab/>
              <w:t>demande la mise en œuvre d’un mécanisme complet de filtrage des investissements étrangers directs (IED) en tant qu’initiative stratégique visant à protéger les intérêts nationaux, à renforcer la sécurité et à garantir la prévisibilité pour les investisseurs ainsi que la cohérence avec les normes de l’Union;</w:t>
            </w:r>
          </w:p>
        </w:tc>
      </w:tr>
    </w:tbl>
    <w:p w14:paraId="6553222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1535A0A" w14:textId="77777777" w:rsidR="00F7663B" w:rsidRPr="00CE1022" w:rsidRDefault="00F7663B" w:rsidP="00F7663B">
      <w:r w:rsidRPr="00CE1022">
        <w:rPr>
          <w:rStyle w:val="HideTWBExt"/>
          <w:noProof w:val="0"/>
        </w:rPr>
        <w:t>&lt;/Amend&gt;</w:t>
      </w:r>
    </w:p>
    <w:p w14:paraId="60BA817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221</w:t>
      </w:r>
      <w:r w:rsidRPr="00CE1022">
        <w:rPr>
          <w:rStyle w:val="HideTWBExt"/>
          <w:b w:val="0"/>
          <w:noProof w:val="0"/>
        </w:rPr>
        <w:t>&lt;/NumAm&gt;</w:t>
      </w:r>
    </w:p>
    <w:p w14:paraId="6E04FCF4"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50691739" w14:textId="77777777" w:rsidR="00F7663B" w:rsidRPr="00CE1022" w:rsidRDefault="00F7663B" w:rsidP="00F7663B">
      <w:r w:rsidRPr="00CE1022">
        <w:rPr>
          <w:rStyle w:val="HideTWBExt"/>
          <w:noProof w:val="0"/>
        </w:rPr>
        <w:t>&lt;/RepeatBlock-By&gt;</w:t>
      </w:r>
    </w:p>
    <w:p w14:paraId="6AACC5D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12EA4AC" w14:textId="77777777" w:rsidR="00F7663B" w:rsidRPr="00CE1022" w:rsidRDefault="00F7663B" w:rsidP="00F7663B">
      <w:pPr>
        <w:pStyle w:val="NormalBold"/>
      </w:pPr>
      <w:r w:rsidRPr="00CE1022">
        <w:rPr>
          <w:rStyle w:val="HideTWBExt"/>
          <w:b w:val="0"/>
          <w:noProof w:val="0"/>
        </w:rPr>
        <w:t>&lt;Article&gt;</w:t>
      </w:r>
      <w:r w:rsidRPr="00CE1022">
        <w:t>Paragraphe 17</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6A0AA5E" w14:textId="77777777" w:rsidTr="00AC76B2">
        <w:trPr>
          <w:jc w:val="center"/>
        </w:trPr>
        <w:tc>
          <w:tcPr>
            <w:tcW w:w="9752" w:type="dxa"/>
            <w:gridSpan w:val="2"/>
          </w:tcPr>
          <w:p w14:paraId="75700C9C" w14:textId="77777777" w:rsidR="00F7663B" w:rsidRPr="00CE1022" w:rsidRDefault="00F7663B" w:rsidP="00AC76B2">
            <w:pPr>
              <w:keepNext/>
            </w:pPr>
          </w:p>
        </w:tc>
      </w:tr>
      <w:tr w:rsidR="00F7663B" w:rsidRPr="00CE1022" w14:paraId="3F3A3D0E" w14:textId="77777777" w:rsidTr="00AC76B2">
        <w:trPr>
          <w:jc w:val="center"/>
        </w:trPr>
        <w:tc>
          <w:tcPr>
            <w:tcW w:w="4876" w:type="dxa"/>
          </w:tcPr>
          <w:p w14:paraId="3CB4BA88" w14:textId="77777777" w:rsidR="00F7663B" w:rsidRPr="00CE1022" w:rsidRDefault="00F7663B" w:rsidP="00AC76B2">
            <w:pPr>
              <w:pStyle w:val="ColumnHeading"/>
              <w:keepNext/>
            </w:pPr>
            <w:r w:rsidRPr="00CE1022">
              <w:t>Proposition de résolution</w:t>
            </w:r>
          </w:p>
        </w:tc>
        <w:tc>
          <w:tcPr>
            <w:tcW w:w="4876" w:type="dxa"/>
          </w:tcPr>
          <w:p w14:paraId="7C64B9D6" w14:textId="77777777" w:rsidR="00F7663B" w:rsidRPr="00CE1022" w:rsidRDefault="00F7663B" w:rsidP="00AC76B2">
            <w:pPr>
              <w:pStyle w:val="ColumnHeading"/>
              <w:keepNext/>
            </w:pPr>
            <w:r w:rsidRPr="00CE1022">
              <w:t>Amendement</w:t>
            </w:r>
          </w:p>
        </w:tc>
      </w:tr>
      <w:tr w:rsidR="00F7663B" w:rsidRPr="00CE1022" w14:paraId="2620BD74" w14:textId="77777777" w:rsidTr="00AC76B2">
        <w:trPr>
          <w:jc w:val="center"/>
        </w:trPr>
        <w:tc>
          <w:tcPr>
            <w:tcW w:w="4876" w:type="dxa"/>
          </w:tcPr>
          <w:p w14:paraId="384514BC" w14:textId="77777777" w:rsidR="00F7663B" w:rsidRPr="00CE1022" w:rsidRDefault="00F7663B" w:rsidP="00AC76B2">
            <w:pPr>
              <w:pStyle w:val="Normal6"/>
            </w:pPr>
            <w:r w:rsidRPr="00CE1022">
              <w:t>17.</w:t>
            </w:r>
            <w:r w:rsidRPr="00CE1022">
              <w:tab/>
              <w:t>insiste sur l’importance d’investir dans l’éducation, le développement des compétences et l’innovation afin de soutenir la croissance durable et la cohésion sociale;</w:t>
            </w:r>
          </w:p>
        </w:tc>
        <w:tc>
          <w:tcPr>
            <w:tcW w:w="4876" w:type="dxa"/>
          </w:tcPr>
          <w:p w14:paraId="4D39312F" w14:textId="77777777" w:rsidR="00F7663B" w:rsidRPr="00CE1022" w:rsidRDefault="00F7663B" w:rsidP="00AC76B2">
            <w:pPr>
              <w:pStyle w:val="Normal6"/>
              <w:rPr>
                <w:szCs w:val="24"/>
              </w:rPr>
            </w:pPr>
            <w:r w:rsidRPr="00CE1022">
              <w:t>17.</w:t>
            </w:r>
            <w:r w:rsidRPr="00CE1022">
              <w:tab/>
              <w:t xml:space="preserve">insiste sur l’importance d’investir dans l’éducation, le développement des compétences et l’innovation afin de soutenir la croissance durable et la cohésion sociale; </w:t>
            </w:r>
            <w:r w:rsidRPr="00CE1022">
              <w:rPr>
                <w:b/>
                <w:i/>
              </w:rPr>
              <w:t>félicite le gouvernement pour l’adoption d’actes législatifs visant à réformer l’enseignement supérieur et pour la mise en œuvre continue de la stratégie nationale pour l’éducation 2021-2026; invite les autorités à finaliser la législation d’application de la loi sur le patrimoine culturel et les musées;</w:t>
            </w:r>
          </w:p>
        </w:tc>
      </w:tr>
    </w:tbl>
    <w:p w14:paraId="5110DBC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ECBB2C4" w14:textId="77777777" w:rsidR="00F7663B" w:rsidRPr="00CE1022" w:rsidRDefault="00F7663B" w:rsidP="00F7663B">
      <w:r w:rsidRPr="00CE1022">
        <w:rPr>
          <w:rStyle w:val="HideTWBExt"/>
          <w:noProof w:val="0"/>
        </w:rPr>
        <w:t>&lt;/Amend&gt;</w:t>
      </w:r>
    </w:p>
    <w:p w14:paraId="5AA92EB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222</w:t>
      </w:r>
      <w:r w:rsidRPr="00CE1022">
        <w:rPr>
          <w:rStyle w:val="HideTWBExt"/>
          <w:b w:val="0"/>
          <w:noProof w:val="0"/>
        </w:rPr>
        <w:t>&lt;/NumAm&gt;</w:t>
      </w:r>
    </w:p>
    <w:p w14:paraId="27725D34"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696E603E" w14:textId="77777777" w:rsidR="00F7663B" w:rsidRPr="00CE1022" w:rsidRDefault="00F7663B" w:rsidP="00F7663B">
      <w:r w:rsidRPr="00CE1022">
        <w:rPr>
          <w:rStyle w:val="HideTWBExt"/>
          <w:noProof w:val="0"/>
        </w:rPr>
        <w:t>&lt;/RepeatBlock-By&gt;</w:t>
      </w:r>
    </w:p>
    <w:p w14:paraId="4A6F07E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08E4F62" w14:textId="77777777" w:rsidR="00F7663B" w:rsidRPr="00CE1022" w:rsidRDefault="00F7663B" w:rsidP="00F7663B">
      <w:pPr>
        <w:pStyle w:val="NormalBold"/>
      </w:pPr>
      <w:r w:rsidRPr="00CE1022">
        <w:rPr>
          <w:rStyle w:val="HideTWBExt"/>
          <w:b w:val="0"/>
          <w:noProof w:val="0"/>
        </w:rPr>
        <w:t>&lt;Article&gt;</w:t>
      </w:r>
      <w:r w:rsidRPr="00CE1022">
        <w:t>Paragraphe 17</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56AB2F3" w14:textId="77777777" w:rsidTr="00AC76B2">
        <w:trPr>
          <w:jc w:val="center"/>
        </w:trPr>
        <w:tc>
          <w:tcPr>
            <w:tcW w:w="9752" w:type="dxa"/>
            <w:gridSpan w:val="2"/>
          </w:tcPr>
          <w:p w14:paraId="0E8813C2" w14:textId="77777777" w:rsidR="00F7663B" w:rsidRPr="00CE1022" w:rsidRDefault="00F7663B" w:rsidP="00AC76B2">
            <w:pPr>
              <w:keepNext/>
            </w:pPr>
          </w:p>
        </w:tc>
      </w:tr>
      <w:tr w:rsidR="00F7663B" w:rsidRPr="00CE1022" w14:paraId="1D564C97" w14:textId="77777777" w:rsidTr="00AC76B2">
        <w:trPr>
          <w:jc w:val="center"/>
        </w:trPr>
        <w:tc>
          <w:tcPr>
            <w:tcW w:w="4876" w:type="dxa"/>
          </w:tcPr>
          <w:p w14:paraId="395FD3F8" w14:textId="77777777" w:rsidR="00F7663B" w:rsidRPr="00CE1022" w:rsidRDefault="00F7663B" w:rsidP="00AC76B2">
            <w:pPr>
              <w:pStyle w:val="ColumnHeading"/>
              <w:keepNext/>
            </w:pPr>
            <w:r w:rsidRPr="00CE1022">
              <w:t>Proposition de résolution</w:t>
            </w:r>
          </w:p>
        </w:tc>
        <w:tc>
          <w:tcPr>
            <w:tcW w:w="4876" w:type="dxa"/>
          </w:tcPr>
          <w:p w14:paraId="2C5393B5" w14:textId="77777777" w:rsidR="00F7663B" w:rsidRPr="00CE1022" w:rsidRDefault="00F7663B" w:rsidP="00AC76B2">
            <w:pPr>
              <w:pStyle w:val="ColumnHeading"/>
              <w:keepNext/>
            </w:pPr>
            <w:r w:rsidRPr="00CE1022">
              <w:t>Amendement</w:t>
            </w:r>
          </w:p>
        </w:tc>
      </w:tr>
      <w:tr w:rsidR="00F7663B" w:rsidRPr="00CE1022" w14:paraId="3104386E" w14:textId="77777777" w:rsidTr="00AC76B2">
        <w:trPr>
          <w:jc w:val="center"/>
        </w:trPr>
        <w:tc>
          <w:tcPr>
            <w:tcW w:w="4876" w:type="dxa"/>
          </w:tcPr>
          <w:p w14:paraId="12C4FB6C" w14:textId="77777777" w:rsidR="00F7663B" w:rsidRPr="00CE1022" w:rsidRDefault="00F7663B" w:rsidP="00AC76B2">
            <w:pPr>
              <w:pStyle w:val="Normal6"/>
            </w:pPr>
            <w:r w:rsidRPr="00CE1022">
              <w:t>17.</w:t>
            </w:r>
            <w:r w:rsidRPr="00CE1022">
              <w:tab/>
              <w:t>insiste sur l’importance d’investir dans l’éducation, le développement des compétences et l’innovation afin de soutenir la croissance durable et la cohésion sociale;</w:t>
            </w:r>
          </w:p>
        </w:tc>
        <w:tc>
          <w:tcPr>
            <w:tcW w:w="4876" w:type="dxa"/>
          </w:tcPr>
          <w:p w14:paraId="29EE2B6A" w14:textId="77777777" w:rsidR="00F7663B" w:rsidRPr="00CE1022" w:rsidRDefault="00F7663B" w:rsidP="00AC76B2">
            <w:pPr>
              <w:pStyle w:val="Normal6"/>
              <w:rPr>
                <w:szCs w:val="24"/>
              </w:rPr>
            </w:pPr>
            <w:r w:rsidRPr="00CE1022">
              <w:t>17.</w:t>
            </w:r>
            <w:r w:rsidRPr="00CE1022">
              <w:tab/>
              <w:t xml:space="preserve">insiste sur l’importance d’investir dans l’éducation, le développement des compétences et l’innovation afin de soutenir la croissance durable et la cohésion sociale; </w:t>
            </w:r>
            <w:r w:rsidRPr="00CE1022">
              <w:rPr>
                <w:b/>
                <w:i/>
              </w:rPr>
              <w:t>souligne que le système éducatif doit promouvoir la cohésion sociale et l’éducation démocratique des jeunes en évitant les références propagandistes et irrédentistes, fréquemment observées dans les manuels scolaires, qui constituent un obstacle à la construction d’une identité européenne commune;</w:t>
            </w:r>
          </w:p>
        </w:tc>
      </w:tr>
    </w:tbl>
    <w:p w14:paraId="09F5B34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31EB39B4" w14:textId="77777777" w:rsidR="00F7663B" w:rsidRPr="00CE1022" w:rsidRDefault="00F7663B" w:rsidP="00F7663B">
      <w:r w:rsidRPr="00CE1022">
        <w:rPr>
          <w:rStyle w:val="HideTWBExt"/>
          <w:noProof w:val="0"/>
        </w:rPr>
        <w:t>&lt;/Amend&gt;</w:t>
      </w:r>
    </w:p>
    <w:p w14:paraId="3CEB916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223</w:t>
      </w:r>
      <w:r w:rsidRPr="00CE1022">
        <w:rPr>
          <w:rStyle w:val="HideTWBExt"/>
          <w:b w:val="0"/>
          <w:noProof w:val="0"/>
        </w:rPr>
        <w:t>&lt;/NumAm&gt;</w:t>
      </w:r>
    </w:p>
    <w:p w14:paraId="3436600F" w14:textId="77777777" w:rsidR="00F7663B" w:rsidRPr="00CE1022" w:rsidRDefault="00F7663B" w:rsidP="00F7663B">
      <w:pPr>
        <w:pStyle w:val="NormalBold"/>
      </w:pPr>
      <w:r w:rsidRPr="00CE1022">
        <w:rPr>
          <w:rStyle w:val="HideTWBExt"/>
          <w:b w:val="0"/>
          <w:noProof w:val="0"/>
        </w:rPr>
        <w:t>&lt;RepeatBlock-By&gt;&lt;Members&gt;</w:t>
      </w:r>
      <w:r w:rsidRPr="00CE1022">
        <w:t>David McAllister</w:t>
      </w:r>
      <w:r w:rsidRPr="00CE1022">
        <w:rPr>
          <w:rStyle w:val="HideTWBExt"/>
          <w:b w:val="0"/>
          <w:noProof w:val="0"/>
        </w:rPr>
        <w:t>&lt;/Members&gt;</w:t>
      </w:r>
    </w:p>
    <w:p w14:paraId="250FDD0B" w14:textId="77777777" w:rsidR="00F7663B" w:rsidRPr="00CE1022" w:rsidRDefault="00F7663B" w:rsidP="00F7663B">
      <w:r w:rsidRPr="00CE1022">
        <w:rPr>
          <w:rStyle w:val="HideTWBExt"/>
          <w:noProof w:val="0"/>
        </w:rPr>
        <w:t>&lt;/RepeatBlock-By&gt;</w:t>
      </w:r>
    </w:p>
    <w:p w14:paraId="6C9FAE4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4EEF932" w14:textId="77777777" w:rsidR="00F7663B" w:rsidRPr="00CE1022" w:rsidRDefault="00F7663B" w:rsidP="00F7663B">
      <w:pPr>
        <w:pStyle w:val="NormalBold"/>
      </w:pPr>
      <w:r w:rsidRPr="00CE1022">
        <w:rPr>
          <w:rStyle w:val="HideTWBExt"/>
          <w:b w:val="0"/>
          <w:noProof w:val="0"/>
        </w:rPr>
        <w:t>&lt;Article&gt;</w:t>
      </w:r>
      <w:r w:rsidRPr="00CE1022">
        <w:t>Paragraphe 17</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B0E7000" w14:textId="77777777" w:rsidTr="00AC76B2">
        <w:trPr>
          <w:jc w:val="center"/>
        </w:trPr>
        <w:tc>
          <w:tcPr>
            <w:tcW w:w="9752" w:type="dxa"/>
            <w:gridSpan w:val="2"/>
          </w:tcPr>
          <w:p w14:paraId="1EDACD9B" w14:textId="77777777" w:rsidR="00F7663B" w:rsidRPr="00CE1022" w:rsidRDefault="00F7663B" w:rsidP="00AC76B2">
            <w:pPr>
              <w:keepNext/>
            </w:pPr>
          </w:p>
        </w:tc>
      </w:tr>
      <w:tr w:rsidR="00F7663B" w:rsidRPr="00CE1022" w14:paraId="4717CE77" w14:textId="77777777" w:rsidTr="00AC76B2">
        <w:trPr>
          <w:jc w:val="center"/>
        </w:trPr>
        <w:tc>
          <w:tcPr>
            <w:tcW w:w="4876" w:type="dxa"/>
          </w:tcPr>
          <w:p w14:paraId="03EB8ECA" w14:textId="77777777" w:rsidR="00F7663B" w:rsidRPr="00CE1022" w:rsidRDefault="00F7663B" w:rsidP="00AC76B2">
            <w:pPr>
              <w:pStyle w:val="ColumnHeading"/>
              <w:keepNext/>
            </w:pPr>
            <w:r w:rsidRPr="00CE1022">
              <w:t>Proposition de résolution</w:t>
            </w:r>
          </w:p>
        </w:tc>
        <w:tc>
          <w:tcPr>
            <w:tcW w:w="4876" w:type="dxa"/>
          </w:tcPr>
          <w:p w14:paraId="7ED1863D" w14:textId="77777777" w:rsidR="00F7663B" w:rsidRPr="00CE1022" w:rsidRDefault="00F7663B" w:rsidP="00AC76B2">
            <w:pPr>
              <w:pStyle w:val="ColumnHeading"/>
              <w:keepNext/>
            </w:pPr>
            <w:r w:rsidRPr="00CE1022">
              <w:t>Amendement</w:t>
            </w:r>
          </w:p>
        </w:tc>
      </w:tr>
      <w:tr w:rsidR="00F7663B" w:rsidRPr="00CE1022" w14:paraId="576A1EE9" w14:textId="77777777" w:rsidTr="00AC76B2">
        <w:trPr>
          <w:jc w:val="center"/>
        </w:trPr>
        <w:tc>
          <w:tcPr>
            <w:tcW w:w="4876" w:type="dxa"/>
          </w:tcPr>
          <w:p w14:paraId="77589241" w14:textId="77777777" w:rsidR="00F7663B" w:rsidRPr="00CE1022" w:rsidRDefault="00F7663B" w:rsidP="00AC76B2">
            <w:pPr>
              <w:pStyle w:val="Normal6"/>
            </w:pPr>
            <w:r w:rsidRPr="00CE1022">
              <w:t>17.</w:t>
            </w:r>
            <w:r w:rsidRPr="00CE1022">
              <w:tab/>
              <w:t>insiste sur l’importance d’investir dans l’éducation, le développement des compétences et l’innovation afin de soutenir la croissance durable et la cohésion sociale;</w:t>
            </w:r>
          </w:p>
        </w:tc>
        <w:tc>
          <w:tcPr>
            <w:tcW w:w="4876" w:type="dxa"/>
          </w:tcPr>
          <w:p w14:paraId="1BEFBE74" w14:textId="77777777" w:rsidR="00F7663B" w:rsidRPr="00CE1022" w:rsidRDefault="00F7663B" w:rsidP="00AC76B2">
            <w:pPr>
              <w:pStyle w:val="Normal6"/>
              <w:rPr>
                <w:szCs w:val="24"/>
              </w:rPr>
            </w:pPr>
            <w:r w:rsidRPr="00CE1022">
              <w:t>17.</w:t>
            </w:r>
            <w:r w:rsidRPr="00CE1022">
              <w:tab/>
              <w:t xml:space="preserve">insiste sur l’importance d’investir dans l’éducation, le développement des compétences et l’innovation afin de soutenir la croissance durable et la cohésion sociale; </w:t>
            </w:r>
            <w:r w:rsidRPr="00CE1022">
              <w:rPr>
                <w:b/>
                <w:i/>
              </w:rPr>
              <w:t>encourage les politiques visant à réduire l’émigration des jeunes et à renforcer les possibilités offertes aux jeunes professionnels grâce à l’amélioration des conditions du marché du travail, à la réforme de l’éducation et au soutien à l’innovation;</w:t>
            </w:r>
          </w:p>
        </w:tc>
      </w:tr>
    </w:tbl>
    <w:p w14:paraId="1D30C86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384151D" w14:textId="77777777" w:rsidR="00F7663B" w:rsidRPr="00CE1022" w:rsidRDefault="00F7663B" w:rsidP="00F7663B">
      <w:r w:rsidRPr="00CE1022">
        <w:rPr>
          <w:rStyle w:val="HideTWBExt"/>
          <w:noProof w:val="0"/>
        </w:rPr>
        <w:t>&lt;/Amend&gt;</w:t>
      </w:r>
    </w:p>
    <w:p w14:paraId="52DEAA3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224</w:t>
      </w:r>
      <w:r w:rsidRPr="00CE1022">
        <w:rPr>
          <w:rStyle w:val="HideTWBExt"/>
          <w:b w:val="0"/>
          <w:noProof w:val="0"/>
        </w:rPr>
        <w:t>&lt;/NumAm&gt;</w:t>
      </w:r>
    </w:p>
    <w:p w14:paraId="43357765"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75322EFC" w14:textId="77777777" w:rsidR="00F7663B" w:rsidRPr="00CE1022" w:rsidRDefault="00F7663B" w:rsidP="00F7663B">
      <w:r w:rsidRPr="00CE1022">
        <w:rPr>
          <w:rStyle w:val="HideTWBExt"/>
          <w:noProof w:val="0"/>
        </w:rPr>
        <w:t>&lt;/RepeatBlock-By&gt;</w:t>
      </w:r>
    </w:p>
    <w:p w14:paraId="21417CD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85E671E" w14:textId="77777777" w:rsidR="00F7663B" w:rsidRPr="00CE1022" w:rsidRDefault="00F7663B" w:rsidP="00F7663B">
      <w:pPr>
        <w:pStyle w:val="NormalBold"/>
      </w:pPr>
      <w:r w:rsidRPr="00CE1022">
        <w:rPr>
          <w:rStyle w:val="HideTWBExt"/>
          <w:b w:val="0"/>
          <w:noProof w:val="0"/>
        </w:rPr>
        <w:t>&lt;Article&gt;</w:t>
      </w:r>
      <w:r w:rsidRPr="00CE1022">
        <w:t>Paragraphe 17</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40B74AB" w14:textId="77777777" w:rsidTr="00AC76B2">
        <w:trPr>
          <w:jc w:val="center"/>
        </w:trPr>
        <w:tc>
          <w:tcPr>
            <w:tcW w:w="9752" w:type="dxa"/>
            <w:gridSpan w:val="2"/>
          </w:tcPr>
          <w:p w14:paraId="08A6DA25" w14:textId="77777777" w:rsidR="00F7663B" w:rsidRPr="00CE1022" w:rsidRDefault="00F7663B" w:rsidP="00AC76B2">
            <w:pPr>
              <w:keepNext/>
            </w:pPr>
          </w:p>
        </w:tc>
      </w:tr>
      <w:tr w:rsidR="00F7663B" w:rsidRPr="00CE1022" w14:paraId="1536B255" w14:textId="77777777" w:rsidTr="00AC76B2">
        <w:trPr>
          <w:jc w:val="center"/>
        </w:trPr>
        <w:tc>
          <w:tcPr>
            <w:tcW w:w="4876" w:type="dxa"/>
          </w:tcPr>
          <w:p w14:paraId="46877294" w14:textId="77777777" w:rsidR="00F7663B" w:rsidRPr="00CE1022" w:rsidRDefault="00F7663B" w:rsidP="00AC76B2">
            <w:pPr>
              <w:pStyle w:val="ColumnHeading"/>
              <w:keepNext/>
            </w:pPr>
            <w:r w:rsidRPr="00CE1022">
              <w:t>Proposition de résolution</w:t>
            </w:r>
          </w:p>
        </w:tc>
        <w:tc>
          <w:tcPr>
            <w:tcW w:w="4876" w:type="dxa"/>
          </w:tcPr>
          <w:p w14:paraId="554362EB" w14:textId="77777777" w:rsidR="00F7663B" w:rsidRPr="00CE1022" w:rsidRDefault="00F7663B" w:rsidP="00AC76B2">
            <w:pPr>
              <w:pStyle w:val="ColumnHeading"/>
              <w:keepNext/>
            </w:pPr>
            <w:r w:rsidRPr="00CE1022">
              <w:t>Amendement</w:t>
            </w:r>
          </w:p>
        </w:tc>
      </w:tr>
      <w:tr w:rsidR="00F7663B" w:rsidRPr="00CE1022" w14:paraId="54D486EB" w14:textId="77777777" w:rsidTr="00AC76B2">
        <w:trPr>
          <w:jc w:val="center"/>
        </w:trPr>
        <w:tc>
          <w:tcPr>
            <w:tcW w:w="4876" w:type="dxa"/>
          </w:tcPr>
          <w:p w14:paraId="6E641C00" w14:textId="77777777" w:rsidR="00F7663B" w:rsidRPr="00CE1022" w:rsidRDefault="00F7663B" w:rsidP="00AC76B2">
            <w:pPr>
              <w:pStyle w:val="Normal6"/>
            </w:pPr>
            <w:r w:rsidRPr="00CE1022">
              <w:t>17.</w:t>
            </w:r>
            <w:r w:rsidRPr="00CE1022">
              <w:tab/>
              <w:t>insiste sur l’importance d’investir dans l’éducation, le développement des compétences et l’innovation afin de soutenir la croissance durable et la cohésion sociale;</w:t>
            </w:r>
          </w:p>
        </w:tc>
        <w:tc>
          <w:tcPr>
            <w:tcW w:w="4876" w:type="dxa"/>
          </w:tcPr>
          <w:p w14:paraId="119323E3" w14:textId="77777777" w:rsidR="00F7663B" w:rsidRPr="00CE1022" w:rsidRDefault="00F7663B" w:rsidP="00AC76B2">
            <w:pPr>
              <w:pStyle w:val="Normal6"/>
              <w:rPr>
                <w:szCs w:val="24"/>
              </w:rPr>
            </w:pPr>
            <w:r w:rsidRPr="00CE1022">
              <w:t>17.</w:t>
            </w:r>
            <w:r w:rsidRPr="00CE1022">
              <w:tab/>
              <w:t xml:space="preserve">insiste sur l’importance </w:t>
            </w:r>
            <w:r w:rsidRPr="00CE1022">
              <w:rPr>
                <w:b/>
                <w:i/>
              </w:rPr>
              <w:t>pour le gouvernement albanais</w:t>
            </w:r>
            <w:r w:rsidRPr="00CE1022">
              <w:t xml:space="preserve"> d’investir dans l’éducation, le développement des compétences et l’innovation afin de soutenir la croissance durable et la cohésion sociale;</w:t>
            </w:r>
          </w:p>
        </w:tc>
      </w:tr>
    </w:tbl>
    <w:p w14:paraId="7848BBD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95AF21D" w14:textId="77777777" w:rsidR="00F7663B" w:rsidRPr="00CE1022" w:rsidRDefault="00F7663B" w:rsidP="00F7663B">
      <w:r w:rsidRPr="00CE1022">
        <w:rPr>
          <w:rStyle w:val="HideTWBExt"/>
          <w:noProof w:val="0"/>
        </w:rPr>
        <w:t>&lt;/Amend&gt;</w:t>
      </w:r>
    </w:p>
    <w:p w14:paraId="5848D04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225</w:t>
      </w:r>
      <w:r w:rsidRPr="00CE1022">
        <w:rPr>
          <w:rStyle w:val="HideTWBExt"/>
          <w:b w:val="0"/>
          <w:noProof w:val="0"/>
        </w:rPr>
        <w:t>&lt;/NumAm&gt;</w:t>
      </w:r>
    </w:p>
    <w:p w14:paraId="7C6A3D67"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12C298EC" w14:textId="77777777" w:rsidR="00F7663B" w:rsidRPr="00CE1022" w:rsidRDefault="00F7663B" w:rsidP="00F7663B">
      <w:r w:rsidRPr="00CE1022">
        <w:rPr>
          <w:rStyle w:val="HideTWBExt"/>
          <w:noProof w:val="0"/>
        </w:rPr>
        <w:t>&lt;/RepeatBlock-By&gt;</w:t>
      </w:r>
    </w:p>
    <w:p w14:paraId="4E715CF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E094C25" w14:textId="77777777" w:rsidR="00F7663B" w:rsidRPr="00CE1022" w:rsidRDefault="00F7663B" w:rsidP="00F7663B">
      <w:pPr>
        <w:pStyle w:val="NormalBold"/>
      </w:pPr>
      <w:r w:rsidRPr="00CE1022">
        <w:rPr>
          <w:rStyle w:val="HideTWBExt"/>
          <w:b w:val="0"/>
          <w:noProof w:val="0"/>
        </w:rPr>
        <w:t>&lt;Article&gt;</w:t>
      </w:r>
      <w:r w:rsidRPr="00CE1022">
        <w:t>Paragraphe 18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5CA8F43" w14:textId="77777777" w:rsidTr="00AC76B2">
        <w:trPr>
          <w:jc w:val="center"/>
        </w:trPr>
        <w:tc>
          <w:tcPr>
            <w:tcW w:w="9752" w:type="dxa"/>
            <w:gridSpan w:val="2"/>
          </w:tcPr>
          <w:p w14:paraId="75BB1968" w14:textId="77777777" w:rsidR="00F7663B" w:rsidRPr="00CE1022" w:rsidRDefault="00F7663B" w:rsidP="00AC76B2">
            <w:pPr>
              <w:keepNext/>
            </w:pPr>
          </w:p>
        </w:tc>
      </w:tr>
      <w:tr w:rsidR="00F7663B" w:rsidRPr="00CE1022" w14:paraId="5065F163" w14:textId="77777777" w:rsidTr="00AC76B2">
        <w:trPr>
          <w:jc w:val="center"/>
        </w:trPr>
        <w:tc>
          <w:tcPr>
            <w:tcW w:w="4876" w:type="dxa"/>
          </w:tcPr>
          <w:p w14:paraId="66E6C724" w14:textId="77777777" w:rsidR="00F7663B" w:rsidRPr="00CE1022" w:rsidRDefault="00F7663B" w:rsidP="00AC76B2">
            <w:pPr>
              <w:pStyle w:val="ColumnHeading"/>
              <w:keepNext/>
            </w:pPr>
            <w:r w:rsidRPr="00CE1022">
              <w:t>Proposition de résolution</w:t>
            </w:r>
          </w:p>
        </w:tc>
        <w:tc>
          <w:tcPr>
            <w:tcW w:w="4876" w:type="dxa"/>
          </w:tcPr>
          <w:p w14:paraId="3E72AD0F" w14:textId="77777777" w:rsidR="00F7663B" w:rsidRPr="00CE1022" w:rsidRDefault="00F7663B" w:rsidP="00AC76B2">
            <w:pPr>
              <w:pStyle w:val="ColumnHeading"/>
              <w:keepNext/>
            </w:pPr>
            <w:r w:rsidRPr="00CE1022">
              <w:t>Amendement</w:t>
            </w:r>
          </w:p>
        </w:tc>
      </w:tr>
      <w:tr w:rsidR="00F7663B" w:rsidRPr="00CE1022" w14:paraId="10DF04B1" w14:textId="77777777" w:rsidTr="00AC76B2">
        <w:trPr>
          <w:jc w:val="center"/>
        </w:trPr>
        <w:tc>
          <w:tcPr>
            <w:tcW w:w="4876" w:type="dxa"/>
          </w:tcPr>
          <w:p w14:paraId="71EA541B" w14:textId="77777777" w:rsidR="00F7663B" w:rsidRPr="00CE1022" w:rsidRDefault="00F7663B" w:rsidP="00AC76B2">
            <w:pPr>
              <w:pStyle w:val="Normal6"/>
            </w:pPr>
            <w:r w:rsidRPr="00CE1022">
              <w:t>18.</w:t>
            </w:r>
            <w:r w:rsidRPr="00CE1022">
              <w:tab/>
              <w:t>fait valoir l’importance capitale que revêt un véritable dialogue social pour que l’élargissement profite aux différents segments de la population; déplore la faible fréquence des réunions du Conseil national du travail; plaide pour le renforcement du processus de consultation tripartite, qui doit comprendre une représentation syndicale adéquate; souligne la nécessité de soutenir davantage le renforcement des capacités des partenaires sociaux;</w:t>
            </w:r>
          </w:p>
        </w:tc>
        <w:tc>
          <w:tcPr>
            <w:tcW w:w="4876" w:type="dxa"/>
          </w:tcPr>
          <w:p w14:paraId="45A9744A" w14:textId="77777777" w:rsidR="00F7663B" w:rsidRPr="00CE1022" w:rsidRDefault="00F7663B" w:rsidP="00AC76B2">
            <w:pPr>
              <w:pStyle w:val="Normal6"/>
              <w:rPr>
                <w:szCs w:val="24"/>
              </w:rPr>
            </w:pPr>
            <w:r w:rsidRPr="00CE1022">
              <w:t>18.</w:t>
            </w:r>
            <w:r w:rsidRPr="00CE1022">
              <w:tab/>
              <w:t xml:space="preserve">fait valoir l’importance capitale que revêt un véritable dialogue social pour que l’élargissement profite aux différents segments de la population; </w:t>
            </w:r>
            <w:r w:rsidRPr="00CE1022">
              <w:rPr>
                <w:b/>
                <w:i/>
              </w:rPr>
              <w:t>se félicite de l’amélioration du transfert de bases de données et de la connexion précoce avec le portail EURES, qui ont été rendus possibles par l’alignement complet de la liste nationale des professions sur la classification multilingue des aptitudes, compétences et professions de l’ESCO;</w:t>
            </w:r>
            <w:r w:rsidRPr="00CE1022">
              <w:t xml:space="preserve"> déplore </w:t>
            </w:r>
            <w:r w:rsidRPr="00CE1022">
              <w:rPr>
                <w:b/>
                <w:i/>
              </w:rPr>
              <w:t>toutefois</w:t>
            </w:r>
            <w:r w:rsidRPr="00CE1022">
              <w:t xml:space="preserve"> la faible fréquence des réunions du Conseil national du travail; plaide pour le renforcement du processus de consultation tripartite, qui doit comprendre une représentation syndicale adéquate; souligne la nécessité de soutenir davantage le renforcement des capacités des partenaires sociaux;</w:t>
            </w:r>
          </w:p>
        </w:tc>
      </w:tr>
    </w:tbl>
    <w:p w14:paraId="56C3AA8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B72E287" w14:textId="77777777" w:rsidR="00F7663B" w:rsidRPr="00CE1022" w:rsidRDefault="00F7663B" w:rsidP="00F7663B">
      <w:r w:rsidRPr="00CE1022">
        <w:rPr>
          <w:rStyle w:val="HideTWBExt"/>
          <w:noProof w:val="0"/>
        </w:rPr>
        <w:t>&lt;/Amend&gt;</w:t>
      </w:r>
    </w:p>
    <w:p w14:paraId="2BCC560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226</w:t>
      </w:r>
      <w:r w:rsidRPr="00CE1022">
        <w:rPr>
          <w:rStyle w:val="HideTWBExt"/>
          <w:b w:val="0"/>
          <w:noProof w:val="0"/>
        </w:rPr>
        <w:t>&lt;/NumAm&gt;</w:t>
      </w:r>
    </w:p>
    <w:p w14:paraId="590D789A"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74D883E9" w14:textId="77777777" w:rsidR="00F7663B" w:rsidRPr="00CE1022" w:rsidRDefault="00F7663B" w:rsidP="00F7663B">
      <w:r w:rsidRPr="00CE1022">
        <w:rPr>
          <w:rStyle w:val="HideTWBExt"/>
          <w:noProof w:val="0"/>
        </w:rPr>
        <w:t>&lt;/RepeatBlock-By&gt;</w:t>
      </w:r>
    </w:p>
    <w:p w14:paraId="314964E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7B1A57F" w14:textId="77777777" w:rsidR="00F7663B" w:rsidRPr="00CE1022" w:rsidRDefault="00F7663B" w:rsidP="00F7663B">
      <w:pPr>
        <w:pStyle w:val="NormalBold"/>
      </w:pPr>
      <w:r w:rsidRPr="00CE1022">
        <w:rPr>
          <w:rStyle w:val="HideTWBExt"/>
          <w:b w:val="0"/>
          <w:noProof w:val="0"/>
        </w:rPr>
        <w:t>&lt;Article&gt;</w:t>
      </w:r>
      <w:r w:rsidRPr="00CE1022">
        <w:t>Paragraphe 18</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11EC876" w14:textId="77777777" w:rsidTr="00AC76B2">
        <w:trPr>
          <w:jc w:val="center"/>
        </w:trPr>
        <w:tc>
          <w:tcPr>
            <w:tcW w:w="9752" w:type="dxa"/>
            <w:gridSpan w:val="2"/>
          </w:tcPr>
          <w:p w14:paraId="2526EB54" w14:textId="77777777" w:rsidR="00F7663B" w:rsidRPr="00CE1022" w:rsidRDefault="00F7663B" w:rsidP="00AC76B2">
            <w:pPr>
              <w:keepNext/>
            </w:pPr>
          </w:p>
        </w:tc>
      </w:tr>
      <w:tr w:rsidR="00F7663B" w:rsidRPr="00CE1022" w14:paraId="4A5A8DCC" w14:textId="77777777" w:rsidTr="00AC76B2">
        <w:trPr>
          <w:jc w:val="center"/>
        </w:trPr>
        <w:tc>
          <w:tcPr>
            <w:tcW w:w="4876" w:type="dxa"/>
          </w:tcPr>
          <w:p w14:paraId="74FD33A0" w14:textId="77777777" w:rsidR="00F7663B" w:rsidRPr="00CE1022" w:rsidRDefault="00F7663B" w:rsidP="00AC76B2">
            <w:pPr>
              <w:pStyle w:val="ColumnHeading"/>
              <w:keepNext/>
            </w:pPr>
            <w:r w:rsidRPr="00CE1022">
              <w:t>Proposition de résolution</w:t>
            </w:r>
          </w:p>
        </w:tc>
        <w:tc>
          <w:tcPr>
            <w:tcW w:w="4876" w:type="dxa"/>
          </w:tcPr>
          <w:p w14:paraId="30B27C62" w14:textId="77777777" w:rsidR="00F7663B" w:rsidRPr="00CE1022" w:rsidRDefault="00F7663B" w:rsidP="00AC76B2">
            <w:pPr>
              <w:pStyle w:val="ColumnHeading"/>
              <w:keepNext/>
            </w:pPr>
            <w:r w:rsidRPr="00CE1022">
              <w:t>Amendement</w:t>
            </w:r>
          </w:p>
        </w:tc>
      </w:tr>
      <w:tr w:rsidR="00F7663B" w:rsidRPr="00CE1022" w14:paraId="366D7A20" w14:textId="77777777" w:rsidTr="00AC76B2">
        <w:trPr>
          <w:jc w:val="center"/>
        </w:trPr>
        <w:tc>
          <w:tcPr>
            <w:tcW w:w="4876" w:type="dxa"/>
          </w:tcPr>
          <w:p w14:paraId="0EFEAEEB" w14:textId="77777777" w:rsidR="00F7663B" w:rsidRPr="00CE1022" w:rsidRDefault="00F7663B" w:rsidP="00AC76B2">
            <w:pPr>
              <w:pStyle w:val="Normal6"/>
            </w:pPr>
            <w:r w:rsidRPr="00CE1022">
              <w:t>18.</w:t>
            </w:r>
            <w:r w:rsidRPr="00CE1022">
              <w:tab/>
              <w:t xml:space="preserve">fait valoir l’importance capitale que revêt un véritable dialogue social pour que l’élargissement profite aux différents segments de la population; déplore la faible fréquence des réunions du Conseil national du travail; plaide pour le renforcement du processus de consultation tripartite et </w:t>
            </w:r>
            <w:r w:rsidRPr="00CE1022">
              <w:rPr>
                <w:b/>
                <w:i/>
              </w:rPr>
              <w:t>une</w:t>
            </w:r>
            <w:r w:rsidRPr="00CE1022">
              <w:t xml:space="preserve"> représentation syndicale adéquate; souligne la nécessité de continuer à soutenir le renforcement des capacités des partenaires sociaux;</w:t>
            </w:r>
          </w:p>
        </w:tc>
        <w:tc>
          <w:tcPr>
            <w:tcW w:w="4876" w:type="dxa"/>
          </w:tcPr>
          <w:p w14:paraId="5B891EBF" w14:textId="77777777" w:rsidR="00F7663B" w:rsidRPr="00CE1022" w:rsidRDefault="00F7663B" w:rsidP="00AC76B2">
            <w:pPr>
              <w:pStyle w:val="Normal6"/>
              <w:rPr>
                <w:szCs w:val="24"/>
              </w:rPr>
            </w:pPr>
            <w:r w:rsidRPr="00CE1022">
              <w:t>18.</w:t>
            </w:r>
            <w:r w:rsidRPr="00CE1022">
              <w:tab/>
              <w:t xml:space="preserve">fait valoir l’importance capitale que revêt un véritable dialogue social pour que l’élargissement profite aux différents segments de la population; déplore la faible fréquence des réunions du Conseil national du travail; plaide pour le renforcement du processus de consultation tripartite et </w:t>
            </w:r>
            <w:r w:rsidRPr="00CE1022">
              <w:rPr>
                <w:b/>
                <w:i/>
              </w:rPr>
              <w:t>le respect d’une</w:t>
            </w:r>
            <w:r w:rsidRPr="00CE1022">
              <w:t xml:space="preserve"> représentation syndicale adéquate; souligne la nécessité de continuer à soutenir le renforcement des capacités des partenaires sociaux;</w:t>
            </w:r>
          </w:p>
        </w:tc>
      </w:tr>
    </w:tbl>
    <w:p w14:paraId="20F2F75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2406A22A" w14:textId="77777777" w:rsidR="00F7663B" w:rsidRPr="00CE1022" w:rsidRDefault="00F7663B" w:rsidP="00F7663B">
      <w:r w:rsidRPr="00CE1022">
        <w:rPr>
          <w:rStyle w:val="HideTWBExt"/>
          <w:noProof w:val="0"/>
        </w:rPr>
        <w:t>&lt;/Amend&gt;</w:t>
      </w:r>
    </w:p>
    <w:p w14:paraId="4CE87EC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227</w:t>
      </w:r>
      <w:r w:rsidRPr="00CE1022">
        <w:rPr>
          <w:rStyle w:val="HideTWBExt"/>
          <w:b w:val="0"/>
          <w:noProof w:val="0"/>
        </w:rPr>
        <w:t>&lt;/NumAm&gt;</w:t>
      </w:r>
    </w:p>
    <w:p w14:paraId="0E5512EE"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70C3FE7D" w14:textId="77777777" w:rsidR="00F7663B" w:rsidRPr="00CE1022" w:rsidRDefault="00F7663B" w:rsidP="00F7663B">
      <w:r w:rsidRPr="00CE1022">
        <w:rPr>
          <w:rStyle w:val="HideTWBExt"/>
          <w:noProof w:val="0"/>
        </w:rPr>
        <w:t>&lt;/RepeatBlock-By&gt;</w:t>
      </w:r>
    </w:p>
    <w:p w14:paraId="2A06ECE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6BC5979" w14:textId="77777777" w:rsidR="00F7663B" w:rsidRPr="00CE1022" w:rsidRDefault="00F7663B" w:rsidP="00F7663B">
      <w:pPr>
        <w:pStyle w:val="NormalBold"/>
      </w:pPr>
      <w:r w:rsidRPr="00CE1022">
        <w:rPr>
          <w:rStyle w:val="HideTWBExt"/>
          <w:b w:val="0"/>
          <w:noProof w:val="0"/>
        </w:rPr>
        <w:t>&lt;Article&gt;</w:t>
      </w:r>
      <w:r w:rsidRPr="00CE1022">
        <w:t>Paragraphe 18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1F9DD98" w14:textId="77777777" w:rsidTr="00AC76B2">
        <w:trPr>
          <w:jc w:val="center"/>
        </w:trPr>
        <w:tc>
          <w:tcPr>
            <w:tcW w:w="9752" w:type="dxa"/>
            <w:gridSpan w:val="2"/>
          </w:tcPr>
          <w:p w14:paraId="62C17030" w14:textId="77777777" w:rsidR="00F7663B" w:rsidRPr="00CE1022" w:rsidRDefault="00F7663B" w:rsidP="00AC76B2">
            <w:pPr>
              <w:keepNext/>
            </w:pPr>
          </w:p>
        </w:tc>
      </w:tr>
      <w:tr w:rsidR="00F7663B" w:rsidRPr="00CE1022" w14:paraId="0069D8DC" w14:textId="77777777" w:rsidTr="00AC76B2">
        <w:trPr>
          <w:jc w:val="center"/>
        </w:trPr>
        <w:tc>
          <w:tcPr>
            <w:tcW w:w="4876" w:type="dxa"/>
          </w:tcPr>
          <w:p w14:paraId="59B6E93B" w14:textId="77777777" w:rsidR="00F7663B" w:rsidRPr="00CE1022" w:rsidRDefault="00F7663B" w:rsidP="00AC76B2">
            <w:pPr>
              <w:pStyle w:val="ColumnHeading"/>
              <w:keepNext/>
            </w:pPr>
            <w:r w:rsidRPr="00CE1022">
              <w:t>Proposition de résolution</w:t>
            </w:r>
          </w:p>
        </w:tc>
        <w:tc>
          <w:tcPr>
            <w:tcW w:w="4876" w:type="dxa"/>
          </w:tcPr>
          <w:p w14:paraId="591E748B" w14:textId="77777777" w:rsidR="00F7663B" w:rsidRPr="00CE1022" w:rsidRDefault="00F7663B" w:rsidP="00AC76B2">
            <w:pPr>
              <w:pStyle w:val="ColumnHeading"/>
              <w:keepNext/>
            </w:pPr>
            <w:r w:rsidRPr="00CE1022">
              <w:t>Amendement</w:t>
            </w:r>
          </w:p>
        </w:tc>
      </w:tr>
      <w:tr w:rsidR="00F7663B" w:rsidRPr="00CE1022" w14:paraId="0862D74F" w14:textId="77777777" w:rsidTr="00AC76B2">
        <w:trPr>
          <w:jc w:val="center"/>
        </w:trPr>
        <w:tc>
          <w:tcPr>
            <w:tcW w:w="4876" w:type="dxa"/>
          </w:tcPr>
          <w:p w14:paraId="77B113A9" w14:textId="77777777" w:rsidR="00F7663B" w:rsidRPr="00CE1022" w:rsidRDefault="00F7663B" w:rsidP="00AC76B2">
            <w:pPr>
              <w:pStyle w:val="Normal6"/>
            </w:pPr>
          </w:p>
        </w:tc>
        <w:tc>
          <w:tcPr>
            <w:tcW w:w="4876" w:type="dxa"/>
          </w:tcPr>
          <w:p w14:paraId="5F4C2CE3" w14:textId="77777777" w:rsidR="00F7663B" w:rsidRPr="00CE1022" w:rsidRDefault="00F7663B" w:rsidP="00AC76B2">
            <w:pPr>
              <w:pStyle w:val="Normal6"/>
              <w:rPr>
                <w:szCs w:val="24"/>
              </w:rPr>
            </w:pPr>
            <w:r w:rsidRPr="00CE1022">
              <w:rPr>
                <w:b/>
                <w:i/>
              </w:rPr>
              <w:t>18 bis.</w:t>
            </w:r>
            <w:r w:rsidRPr="00CE1022">
              <w:rPr>
                <w:b/>
                <w:i/>
              </w:rPr>
              <w:tab/>
              <w:t>estime qu’il convient d’exclure temporairement l’Albanie de la facilité en faveur des Balkans occidentaux, pour les raisons suivantes:</w:t>
            </w:r>
          </w:p>
        </w:tc>
      </w:tr>
      <w:tr w:rsidR="00F7663B" w:rsidRPr="00CE1022" w14:paraId="4D05E703" w14:textId="77777777" w:rsidTr="00AC76B2">
        <w:trPr>
          <w:jc w:val="center"/>
        </w:trPr>
        <w:tc>
          <w:tcPr>
            <w:tcW w:w="4876" w:type="dxa"/>
          </w:tcPr>
          <w:p w14:paraId="52EAB92E" w14:textId="77777777" w:rsidR="00F7663B" w:rsidRPr="00CE1022" w:rsidRDefault="00F7663B" w:rsidP="00AC76B2">
            <w:pPr>
              <w:pStyle w:val="Normal6"/>
            </w:pPr>
          </w:p>
        </w:tc>
        <w:tc>
          <w:tcPr>
            <w:tcW w:w="4876" w:type="dxa"/>
          </w:tcPr>
          <w:p w14:paraId="11CEFE7E" w14:textId="77777777" w:rsidR="00F7663B" w:rsidRPr="00CE1022" w:rsidRDefault="00F7663B" w:rsidP="00AC76B2">
            <w:pPr>
              <w:pStyle w:val="Normal6"/>
              <w:rPr>
                <w:szCs w:val="24"/>
              </w:rPr>
            </w:pPr>
            <w:r w:rsidRPr="00CE1022">
              <w:rPr>
                <w:b/>
                <w:i/>
              </w:rPr>
              <w:t>a) sa politique étrangère s’aligne sur les pays qui ciblent les intérêts des États membres de l’Union et le droit international;</w:t>
            </w:r>
          </w:p>
        </w:tc>
      </w:tr>
      <w:tr w:rsidR="00F7663B" w:rsidRPr="00CE1022" w14:paraId="2621B3D6" w14:textId="77777777" w:rsidTr="00AC76B2">
        <w:trPr>
          <w:jc w:val="center"/>
        </w:trPr>
        <w:tc>
          <w:tcPr>
            <w:tcW w:w="4876" w:type="dxa"/>
          </w:tcPr>
          <w:p w14:paraId="767C439D" w14:textId="77777777" w:rsidR="00F7663B" w:rsidRPr="00CE1022" w:rsidRDefault="00F7663B" w:rsidP="00AC76B2">
            <w:pPr>
              <w:pStyle w:val="Normal6"/>
            </w:pPr>
          </w:p>
        </w:tc>
        <w:tc>
          <w:tcPr>
            <w:tcW w:w="4876" w:type="dxa"/>
          </w:tcPr>
          <w:p w14:paraId="183AE2F6" w14:textId="77777777" w:rsidR="00F7663B" w:rsidRPr="00CE1022" w:rsidRDefault="00F7663B" w:rsidP="00AC76B2">
            <w:pPr>
              <w:pStyle w:val="Normal6"/>
              <w:rPr>
                <w:szCs w:val="24"/>
              </w:rPr>
            </w:pPr>
            <w:r w:rsidRPr="00CE1022">
              <w:rPr>
                <w:b/>
                <w:i/>
              </w:rPr>
              <w:t>b) elle est loin de faire preuve du moindre respect, même élémentaire, pour l’état de droit, l’exécutif exerçant un contrôle total sur les tribunaux;</w:t>
            </w:r>
          </w:p>
        </w:tc>
      </w:tr>
      <w:tr w:rsidR="00F7663B" w:rsidRPr="00CE1022" w14:paraId="5E1BEA39" w14:textId="77777777" w:rsidTr="00AC76B2">
        <w:trPr>
          <w:jc w:val="center"/>
        </w:trPr>
        <w:tc>
          <w:tcPr>
            <w:tcW w:w="4876" w:type="dxa"/>
          </w:tcPr>
          <w:p w14:paraId="75FCE29E" w14:textId="77777777" w:rsidR="00F7663B" w:rsidRPr="00CE1022" w:rsidRDefault="00F7663B" w:rsidP="00AC76B2">
            <w:pPr>
              <w:pStyle w:val="Normal6"/>
            </w:pPr>
          </w:p>
        </w:tc>
        <w:tc>
          <w:tcPr>
            <w:tcW w:w="4876" w:type="dxa"/>
          </w:tcPr>
          <w:p w14:paraId="018ECB5A" w14:textId="77777777" w:rsidR="00F7663B" w:rsidRPr="00CE1022" w:rsidRDefault="00F7663B" w:rsidP="00AC76B2">
            <w:pPr>
              <w:pStyle w:val="Normal6"/>
              <w:rPr>
                <w:szCs w:val="24"/>
              </w:rPr>
            </w:pPr>
            <w:r w:rsidRPr="00CE1022">
              <w:rPr>
                <w:b/>
                <w:i/>
              </w:rPr>
              <w:t>c) elle porte gravement atteinte aux droits des minorités, telles que la minorité ethnique grecque de l’Épire du Nord, de multiples façons;</w:t>
            </w:r>
          </w:p>
        </w:tc>
      </w:tr>
    </w:tbl>
    <w:p w14:paraId="6FF58531"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903911A" w14:textId="77777777" w:rsidR="00F7663B" w:rsidRPr="00CE1022" w:rsidRDefault="00F7663B" w:rsidP="00F7663B">
      <w:r w:rsidRPr="00CE1022">
        <w:rPr>
          <w:rStyle w:val="HideTWBExt"/>
          <w:noProof w:val="0"/>
        </w:rPr>
        <w:t>&lt;/Amend&gt;</w:t>
      </w:r>
    </w:p>
    <w:p w14:paraId="45AF88E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228</w:t>
      </w:r>
      <w:r w:rsidRPr="00CE1022">
        <w:rPr>
          <w:rStyle w:val="HideTWBExt"/>
          <w:b w:val="0"/>
          <w:noProof w:val="0"/>
        </w:rPr>
        <w:t>&lt;/NumAm&gt;</w:t>
      </w:r>
    </w:p>
    <w:p w14:paraId="7A24A69D"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6B18CFEA"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31ED4004" w14:textId="77777777" w:rsidR="00F7663B" w:rsidRPr="00CE1022" w:rsidRDefault="00F7663B" w:rsidP="00F7663B">
      <w:r w:rsidRPr="00CE1022">
        <w:rPr>
          <w:rStyle w:val="HideTWBExt"/>
          <w:noProof w:val="0"/>
        </w:rPr>
        <w:t>&lt;/RepeatBlock-By&gt;</w:t>
      </w:r>
    </w:p>
    <w:p w14:paraId="75BDA49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760AF45" w14:textId="77777777" w:rsidR="00F7663B" w:rsidRPr="00CE1022" w:rsidRDefault="00F7663B" w:rsidP="00F7663B">
      <w:pPr>
        <w:pStyle w:val="NormalBold"/>
      </w:pPr>
      <w:r w:rsidRPr="00CE1022">
        <w:rPr>
          <w:rStyle w:val="HideTWBExt"/>
          <w:b w:val="0"/>
          <w:noProof w:val="0"/>
        </w:rPr>
        <w:t>&lt;Article&gt;</w:t>
      </w:r>
      <w:r w:rsidRPr="00CE1022">
        <w:t>Paragraphe 18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B5DAC11" w14:textId="77777777" w:rsidTr="00AC76B2">
        <w:trPr>
          <w:jc w:val="center"/>
        </w:trPr>
        <w:tc>
          <w:tcPr>
            <w:tcW w:w="9752" w:type="dxa"/>
            <w:gridSpan w:val="2"/>
          </w:tcPr>
          <w:p w14:paraId="23309F58" w14:textId="77777777" w:rsidR="00F7663B" w:rsidRPr="00CE1022" w:rsidRDefault="00F7663B" w:rsidP="00AC76B2">
            <w:pPr>
              <w:keepNext/>
            </w:pPr>
          </w:p>
        </w:tc>
      </w:tr>
      <w:tr w:rsidR="00F7663B" w:rsidRPr="00CE1022" w14:paraId="085C0B0A" w14:textId="77777777" w:rsidTr="00AC76B2">
        <w:trPr>
          <w:jc w:val="center"/>
        </w:trPr>
        <w:tc>
          <w:tcPr>
            <w:tcW w:w="4876" w:type="dxa"/>
          </w:tcPr>
          <w:p w14:paraId="739ECB62" w14:textId="77777777" w:rsidR="00F7663B" w:rsidRPr="00CE1022" w:rsidRDefault="00F7663B" w:rsidP="00AC76B2">
            <w:pPr>
              <w:pStyle w:val="ColumnHeading"/>
              <w:keepNext/>
            </w:pPr>
            <w:r w:rsidRPr="00CE1022">
              <w:t>Proposition de résolution</w:t>
            </w:r>
          </w:p>
        </w:tc>
        <w:tc>
          <w:tcPr>
            <w:tcW w:w="4876" w:type="dxa"/>
          </w:tcPr>
          <w:p w14:paraId="2DED6C2F" w14:textId="77777777" w:rsidR="00F7663B" w:rsidRPr="00CE1022" w:rsidRDefault="00F7663B" w:rsidP="00AC76B2">
            <w:pPr>
              <w:pStyle w:val="ColumnHeading"/>
              <w:keepNext/>
            </w:pPr>
            <w:r w:rsidRPr="00CE1022">
              <w:t>Amendement</w:t>
            </w:r>
          </w:p>
        </w:tc>
      </w:tr>
      <w:tr w:rsidR="00F7663B" w:rsidRPr="00CE1022" w14:paraId="4F8334F6" w14:textId="77777777" w:rsidTr="00AC76B2">
        <w:trPr>
          <w:jc w:val="center"/>
        </w:trPr>
        <w:tc>
          <w:tcPr>
            <w:tcW w:w="4876" w:type="dxa"/>
          </w:tcPr>
          <w:p w14:paraId="4E202871" w14:textId="77777777" w:rsidR="00F7663B" w:rsidRPr="00CE1022" w:rsidRDefault="00F7663B" w:rsidP="00AC76B2">
            <w:pPr>
              <w:pStyle w:val="Normal6"/>
            </w:pPr>
          </w:p>
        </w:tc>
        <w:tc>
          <w:tcPr>
            <w:tcW w:w="4876" w:type="dxa"/>
          </w:tcPr>
          <w:p w14:paraId="42BC5E87" w14:textId="77777777" w:rsidR="00F7663B" w:rsidRPr="00CE1022" w:rsidRDefault="00F7663B" w:rsidP="00AC76B2">
            <w:pPr>
              <w:pStyle w:val="Normal6"/>
              <w:rPr>
                <w:szCs w:val="24"/>
              </w:rPr>
            </w:pPr>
            <w:r w:rsidRPr="00CE1022">
              <w:rPr>
                <w:b/>
                <w:i/>
              </w:rPr>
              <w:t>18 bis.</w:t>
            </w:r>
            <w:r w:rsidRPr="00CE1022">
              <w:rPr>
                <w:b/>
                <w:i/>
              </w:rPr>
              <w:tab/>
              <w:t>se félicite de l’ouverture des négociations d’adhésion avec l’Albanie concernant le groupe thématique 4 (agenda vert et connectivité durable), y compris le chapitre 27 sur l’environnement et le changement climatique; souligne que, pour progresser sur la voie de la clôture provisoire du chapitre, il est nécessaire de disposer d’un bilan réel de la réalisation des critères de clôture, de la mise en œuvre et de l’application de l’acquis environnemental, notamment en ce qui concerne les évaluations environnementales, les lois sur la protection de la nature et les droits de participation du public;</w:t>
            </w:r>
          </w:p>
        </w:tc>
      </w:tr>
    </w:tbl>
    <w:p w14:paraId="7793ABF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739F4F4" w14:textId="77777777" w:rsidR="00F7663B" w:rsidRPr="00CE1022" w:rsidRDefault="00F7663B" w:rsidP="00F7663B">
      <w:r w:rsidRPr="00CE1022">
        <w:rPr>
          <w:rStyle w:val="HideTWBExt"/>
          <w:noProof w:val="0"/>
        </w:rPr>
        <w:t>&lt;/Amend&gt;</w:t>
      </w:r>
    </w:p>
    <w:p w14:paraId="2FAAF67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229</w:t>
      </w:r>
      <w:r w:rsidRPr="00CE1022">
        <w:rPr>
          <w:rStyle w:val="HideTWBExt"/>
          <w:b w:val="0"/>
          <w:noProof w:val="0"/>
        </w:rPr>
        <w:t>&lt;/NumAm&gt;</w:t>
      </w:r>
    </w:p>
    <w:p w14:paraId="4CBDADC3" w14:textId="77777777" w:rsidR="00F7663B" w:rsidRPr="00CE1022" w:rsidRDefault="00F7663B" w:rsidP="00F7663B">
      <w:pPr>
        <w:pStyle w:val="NormalBold"/>
      </w:pPr>
      <w:r w:rsidRPr="00CE1022">
        <w:rPr>
          <w:rStyle w:val="HideTWBExt"/>
          <w:b w:val="0"/>
          <w:noProof w:val="0"/>
        </w:rPr>
        <w:t>&lt;RepeatBlock-By&gt;&lt;Members&gt;</w:t>
      </w:r>
      <w:r w:rsidRPr="00CE1022">
        <w:t>Ilaria Salis, Sebastian Everding</w:t>
      </w:r>
      <w:r w:rsidRPr="00CE1022">
        <w:rPr>
          <w:rStyle w:val="HideTWBExt"/>
          <w:b w:val="0"/>
          <w:noProof w:val="0"/>
        </w:rPr>
        <w:t>&lt;/Members&gt;</w:t>
      </w:r>
    </w:p>
    <w:p w14:paraId="23BFF8B8" w14:textId="77777777" w:rsidR="00F7663B" w:rsidRPr="00CE1022" w:rsidRDefault="00F7663B" w:rsidP="00F7663B">
      <w:r w:rsidRPr="00CE1022">
        <w:rPr>
          <w:rStyle w:val="HideTWBExt"/>
          <w:noProof w:val="0"/>
        </w:rPr>
        <w:t>&lt;/RepeatBlock-By&gt;</w:t>
      </w:r>
    </w:p>
    <w:p w14:paraId="16B56D6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9320777" w14:textId="77777777" w:rsidR="00F7663B" w:rsidRPr="00CE1022" w:rsidRDefault="00F7663B" w:rsidP="00F7663B">
      <w:pPr>
        <w:pStyle w:val="NormalBold"/>
      </w:pPr>
      <w:r w:rsidRPr="00CE1022">
        <w:rPr>
          <w:rStyle w:val="HideTWBExt"/>
          <w:b w:val="0"/>
          <w:noProof w:val="0"/>
        </w:rPr>
        <w:t>&lt;Article&gt;</w:t>
      </w:r>
      <w:r w:rsidRPr="00CE1022">
        <w:t>Paragraphe 19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5E91BF6" w14:textId="77777777" w:rsidTr="00AC76B2">
        <w:trPr>
          <w:jc w:val="center"/>
        </w:trPr>
        <w:tc>
          <w:tcPr>
            <w:tcW w:w="9752" w:type="dxa"/>
            <w:gridSpan w:val="2"/>
          </w:tcPr>
          <w:p w14:paraId="1F554948" w14:textId="77777777" w:rsidR="00F7663B" w:rsidRPr="00CE1022" w:rsidRDefault="00F7663B" w:rsidP="00AC76B2">
            <w:pPr>
              <w:keepNext/>
            </w:pPr>
          </w:p>
        </w:tc>
      </w:tr>
      <w:tr w:rsidR="00F7663B" w:rsidRPr="00CE1022" w14:paraId="3C10BD60" w14:textId="77777777" w:rsidTr="00AC76B2">
        <w:trPr>
          <w:jc w:val="center"/>
        </w:trPr>
        <w:tc>
          <w:tcPr>
            <w:tcW w:w="4876" w:type="dxa"/>
          </w:tcPr>
          <w:p w14:paraId="7AE266CF" w14:textId="77777777" w:rsidR="00F7663B" w:rsidRPr="00CE1022" w:rsidRDefault="00F7663B" w:rsidP="00AC76B2">
            <w:pPr>
              <w:pStyle w:val="ColumnHeading"/>
              <w:keepNext/>
            </w:pPr>
            <w:r w:rsidRPr="00CE1022">
              <w:t>Proposition de résolution</w:t>
            </w:r>
          </w:p>
        </w:tc>
        <w:tc>
          <w:tcPr>
            <w:tcW w:w="4876" w:type="dxa"/>
          </w:tcPr>
          <w:p w14:paraId="5A8F071D" w14:textId="77777777" w:rsidR="00F7663B" w:rsidRPr="00CE1022" w:rsidRDefault="00F7663B" w:rsidP="00AC76B2">
            <w:pPr>
              <w:pStyle w:val="ColumnHeading"/>
              <w:keepNext/>
            </w:pPr>
            <w:r w:rsidRPr="00CE1022">
              <w:t>Amendement</w:t>
            </w:r>
          </w:p>
        </w:tc>
      </w:tr>
      <w:tr w:rsidR="00F7663B" w:rsidRPr="00CE1022" w14:paraId="2C93EE7A" w14:textId="77777777" w:rsidTr="00AC76B2">
        <w:trPr>
          <w:jc w:val="center"/>
        </w:trPr>
        <w:tc>
          <w:tcPr>
            <w:tcW w:w="4876" w:type="dxa"/>
          </w:tcPr>
          <w:p w14:paraId="693DDD8B" w14:textId="77777777" w:rsidR="00F7663B" w:rsidRPr="00CE1022" w:rsidRDefault="00F7663B" w:rsidP="00AC76B2">
            <w:pPr>
              <w:pStyle w:val="Normal6"/>
            </w:pPr>
            <w:r w:rsidRPr="00CE1022">
              <w:t>19.</w:t>
            </w:r>
            <w:r w:rsidRPr="00CE1022">
              <w:tab/>
              <w:t>prend acte avec inquiétude de l’évaluation de la Commission selon laquelle aucun progrès n’a été accompli en matière d’environnement et de changement climatique au cours de l’année écoulée;</w:t>
            </w:r>
          </w:p>
        </w:tc>
        <w:tc>
          <w:tcPr>
            <w:tcW w:w="4876" w:type="dxa"/>
          </w:tcPr>
          <w:p w14:paraId="05691D41" w14:textId="77777777" w:rsidR="00F7663B" w:rsidRPr="00CE1022" w:rsidRDefault="00F7663B" w:rsidP="00AC76B2">
            <w:pPr>
              <w:pStyle w:val="Normal6"/>
              <w:rPr>
                <w:szCs w:val="24"/>
              </w:rPr>
            </w:pPr>
            <w:r w:rsidRPr="00CE1022">
              <w:t>19.</w:t>
            </w:r>
            <w:r w:rsidRPr="00CE1022">
              <w:tab/>
              <w:t xml:space="preserve">prend acte avec inquiétude de l’évaluation de la Commission selon laquelle aucun progrès n’a été accompli en matière d’environnement et de changement climatique au cours de l’année écoulée; </w:t>
            </w:r>
            <w:r w:rsidRPr="00CE1022">
              <w:rPr>
                <w:b/>
                <w:i/>
              </w:rPr>
              <w:t>se déclare particulièrement préoccupé par la poursuite des travaux de construction de l’aéroport international de Vlora à l’intérieur de la zone protégée de Pishë Poro-Nartë, au mépris des avertissements du Parlement européen, de la Commission européenne et de la convention de Berne</w:t>
            </w:r>
            <w:r w:rsidRPr="00CE1022">
              <w:rPr>
                <w:b/>
                <w:i/>
                <w:vertAlign w:val="superscript"/>
              </w:rPr>
              <w:t>3 bis</w:t>
            </w:r>
            <w:r w:rsidRPr="00CE1022">
              <w:rPr>
                <w:b/>
                <w:i/>
              </w:rPr>
              <w:t>, et demande instamment le plein respect du droit national et international en matière d’environnement ainsi que des évaluations appropriées des incidences sur l’environnement; souligne que la création récente de zones telles que le parc national de la rivière sauvage de la Vjosa doit s’accompagner d’une mise en œuvre effective des mesures de protection, notamment en matière de lutte contre la pollution, de gestion des déchets et de garanties en faveur du développement durable; invite les autorités à renforcer la protection et la restauration de l’habitat du lynx des Balkans, espèce en danger critique d’extinction, ainsi que d’autres espèces menacées, et à veiller à l’application rigoureuse des lois relatives à la lutte contre le braconnage et à la conservation des habitats;</w:t>
            </w:r>
          </w:p>
        </w:tc>
      </w:tr>
      <w:tr w:rsidR="00F7663B" w:rsidRPr="00CE1022" w14:paraId="063386A0" w14:textId="77777777" w:rsidTr="00AC76B2">
        <w:trPr>
          <w:jc w:val="center"/>
        </w:trPr>
        <w:tc>
          <w:tcPr>
            <w:tcW w:w="4876" w:type="dxa"/>
          </w:tcPr>
          <w:p w14:paraId="42308A13" w14:textId="77777777" w:rsidR="00F7663B" w:rsidRPr="00CE1022" w:rsidRDefault="00F7663B" w:rsidP="00AC76B2">
            <w:pPr>
              <w:pStyle w:val="Normal6"/>
            </w:pPr>
          </w:p>
        </w:tc>
        <w:tc>
          <w:tcPr>
            <w:tcW w:w="4876" w:type="dxa"/>
          </w:tcPr>
          <w:p w14:paraId="5B2DC6E1" w14:textId="77777777" w:rsidR="00F7663B" w:rsidRPr="00CE1022" w:rsidRDefault="00F7663B" w:rsidP="00AC76B2">
            <w:pPr>
              <w:pStyle w:val="Normal6"/>
              <w:rPr>
                <w:szCs w:val="24"/>
              </w:rPr>
            </w:pPr>
            <w:r w:rsidRPr="00CE1022">
              <w:t>__________________</w:t>
            </w:r>
          </w:p>
        </w:tc>
      </w:tr>
      <w:tr w:rsidR="00F7663B" w:rsidRPr="00CE1022" w14:paraId="7DDBCC8D" w14:textId="77777777" w:rsidTr="00AC76B2">
        <w:trPr>
          <w:jc w:val="center"/>
        </w:trPr>
        <w:tc>
          <w:tcPr>
            <w:tcW w:w="4876" w:type="dxa"/>
          </w:tcPr>
          <w:p w14:paraId="01C05649" w14:textId="77777777" w:rsidR="00F7663B" w:rsidRPr="00CE1022" w:rsidRDefault="00F7663B" w:rsidP="00AC76B2">
            <w:pPr>
              <w:pStyle w:val="Normal6"/>
            </w:pPr>
          </w:p>
        </w:tc>
        <w:tc>
          <w:tcPr>
            <w:tcW w:w="4876" w:type="dxa"/>
          </w:tcPr>
          <w:p w14:paraId="4ABADDCD" w14:textId="77777777" w:rsidR="00F7663B" w:rsidRPr="00CE1022" w:rsidRDefault="00F7663B" w:rsidP="00AC76B2">
            <w:pPr>
              <w:pStyle w:val="Normal6"/>
              <w:rPr>
                <w:szCs w:val="24"/>
              </w:rPr>
            </w:pPr>
            <w:r w:rsidRPr="00CE1022">
              <w:rPr>
                <w:b/>
                <w:i/>
                <w:vertAlign w:val="superscript"/>
              </w:rPr>
              <w:t>3 bis</w:t>
            </w:r>
            <w:r w:rsidRPr="00CE1022">
              <w:t xml:space="preserve"> </w:t>
            </w:r>
            <w:r w:rsidRPr="00CE1022">
              <w:rPr>
                <w:b/>
                <w:i/>
              </w:rPr>
              <w:t>Convention relative à la conservation de la vie sauvage et du milieu naturel de l’Europe, recommandation nº 219 (2023) du comité permanent, adoptée le 5 septembre 2023 et révisée le 1</w:t>
            </w:r>
            <w:r w:rsidRPr="00CE1022">
              <w:rPr>
                <w:b/>
                <w:i/>
                <w:vertAlign w:val="superscript"/>
              </w:rPr>
              <w:t>er</w:t>
            </w:r>
            <w:r w:rsidRPr="00CE1022">
              <w:rPr>
                <w:b/>
                <w:i/>
              </w:rPr>
              <w:t> décembre 2023, sur les incidences possibles de l’évolution des infrastructures et de l’urbanisation, en particulier de l’aéroport international de Vlora, sur l’aire protégée de Vjosa-Narta (Albanie).</w:t>
            </w:r>
          </w:p>
        </w:tc>
      </w:tr>
    </w:tbl>
    <w:p w14:paraId="74432E3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050CA86" w14:textId="77777777" w:rsidR="00F7663B" w:rsidRPr="00CE1022" w:rsidRDefault="00F7663B" w:rsidP="00F7663B">
      <w:r w:rsidRPr="00CE1022">
        <w:rPr>
          <w:rStyle w:val="HideTWBExt"/>
          <w:noProof w:val="0"/>
        </w:rPr>
        <w:t>&lt;/Amend&gt;</w:t>
      </w:r>
    </w:p>
    <w:p w14:paraId="237EB20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230</w:t>
      </w:r>
      <w:r w:rsidRPr="00CE1022">
        <w:rPr>
          <w:rStyle w:val="HideTWBExt"/>
          <w:b w:val="0"/>
          <w:noProof w:val="0"/>
        </w:rPr>
        <w:t>&lt;/NumAm&gt;</w:t>
      </w:r>
    </w:p>
    <w:p w14:paraId="4E80CCC6"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3E3CA90A" w14:textId="77777777" w:rsidR="00F7663B" w:rsidRPr="00CE1022" w:rsidRDefault="00F7663B" w:rsidP="00F7663B">
      <w:r w:rsidRPr="00CE1022">
        <w:rPr>
          <w:rStyle w:val="HideTWBExt"/>
          <w:noProof w:val="0"/>
        </w:rPr>
        <w:t>&lt;/RepeatBlock-By&gt;</w:t>
      </w:r>
    </w:p>
    <w:p w14:paraId="382DA7B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A8720F2" w14:textId="77777777" w:rsidR="00F7663B" w:rsidRPr="00CE1022" w:rsidRDefault="00F7663B" w:rsidP="00F7663B">
      <w:pPr>
        <w:pStyle w:val="NormalBold"/>
      </w:pPr>
      <w:r w:rsidRPr="00CE1022">
        <w:rPr>
          <w:rStyle w:val="HideTWBExt"/>
          <w:b w:val="0"/>
          <w:noProof w:val="0"/>
        </w:rPr>
        <w:t>&lt;Article&gt;</w:t>
      </w:r>
      <w:r w:rsidRPr="00CE1022">
        <w:t>Paragraphe 19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AFC3E52" w14:textId="77777777" w:rsidTr="00AC76B2">
        <w:trPr>
          <w:jc w:val="center"/>
        </w:trPr>
        <w:tc>
          <w:tcPr>
            <w:tcW w:w="9752" w:type="dxa"/>
            <w:gridSpan w:val="2"/>
          </w:tcPr>
          <w:p w14:paraId="3D07B01E" w14:textId="77777777" w:rsidR="00F7663B" w:rsidRPr="00CE1022" w:rsidRDefault="00F7663B" w:rsidP="00AC76B2">
            <w:pPr>
              <w:keepNext/>
            </w:pPr>
          </w:p>
        </w:tc>
      </w:tr>
      <w:tr w:rsidR="00F7663B" w:rsidRPr="00CE1022" w14:paraId="0B48A2FB" w14:textId="77777777" w:rsidTr="00AC76B2">
        <w:trPr>
          <w:jc w:val="center"/>
        </w:trPr>
        <w:tc>
          <w:tcPr>
            <w:tcW w:w="4876" w:type="dxa"/>
          </w:tcPr>
          <w:p w14:paraId="69EFBE4E" w14:textId="77777777" w:rsidR="00F7663B" w:rsidRPr="00CE1022" w:rsidRDefault="00F7663B" w:rsidP="00AC76B2">
            <w:pPr>
              <w:pStyle w:val="ColumnHeading"/>
              <w:keepNext/>
            </w:pPr>
            <w:r w:rsidRPr="00CE1022">
              <w:t>Proposition de résolution</w:t>
            </w:r>
          </w:p>
        </w:tc>
        <w:tc>
          <w:tcPr>
            <w:tcW w:w="4876" w:type="dxa"/>
          </w:tcPr>
          <w:p w14:paraId="2D64B38B" w14:textId="77777777" w:rsidR="00F7663B" w:rsidRPr="00CE1022" w:rsidRDefault="00F7663B" w:rsidP="00AC76B2">
            <w:pPr>
              <w:pStyle w:val="ColumnHeading"/>
              <w:keepNext/>
            </w:pPr>
            <w:r w:rsidRPr="00CE1022">
              <w:t>Amendement</w:t>
            </w:r>
          </w:p>
        </w:tc>
      </w:tr>
      <w:tr w:rsidR="00F7663B" w:rsidRPr="00CE1022" w14:paraId="321D349A" w14:textId="77777777" w:rsidTr="00AC76B2">
        <w:trPr>
          <w:jc w:val="center"/>
        </w:trPr>
        <w:tc>
          <w:tcPr>
            <w:tcW w:w="4876" w:type="dxa"/>
          </w:tcPr>
          <w:p w14:paraId="7CA13598" w14:textId="77777777" w:rsidR="00F7663B" w:rsidRPr="00CE1022" w:rsidRDefault="00F7663B" w:rsidP="00AC76B2">
            <w:pPr>
              <w:pStyle w:val="Normal6"/>
            </w:pPr>
            <w:r w:rsidRPr="00CE1022">
              <w:t>19.</w:t>
            </w:r>
            <w:r w:rsidRPr="00CE1022">
              <w:tab/>
              <w:t>prend acte avec inquiétude de l’évaluation de la Commission selon laquelle aucun progrès n’a été accompli en matière d’environnement et de changement climatique au cours de l’année écoulée;</w:t>
            </w:r>
          </w:p>
        </w:tc>
        <w:tc>
          <w:tcPr>
            <w:tcW w:w="4876" w:type="dxa"/>
          </w:tcPr>
          <w:p w14:paraId="4F92142F" w14:textId="77777777" w:rsidR="00F7663B" w:rsidRPr="00CE1022" w:rsidRDefault="00F7663B" w:rsidP="00AC76B2">
            <w:pPr>
              <w:pStyle w:val="Normal6"/>
              <w:rPr>
                <w:szCs w:val="24"/>
              </w:rPr>
            </w:pPr>
            <w:r w:rsidRPr="00CE1022">
              <w:t>19.</w:t>
            </w:r>
            <w:r w:rsidRPr="00CE1022">
              <w:tab/>
            </w:r>
            <w:r w:rsidRPr="00CE1022">
              <w:rPr>
                <w:b/>
                <w:i/>
              </w:rPr>
              <w:t xml:space="preserve">félicite le gouvernement pour avoir annoncé une réforme du secteur de la gestion des déchets, visant à centraliser et à améliorer la collecte et la gestion des déchets; </w:t>
            </w:r>
            <w:r w:rsidRPr="00CE1022">
              <w:t xml:space="preserve">prend </w:t>
            </w:r>
            <w:r w:rsidRPr="00CE1022">
              <w:rPr>
                <w:b/>
                <w:i/>
              </w:rPr>
              <w:t>toutefois</w:t>
            </w:r>
            <w:r w:rsidRPr="00CE1022">
              <w:t xml:space="preserve"> acte avec inquiétude de l’évaluation de la Commission selon laquelle aucun progrès n’a été accompli en matière d’environnement et de changement climatique au cours de l’année écoulée; </w:t>
            </w:r>
            <w:r w:rsidRPr="00CE1022">
              <w:rPr>
                <w:b/>
                <w:i/>
              </w:rPr>
              <w:t>invite instamment le gouvernement albanais à donner la priorité à la mise en œuvre de stratégies d’adaptation au changement climatique, au développement des énergies renouvelables et au soutien d’une croissance économique durable;</w:t>
            </w:r>
          </w:p>
        </w:tc>
      </w:tr>
    </w:tbl>
    <w:p w14:paraId="2577D68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16CF58C" w14:textId="77777777" w:rsidR="00F7663B" w:rsidRPr="00CE1022" w:rsidRDefault="00F7663B" w:rsidP="00F7663B">
      <w:r w:rsidRPr="00CE1022">
        <w:rPr>
          <w:rStyle w:val="HideTWBExt"/>
          <w:noProof w:val="0"/>
        </w:rPr>
        <w:t>&lt;/Amend&gt;</w:t>
      </w:r>
    </w:p>
    <w:p w14:paraId="4EB3D43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231</w:t>
      </w:r>
      <w:r w:rsidRPr="00CE1022">
        <w:rPr>
          <w:rStyle w:val="HideTWBExt"/>
          <w:b w:val="0"/>
          <w:noProof w:val="0"/>
        </w:rPr>
        <w:t>&lt;/NumAm&gt;</w:t>
      </w:r>
    </w:p>
    <w:p w14:paraId="63E05A0E"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30EBA766" w14:textId="77777777" w:rsidR="00F7663B" w:rsidRPr="00CE1022" w:rsidRDefault="00F7663B" w:rsidP="00F7663B">
      <w:r w:rsidRPr="00CE1022">
        <w:rPr>
          <w:rStyle w:val="HideTWBExt"/>
          <w:noProof w:val="0"/>
        </w:rPr>
        <w:t>&lt;/RepeatBlock-By&gt;</w:t>
      </w:r>
    </w:p>
    <w:p w14:paraId="5B81C58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C82AA5A" w14:textId="77777777" w:rsidR="00F7663B" w:rsidRPr="00CE1022" w:rsidRDefault="00F7663B" w:rsidP="00F7663B">
      <w:pPr>
        <w:pStyle w:val="NormalBold"/>
      </w:pPr>
      <w:r w:rsidRPr="00CE1022">
        <w:rPr>
          <w:rStyle w:val="HideTWBExt"/>
          <w:b w:val="0"/>
          <w:noProof w:val="0"/>
        </w:rPr>
        <w:t>&lt;Article&gt;</w:t>
      </w:r>
      <w:r w:rsidRPr="00CE1022">
        <w:t>Paragraphe 19</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6ED125E" w14:textId="77777777" w:rsidTr="00AC76B2">
        <w:trPr>
          <w:jc w:val="center"/>
        </w:trPr>
        <w:tc>
          <w:tcPr>
            <w:tcW w:w="9752" w:type="dxa"/>
            <w:gridSpan w:val="2"/>
          </w:tcPr>
          <w:p w14:paraId="5BCDF2EB" w14:textId="77777777" w:rsidR="00F7663B" w:rsidRPr="00CE1022" w:rsidRDefault="00F7663B" w:rsidP="00AC76B2">
            <w:pPr>
              <w:keepNext/>
            </w:pPr>
          </w:p>
        </w:tc>
      </w:tr>
      <w:tr w:rsidR="00F7663B" w:rsidRPr="00CE1022" w14:paraId="2DAF2250" w14:textId="77777777" w:rsidTr="00AC76B2">
        <w:trPr>
          <w:jc w:val="center"/>
        </w:trPr>
        <w:tc>
          <w:tcPr>
            <w:tcW w:w="4876" w:type="dxa"/>
          </w:tcPr>
          <w:p w14:paraId="4FE65054" w14:textId="77777777" w:rsidR="00F7663B" w:rsidRPr="00CE1022" w:rsidRDefault="00F7663B" w:rsidP="00AC76B2">
            <w:pPr>
              <w:pStyle w:val="ColumnHeading"/>
              <w:keepNext/>
            </w:pPr>
            <w:r w:rsidRPr="00CE1022">
              <w:t>Proposition de résolution</w:t>
            </w:r>
          </w:p>
        </w:tc>
        <w:tc>
          <w:tcPr>
            <w:tcW w:w="4876" w:type="dxa"/>
          </w:tcPr>
          <w:p w14:paraId="51A4787D" w14:textId="77777777" w:rsidR="00F7663B" w:rsidRPr="00CE1022" w:rsidRDefault="00F7663B" w:rsidP="00AC76B2">
            <w:pPr>
              <w:pStyle w:val="ColumnHeading"/>
              <w:keepNext/>
            </w:pPr>
            <w:r w:rsidRPr="00CE1022">
              <w:t>Amendement</w:t>
            </w:r>
          </w:p>
        </w:tc>
      </w:tr>
      <w:tr w:rsidR="00F7663B" w:rsidRPr="00CE1022" w14:paraId="002D6040" w14:textId="77777777" w:rsidTr="00AC76B2">
        <w:trPr>
          <w:jc w:val="center"/>
        </w:trPr>
        <w:tc>
          <w:tcPr>
            <w:tcW w:w="4876" w:type="dxa"/>
          </w:tcPr>
          <w:p w14:paraId="32C414CE" w14:textId="77777777" w:rsidR="00F7663B" w:rsidRPr="00CE1022" w:rsidRDefault="00F7663B" w:rsidP="00AC76B2">
            <w:pPr>
              <w:pStyle w:val="Normal6"/>
            </w:pPr>
            <w:r w:rsidRPr="00CE1022">
              <w:t>19.</w:t>
            </w:r>
            <w:r w:rsidRPr="00CE1022">
              <w:tab/>
              <w:t>prend acte avec inquiétude de l’évaluation de la Commission selon laquelle aucun progrès n’a été accompli en matière d’environnement et de changement climatique au cours de l’année écoulée;</w:t>
            </w:r>
          </w:p>
        </w:tc>
        <w:tc>
          <w:tcPr>
            <w:tcW w:w="4876" w:type="dxa"/>
          </w:tcPr>
          <w:p w14:paraId="275EF017" w14:textId="77777777" w:rsidR="00F7663B" w:rsidRPr="00CE1022" w:rsidRDefault="00F7663B" w:rsidP="00AC76B2">
            <w:pPr>
              <w:pStyle w:val="Normal6"/>
              <w:rPr>
                <w:szCs w:val="24"/>
              </w:rPr>
            </w:pPr>
            <w:r w:rsidRPr="00CE1022">
              <w:t>19.</w:t>
            </w:r>
            <w:r w:rsidRPr="00CE1022">
              <w:tab/>
              <w:t xml:space="preserve">prend acte avec inquiétude de l’évaluation de la Commission selon laquelle aucun progrès n’a été accompli en matière d’environnement et de changement climatique au cours de l’année écoulée; </w:t>
            </w:r>
            <w:r w:rsidRPr="00CE1022">
              <w:rPr>
                <w:b/>
                <w:i/>
              </w:rPr>
              <w:t>invite l’Albanie à prendre des mesures plus efficaces pour assurer une meilleure protection de l’environnement;</w:t>
            </w:r>
          </w:p>
        </w:tc>
      </w:tr>
    </w:tbl>
    <w:p w14:paraId="67D22C1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04F1B0EB" w14:textId="77777777" w:rsidR="00F7663B" w:rsidRPr="00CE1022" w:rsidRDefault="00F7663B" w:rsidP="00F7663B">
      <w:r w:rsidRPr="00CE1022">
        <w:rPr>
          <w:rStyle w:val="HideTWBExt"/>
          <w:noProof w:val="0"/>
        </w:rPr>
        <w:t>&lt;/Amend&gt;</w:t>
      </w:r>
    </w:p>
    <w:p w14:paraId="57653EF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232</w:t>
      </w:r>
      <w:r w:rsidRPr="00CE1022">
        <w:rPr>
          <w:rStyle w:val="HideTWBExt"/>
          <w:b w:val="0"/>
          <w:noProof w:val="0"/>
        </w:rPr>
        <w:t>&lt;/NumAm&gt;</w:t>
      </w:r>
    </w:p>
    <w:p w14:paraId="622D0B27"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7511C250" w14:textId="77777777" w:rsidR="00F7663B" w:rsidRPr="00CE1022" w:rsidRDefault="00F7663B" w:rsidP="00F7663B">
      <w:r w:rsidRPr="00CE1022">
        <w:rPr>
          <w:rStyle w:val="HideTWBExt"/>
          <w:noProof w:val="0"/>
        </w:rPr>
        <w:t>&lt;/RepeatBlock-By&gt;</w:t>
      </w:r>
    </w:p>
    <w:p w14:paraId="45586D8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C6E8E43" w14:textId="77777777" w:rsidR="00F7663B" w:rsidRPr="00CE1022" w:rsidRDefault="00F7663B" w:rsidP="00F7663B">
      <w:pPr>
        <w:pStyle w:val="NormalBold"/>
      </w:pPr>
      <w:r w:rsidRPr="00CE1022">
        <w:rPr>
          <w:rStyle w:val="HideTWBExt"/>
          <w:b w:val="0"/>
          <w:noProof w:val="0"/>
        </w:rPr>
        <w:t>&lt;Article&gt;</w:t>
      </w:r>
      <w:r w:rsidRPr="00CE1022">
        <w:t>Paragraphe 19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CA65F76" w14:textId="77777777" w:rsidTr="00AC76B2">
        <w:trPr>
          <w:jc w:val="center"/>
        </w:trPr>
        <w:tc>
          <w:tcPr>
            <w:tcW w:w="9752" w:type="dxa"/>
            <w:gridSpan w:val="2"/>
          </w:tcPr>
          <w:p w14:paraId="68547F59" w14:textId="77777777" w:rsidR="00F7663B" w:rsidRPr="00CE1022" w:rsidRDefault="00F7663B" w:rsidP="00AC76B2">
            <w:pPr>
              <w:keepNext/>
            </w:pPr>
          </w:p>
        </w:tc>
      </w:tr>
      <w:tr w:rsidR="00F7663B" w:rsidRPr="00CE1022" w14:paraId="408E9CB7" w14:textId="77777777" w:rsidTr="00AC76B2">
        <w:trPr>
          <w:jc w:val="center"/>
        </w:trPr>
        <w:tc>
          <w:tcPr>
            <w:tcW w:w="4876" w:type="dxa"/>
          </w:tcPr>
          <w:p w14:paraId="65A8FB72" w14:textId="77777777" w:rsidR="00F7663B" w:rsidRPr="00CE1022" w:rsidRDefault="00F7663B" w:rsidP="00AC76B2">
            <w:pPr>
              <w:pStyle w:val="ColumnHeading"/>
              <w:keepNext/>
            </w:pPr>
            <w:r w:rsidRPr="00CE1022">
              <w:t>Proposition de résolution</w:t>
            </w:r>
          </w:p>
        </w:tc>
        <w:tc>
          <w:tcPr>
            <w:tcW w:w="4876" w:type="dxa"/>
          </w:tcPr>
          <w:p w14:paraId="1EC32C7E" w14:textId="77777777" w:rsidR="00F7663B" w:rsidRPr="00CE1022" w:rsidRDefault="00F7663B" w:rsidP="00AC76B2">
            <w:pPr>
              <w:pStyle w:val="ColumnHeading"/>
              <w:keepNext/>
            </w:pPr>
            <w:r w:rsidRPr="00CE1022">
              <w:t>Amendement</w:t>
            </w:r>
          </w:p>
        </w:tc>
      </w:tr>
      <w:tr w:rsidR="00F7663B" w:rsidRPr="00CE1022" w14:paraId="2ACC00E0" w14:textId="77777777" w:rsidTr="00AC76B2">
        <w:trPr>
          <w:jc w:val="center"/>
        </w:trPr>
        <w:tc>
          <w:tcPr>
            <w:tcW w:w="4876" w:type="dxa"/>
          </w:tcPr>
          <w:p w14:paraId="3A1EE223" w14:textId="77777777" w:rsidR="00F7663B" w:rsidRPr="00CE1022" w:rsidRDefault="00F7663B" w:rsidP="00AC76B2">
            <w:pPr>
              <w:pStyle w:val="Normal6"/>
            </w:pPr>
          </w:p>
        </w:tc>
        <w:tc>
          <w:tcPr>
            <w:tcW w:w="4876" w:type="dxa"/>
          </w:tcPr>
          <w:p w14:paraId="4DD62165" w14:textId="77777777" w:rsidR="00F7663B" w:rsidRPr="00CE1022" w:rsidRDefault="00F7663B" w:rsidP="00AC76B2">
            <w:pPr>
              <w:pStyle w:val="Normal6"/>
              <w:rPr>
                <w:szCs w:val="24"/>
              </w:rPr>
            </w:pPr>
            <w:r w:rsidRPr="00CE1022">
              <w:rPr>
                <w:b/>
                <w:i/>
              </w:rPr>
              <w:t>19 bis.</w:t>
            </w:r>
            <w:r w:rsidRPr="00CE1022">
              <w:rPr>
                <w:b/>
                <w:i/>
              </w:rPr>
              <w:tab/>
              <w:t>se félicite de la proposition de la Commission d’ouvrir des négociations avec l’Albanie, la Bosnie-Herzégovine, le Kosovo, le Monténégro, la Macédoine du Nord et la Serbie en vue de leur intégration dans le régime d’itinérance aux tarifs nationaux de l’Union; souligne que l’extension de la zone d’itinérance aux tarifs nationaux aux Balkans occidentaux apporterait des avantages tangibles tant aux citoyens qu’aux entreprises, en favorisant les contacts interpersonnels, en renforçant les liens économiques, en soutenant les échanges éducatifs et en facilitant le tourisme; constate que cette initiative s’appuie sur les accords d’itinérance volontaires existants et sur l’accord régional d’itinérance des Balkans occidentaux approuvé lors du sommet de Tirana; demande l’adoption rapide des mandats de négociation et la conclusion en temps utile d’accords bilatéraux avec les partenaires des Balkans occidentaux, afin de garantir leur intégration rapide et efficace dans la zone d’itinérance aux tarifs nationaux de l’Union;</w:t>
            </w:r>
          </w:p>
        </w:tc>
      </w:tr>
    </w:tbl>
    <w:p w14:paraId="6F4A5B6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2A169F1" w14:textId="77777777" w:rsidR="00F7663B" w:rsidRPr="00CE1022" w:rsidRDefault="00F7663B" w:rsidP="00F7663B">
      <w:r w:rsidRPr="00CE1022">
        <w:rPr>
          <w:rStyle w:val="HideTWBExt"/>
          <w:noProof w:val="0"/>
        </w:rPr>
        <w:t>&lt;/Amend&gt;</w:t>
      </w:r>
    </w:p>
    <w:p w14:paraId="5F78729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233</w:t>
      </w:r>
      <w:r w:rsidRPr="00CE1022">
        <w:rPr>
          <w:rStyle w:val="HideTWBExt"/>
          <w:b w:val="0"/>
          <w:noProof w:val="0"/>
        </w:rPr>
        <w:t>&lt;/NumAm&gt;</w:t>
      </w:r>
    </w:p>
    <w:p w14:paraId="2ACFFF1E"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087ADE98" w14:textId="77777777" w:rsidR="00F7663B" w:rsidRPr="00CE1022" w:rsidRDefault="00F7663B" w:rsidP="00F7663B">
      <w:r w:rsidRPr="00CE1022">
        <w:rPr>
          <w:rStyle w:val="HideTWBExt"/>
          <w:noProof w:val="0"/>
        </w:rPr>
        <w:t>&lt;/RepeatBlock-By&gt;</w:t>
      </w:r>
    </w:p>
    <w:p w14:paraId="6CBA25A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C42D5CD" w14:textId="77777777" w:rsidR="00F7663B" w:rsidRPr="00CE1022" w:rsidRDefault="00F7663B" w:rsidP="00F7663B">
      <w:pPr>
        <w:pStyle w:val="NormalBold"/>
      </w:pPr>
      <w:r w:rsidRPr="00CE1022">
        <w:rPr>
          <w:rStyle w:val="HideTWBExt"/>
          <w:b w:val="0"/>
          <w:noProof w:val="0"/>
        </w:rPr>
        <w:t>&lt;Article&gt;</w:t>
      </w:r>
      <w:r w:rsidRPr="00CE1022">
        <w:t>Paragraphe 19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3BD9C77" w14:textId="77777777" w:rsidTr="00AC76B2">
        <w:trPr>
          <w:jc w:val="center"/>
        </w:trPr>
        <w:tc>
          <w:tcPr>
            <w:tcW w:w="9752" w:type="dxa"/>
            <w:gridSpan w:val="2"/>
          </w:tcPr>
          <w:p w14:paraId="6B10EF6A" w14:textId="77777777" w:rsidR="00F7663B" w:rsidRPr="00CE1022" w:rsidRDefault="00F7663B" w:rsidP="00AC76B2">
            <w:pPr>
              <w:keepNext/>
            </w:pPr>
          </w:p>
        </w:tc>
      </w:tr>
      <w:tr w:rsidR="00F7663B" w:rsidRPr="00CE1022" w14:paraId="70F1379A" w14:textId="77777777" w:rsidTr="00AC76B2">
        <w:trPr>
          <w:jc w:val="center"/>
        </w:trPr>
        <w:tc>
          <w:tcPr>
            <w:tcW w:w="4876" w:type="dxa"/>
          </w:tcPr>
          <w:p w14:paraId="1C282486" w14:textId="77777777" w:rsidR="00F7663B" w:rsidRPr="00CE1022" w:rsidRDefault="00F7663B" w:rsidP="00AC76B2">
            <w:pPr>
              <w:pStyle w:val="ColumnHeading"/>
              <w:keepNext/>
            </w:pPr>
            <w:r w:rsidRPr="00CE1022">
              <w:t>Proposition de résolution</w:t>
            </w:r>
          </w:p>
        </w:tc>
        <w:tc>
          <w:tcPr>
            <w:tcW w:w="4876" w:type="dxa"/>
          </w:tcPr>
          <w:p w14:paraId="4B0DF15C" w14:textId="77777777" w:rsidR="00F7663B" w:rsidRPr="00CE1022" w:rsidRDefault="00F7663B" w:rsidP="00AC76B2">
            <w:pPr>
              <w:pStyle w:val="ColumnHeading"/>
              <w:keepNext/>
            </w:pPr>
            <w:r w:rsidRPr="00CE1022">
              <w:t>Amendement</w:t>
            </w:r>
          </w:p>
        </w:tc>
      </w:tr>
      <w:tr w:rsidR="00F7663B" w:rsidRPr="00CE1022" w14:paraId="270738DB" w14:textId="77777777" w:rsidTr="00AC76B2">
        <w:trPr>
          <w:jc w:val="center"/>
        </w:trPr>
        <w:tc>
          <w:tcPr>
            <w:tcW w:w="4876" w:type="dxa"/>
          </w:tcPr>
          <w:p w14:paraId="70EEFF56" w14:textId="77777777" w:rsidR="00F7663B" w:rsidRPr="00CE1022" w:rsidRDefault="00F7663B" w:rsidP="00AC76B2">
            <w:pPr>
              <w:pStyle w:val="Normal6"/>
            </w:pPr>
          </w:p>
        </w:tc>
        <w:tc>
          <w:tcPr>
            <w:tcW w:w="4876" w:type="dxa"/>
          </w:tcPr>
          <w:p w14:paraId="1BC671C4" w14:textId="77777777" w:rsidR="00F7663B" w:rsidRPr="00CE1022" w:rsidRDefault="00F7663B" w:rsidP="00AC76B2">
            <w:pPr>
              <w:pStyle w:val="Normal6"/>
              <w:rPr>
                <w:szCs w:val="24"/>
              </w:rPr>
            </w:pPr>
            <w:r w:rsidRPr="00CE1022">
              <w:rPr>
                <w:b/>
                <w:i/>
              </w:rPr>
              <w:t>19 bis.</w:t>
            </w:r>
            <w:r w:rsidRPr="00CE1022">
              <w:rPr>
                <w:b/>
                <w:i/>
              </w:rPr>
              <w:tab/>
              <w:t>met en garde contre le fait que les grands projets d’infrastructures énergétiques, tels que l’accord entre l’Italie, l’Albanie et les Émirats arabes unis, risquent de profiter principalement aux investisseurs étrangers et aux grandes entreprises; souligne que, dans un tel contexte, les populations locales risquent de supporter les coûts environnementaux et sociaux de ces projets, notamment la dégradation de leur cadre de vie, la perte d’accès aux terres et aux ressources, ainsi qu’un partage limité des profits économiques; demande par conséquent des processus décisionnels plus transparents et plus inclusifs en ce qui concerne ces accords;</w:t>
            </w:r>
          </w:p>
        </w:tc>
      </w:tr>
    </w:tbl>
    <w:p w14:paraId="5B1CFC6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20CDDC2" w14:textId="77777777" w:rsidR="00F7663B" w:rsidRPr="00CE1022" w:rsidRDefault="00F7663B" w:rsidP="00F7663B">
      <w:r w:rsidRPr="00CE1022">
        <w:rPr>
          <w:rStyle w:val="HideTWBExt"/>
          <w:noProof w:val="0"/>
        </w:rPr>
        <w:t>&lt;/Amend&gt;</w:t>
      </w:r>
    </w:p>
    <w:p w14:paraId="299B0BB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234</w:t>
      </w:r>
      <w:r w:rsidRPr="00CE1022">
        <w:rPr>
          <w:rStyle w:val="HideTWBExt"/>
          <w:b w:val="0"/>
          <w:noProof w:val="0"/>
        </w:rPr>
        <w:t>&lt;/NumAm&gt;</w:t>
      </w:r>
    </w:p>
    <w:p w14:paraId="3C1C4D15"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24C5F8EB"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59EB247D" w14:textId="77777777" w:rsidR="00F7663B" w:rsidRPr="00CE1022" w:rsidRDefault="00F7663B" w:rsidP="00F7663B">
      <w:r w:rsidRPr="00CE1022">
        <w:rPr>
          <w:rStyle w:val="HideTWBExt"/>
          <w:noProof w:val="0"/>
        </w:rPr>
        <w:t>&lt;/RepeatBlock-By&gt;</w:t>
      </w:r>
    </w:p>
    <w:p w14:paraId="2CE3B67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6DAB729" w14:textId="77777777" w:rsidR="00F7663B" w:rsidRPr="00CE1022" w:rsidRDefault="00F7663B" w:rsidP="00F7663B">
      <w:pPr>
        <w:pStyle w:val="NormalBold"/>
      </w:pPr>
      <w:r w:rsidRPr="00CE1022">
        <w:rPr>
          <w:rStyle w:val="HideTWBExt"/>
          <w:b w:val="0"/>
          <w:noProof w:val="0"/>
        </w:rPr>
        <w:t>&lt;Article&gt;</w:t>
      </w:r>
      <w:r w:rsidRPr="00CE1022">
        <w:t>Paragraphe 19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710AD89" w14:textId="77777777" w:rsidTr="00AC76B2">
        <w:trPr>
          <w:jc w:val="center"/>
        </w:trPr>
        <w:tc>
          <w:tcPr>
            <w:tcW w:w="9752" w:type="dxa"/>
            <w:gridSpan w:val="2"/>
          </w:tcPr>
          <w:p w14:paraId="7FB17CE1" w14:textId="77777777" w:rsidR="00F7663B" w:rsidRPr="00CE1022" w:rsidRDefault="00F7663B" w:rsidP="00AC76B2">
            <w:pPr>
              <w:keepNext/>
            </w:pPr>
          </w:p>
        </w:tc>
      </w:tr>
      <w:tr w:rsidR="00F7663B" w:rsidRPr="00CE1022" w14:paraId="1416AAAF" w14:textId="77777777" w:rsidTr="00AC76B2">
        <w:trPr>
          <w:jc w:val="center"/>
        </w:trPr>
        <w:tc>
          <w:tcPr>
            <w:tcW w:w="4876" w:type="dxa"/>
          </w:tcPr>
          <w:p w14:paraId="35DE4CE4" w14:textId="77777777" w:rsidR="00F7663B" w:rsidRPr="00CE1022" w:rsidRDefault="00F7663B" w:rsidP="00AC76B2">
            <w:pPr>
              <w:pStyle w:val="ColumnHeading"/>
              <w:keepNext/>
            </w:pPr>
            <w:r w:rsidRPr="00CE1022">
              <w:t>Proposition de résolution</w:t>
            </w:r>
          </w:p>
        </w:tc>
        <w:tc>
          <w:tcPr>
            <w:tcW w:w="4876" w:type="dxa"/>
          </w:tcPr>
          <w:p w14:paraId="2C38A4CA" w14:textId="77777777" w:rsidR="00F7663B" w:rsidRPr="00CE1022" w:rsidRDefault="00F7663B" w:rsidP="00AC76B2">
            <w:pPr>
              <w:pStyle w:val="ColumnHeading"/>
              <w:keepNext/>
            </w:pPr>
            <w:r w:rsidRPr="00CE1022">
              <w:t>Amendement</w:t>
            </w:r>
          </w:p>
        </w:tc>
      </w:tr>
      <w:tr w:rsidR="00F7663B" w:rsidRPr="00CE1022" w14:paraId="62A28C99" w14:textId="77777777" w:rsidTr="00AC76B2">
        <w:trPr>
          <w:jc w:val="center"/>
        </w:trPr>
        <w:tc>
          <w:tcPr>
            <w:tcW w:w="4876" w:type="dxa"/>
          </w:tcPr>
          <w:p w14:paraId="449EB21F" w14:textId="77777777" w:rsidR="00F7663B" w:rsidRPr="00CE1022" w:rsidRDefault="00F7663B" w:rsidP="00AC76B2">
            <w:pPr>
              <w:pStyle w:val="Normal6"/>
            </w:pPr>
          </w:p>
        </w:tc>
        <w:tc>
          <w:tcPr>
            <w:tcW w:w="4876" w:type="dxa"/>
          </w:tcPr>
          <w:p w14:paraId="17243218" w14:textId="77777777" w:rsidR="00F7663B" w:rsidRPr="00CE1022" w:rsidRDefault="00F7663B" w:rsidP="00AC76B2">
            <w:pPr>
              <w:pStyle w:val="Normal6"/>
              <w:rPr>
                <w:szCs w:val="24"/>
              </w:rPr>
            </w:pPr>
            <w:r w:rsidRPr="00CE1022">
              <w:rPr>
                <w:b/>
                <w:i/>
              </w:rPr>
              <w:t>19 bis.</w:t>
            </w:r>
            <w:r w:rsidRPr="00CE1022">
              <w:rPr>
                <w:b/>
                <w:i/>
              </w:rPr>
              <w:tab/>
              <w:t>invite les autorités albanaises à adopter et à mettre en œuvre sans plus tarder le plan national en matière d’énergie et de climat (PNEC) 2021-2030 actualisé, ainsi qu’à actualiser et à rendre opérationnel le plan national d’adaptation, tout en s’alignant sur l’acquis en matière de suivi, de notification, de vérification et d’accréditation, condition préalable à l’introduction de mécanismes de tarification du carbone et à la poursuite de l’alignement sur le système d’échange de quotas d’émission de l’Union européenne (SEQE);</w:t>
            </w:r>
          </w:p>
        </w:tc>
      </w:tr>
    </w:tbl>
    <w:p w14:paraId="10F8A72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E31F171" w14:textId="77777777" w:rsidR="00F7663B" w:rsidRPr="00CE1022" w:rsidRDefault="00F7663B" w:rsidP="00F7663B">
      <w:r w:rsidRPr="00CE1022">
        <w:rPr>
          <w:rStyle w:val="HideTWBExt"/>
          <w:noProof w:val="0"/>
        </w:rPr>
        <w:t>&lt;/Amend&gt;</w:t>
      </w:r>
    </w:p>
    <w:p w14:paraId="6BF86DB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235</w:t>
      </w:r>
      <w:r w:rsidRPr="00CE1022">
        <w:rPr>
          <w:rStyle w:val="HideTWBExt"/>
          <w:b w:val="0"/>
          <w:noProof w:val="0"/>
        </w:rPr>
        <w:t>&lt;/NumAm&gt;</w:t>
      </w:r>
    </w:p>
    <w:p w14:paraId="3496FA2D"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1F085668" w14:textId="77777777" w:rsidR="00F7663B" w:rsidRPr="00CE1022" w:rsidRDefault="00F7663B" w:rsidP="00F7663B">
      <w:r w:rsidRPr="00CE1022">
        <w:rPr>
          <w:rStyle w:val="HideTWBExt"/>
          <w:noProof w:val="0"/>
        </w:rPr>
        <w:t>&lt;/RepeatBlock-By&gt;</w:t>
      </w:r>
    </w:p>
    <w:p w14:paraId="1DE7A74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B08296D" w14:textId="77777777" w:rsidR="00F7663B" w:rsidRPr="00CE1022" w:rsidRDefault="00F7663B" w:rsidP="00F7663B">
      <w:pPr>
        <w:pStyle w:val="NormalBold"/>
      </w:pPr>
      <w:r w:rsidRPr="00CE1022">
        <w:rPr>
          <w:rStyle w:val="HideTWBExt"/>
          <w:b w:val="0"/>
          <w:noProof w:val="0"/>
        </w:rPr>
        <w:t>&lt;Article&gt;</w:t>
      </w:r>
      <w:r w:rsidRPr="00CE1022">
        <w:t>Paragraphe 19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10E3678" w14:textId="77777777" w:rsidTr="00AC76B2">
        <w:trPr>
          <w:jc w:val="center"/>
        </w:trPr>
        <w:tc>
          <w:tcPr>
            <w:tcW w:w="9752" w:type="dxa"/>
            <w:gridSpan w:val="2"/>
          </w:tcPr>
          <w:p w14:paraId="632A1901" w14:textId="77777777" w:rsidR="00F7663B" w:rsidRPr="00CE1022" w:rsidRDefault="00F7663B" w:rsidP="00AC76B2">
            <w:pPr>
              <w:keepNext/>
            </w:pPr>
          </w:p>
        </w:tc>
      </w:tr>
      <w:tr w:rsidR="00F7663B" w:rsidRPr="00CE1022" w14:paraId="5E3B5FB8" w14:textId="77777777" w:rsidTr="00AC76B2">
        <w:trPr>
          <w:jc w:val="center"/>
        </w:trPr>
        <w:tc>
          <w:tcPr>
            <w:tcW w:w="4876" w:type="dxa"/>
          </w:tcPr>
          <w:p w14:paraId="794C8423" w14:textId="77777777" w:rsidR="00F7663B" w:rsidRPr="00CE1022" w:rsidRDefault="00F7663B" w:rsidP="00AC76B2">
            <w:pPr>
              <w:pStyle w:val="ColumnHeading"/>
              <w:keepNext/>
            </w:pPr>
            <w:r w:rsidRPr="00CE1022">
              <w:t>Proposition de résolution</w:t>
            </w:r>
          </w:p>
        </w:tc>
        <w:tc>
          <w:tcPr>
            <w:tcW w:w="4876" w:type="dxa"/>
          </w:tcPr>
          <w:p w14:paraId="07763E29" w14:textId="77777777" w:rsidR="00F7663B" w:rsidRPr="00CE1022" w:rsidRDefault="00F7663B" w:rsidP="00AC76B2">
            <w:pPr>
              <w:pStyle w:val="ColumnHeading"/>
              <w:keepNext/>
            </w:pPr>
            <w:r w:rsidRPr="00CE1022">
              <w:t>Amendement</w:t>
            </w:r>
          </w:p>
        </w:tc>
      </w:tr>
      <w:tr w:rsidR="00F7663B" w:rsidRPr="00CE1022" w14:paraId="06BAEF1C" w14:textId="77777777" w:rsidTr="00AC76B2">
        <w:trPr>
          <w:jc w:val="center"/>
        </w:trPr>
        <w:tc>
          <w:tcPr>
            <w:tcW w:w="4876" w:type="dxa"/>
          </w:tcPr>
          <w:p w14:paraId="26D3F1DC" w14:textId="77777777" w:rsidR="00F7663B" w:rsidRPr="00CE1022" w:rsidRDefault="00F7663B" w:rsidP="00AC76B2">
            <w:pPr>
              <w:pStyle w:val="Normal6"/>
            </w:pPr>
          </w:p>
        </w:tc>
        <w:tc>
          <w:tcPr>
            <w:tcW w:w="4876" w:type="dxa"/>
          </w:tcPr>
          <w:p w14:paraId="2BF23A7F" w14:textId="77777777" w:rsidR="00F7663B" w:rsidRPr="00CE1022" w:rsidRDefault="00F7663B" w:rsidP="00AC76B2">
            <w:pPr>
              <w:pStyle w:val="Normal6"/>
              <w:rPr>
                <w:szCs w:val="24"/>
              </w:rPr>
            </w:pPr>
            <w:r w:rsidRPr="00CE1022">
              <w:rPr>
                <w:b/>
                <w:i/>
              </w:rPr>
              <w:t>19 bis.</w:t>
            </w:r>
            <w:r w:rsidRPr="00CE1022">
              <w:rPr>
                <w:b/>
                <w:i/>
              </w:rPr>
              <w:tab/>
              <w:t>salue le fait que les banques albanaises aient officiellement commencé à effectuer des transactions transfrontières en euros par l’intermédiaire du système SEPA; félicite les autorités pour les efforts considérables qu’elles ont déployés dans la lutte contre le blanchiment de capitaux en adoptant la stratégie nationale de lutte contre le blanchiment de capitaux et le financement du terrorisme pour la période 2024-2030;</w:t>
            </w:r>
          </w:p>
        </w:tc>
      </w:tr>
    </w:tbl>
    <w:p w14:paraId="4C73B7E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E62CB46" w14:textId="77777777" w:rsidR="00F7663B" w:rsidRPr="00CE1022" w:rsidRDefault="00F7663B" w:rsidP="00F7663B">
      <w:r w:rsidRPr="00CE1022">
        <w:rPr>
          <w:rStyle w:val="HideTWBExt"/>
          <w:noProof w:val="0"/>
        </w:rPr>
        <w:t>&lt;/Amend&gt;</w:t>
      </w:r>
    </w:p>
    <w:p w14:paraId="784FB9F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236</w:t>
      </w:r>
      <w:r w:rsidRPr="00CE1022">
        <w:rPr>
          <w:rStyle w:val="HideTWBExt"/>
          <w:b w:val="0"/>
          <w:noProof w:val="0"/>
        </w:rPr>
        <w:t>&lt;/NumAm&gt;</w:t>
      </w:r>
    </w:p>
    <w:p w14:paraId="259E958C"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4FDBDAB9"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4062D442" w14:textId="77777777" w:rsidR="00F7663B" w:rsidRPr="00CE1022" w:rsidRDefault="00F7663B" w:rsidP="00F7663B">
      <w:r w:rsidRPr="00CE1022">
        <w:rPr>
          <w:rStyle w:val="HideTWBExt"/>
          <w:noProof w:val="0"/>
        </w:rPr>
        <w:t>&lt;/RepeatBlock-By&gt;</w:t>
      </w:r>
    </w:p>
    <w:p w14:paraId="2A75B4C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0A5171B" w14:textId="77777777" w:rsidR="00F7663B" w:rsidRPr="00CE1022" w:rsidRDefault="00F7663B" w:rsidP="00F7663B">
      <w:pPr>
        <w:pStyle w:val="NormalBold"/>
      </w:pPr>
      <w:r w:rsidRPr="00CE1022">
        <w:rPr>
          <w:rStyle w:val="HideTWBExt"/>
          <w:b w:val="0"/>
          <w:noProof w:val="0"/>
        </w:rPr>
        <w:t>&lt;Article&gt;</w:t>
      </w:r>
      <w:r w:rsidRPr="00CE1022">
        <w:t>Paragraphe 19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749C966" w14:textId="77777777" w:rsidTr="00AC76B2">
        <w:trPr>
          <w:jc w:val="center"/>
        </w:trPr>
        <w:tc>
          <w:tcPr>
            <w:tcW w:w="9752" w:type="dxa"/>
            <w:gridSpan w:val="2"/>
          </w:tcPr>
          <w:p w14:paraId="58740DFF" w14:textId="77777777" w:rsidR="00F7663B" w:rsidRPr="00CE1022" w:rsidRDefault="00F7663B" w:rsidP="00AC76B2">
            <w:pPr>
              <w:keepNext/>
            </w:pPr>
          </w:p>
        </w:tc>
      </w:tr>
      <w:tr w:rsidR="00F7663B" w:rsidRPr="00CE1022" w14:paraId="7C6233CA" w14:textId="77777777" w:rsidTr="00AC76B2">
        <w:trPr>
          <w:jc w:val="center"/>
        </w:trPr>
        <w:tc>
          <w:tcPr>
            <w:tcW w:w="4876" w:type="dxa"/>
          </w:tcPr>
          <w:p w14:paraId="64C04A95" w14:textId="77777777" w:rsidR="00F7663B" w:rsidRPr="00CE1022" w:rsidRDefault="00F7663B" w:rsidP="00AC76B2">
            <w:pPr>
              <w:pStyle w:val="ColumnHeading"/>
              <w:keepNext/>
            </w:pPr>
            <w:r w:rsidRPr="00CE1022">
              <w:t>Proposition de résolution</w:t>
            </w:r>
          </w:p>
        </w:tc>
        <w:tc>
          <w:tcPr>
            <w:tcW w:w="4876" w:type="dxa"/>
          </w:tcPr>
          <w:p w14:paraId="3FFA3223" w14:textId="77777777" w:rsidR="00F7663B" w:rsidRPr="00CE1022" w:rsidRDefault="00F7663B" w:rsidP="00AC76B2">
            <w:pPr>
              <w:pStyle w:val="ColumnHeading"/>
              <w:keepNext/>
            </w:pPr>
            <w:r w:rsidRPr="00CE1022">
              <w:t>Amendement</w:t>
            </w:r>
          </w:p>
        </w:tc>
      </w:tr>
      <w:tr w:rsidR="00F7663B" w:rsidRPr="00CE1022" w14:paraId="016AA04E" w14:textId="77777777" w:rsidTr="00AC76B2">
        <w:trPr>
          <w:jc w:val="center"/>
        </w:trPr>
        <w:tc>
          <w:tcPr>
            <w:tcW w:w="4876" w:type="dxa"/>
          </w:tcPr>
          <w:p w14:paraId="5E69CCBC" w14:textId="77777777" w:rsidR="00F7663B" w:rsidRPr="00CE1022" w:rsidRDefault="00F7663B" w:rsidP="00AC76B2">
            <w:pPr>
              <w:pStyle w:val="Normal6"/>
            </w:pPr>
          </w:p>
        </w:tc>
        <w:tc>
          <w:tcPr>
            <w:tcW w:w="4876" w:type="dxa"/>
          </w:tcPr>
          <w:p w14:paraId="1BE027FC" w14:textId="77777777" w:rsidR="00F7663B" w:rsidRPr="00CE1022" w:rsidRDefault="00F7663B" w:rsidP="00AC76B2">
            <w:pPr>
              <w:pStyle w:val="Normal6"/>
              <w:rPr>
                <w:szCs w:val="24"/>
              </w:rPr>
            </w:pPr>
            <w:r w:rsidRPr="00CE1022">
              <w:rPr>
                <w:b/>
                <w:i/>
              </w:rPr>
              <w:t>19 ter.</w:t>
            </w:r>
            <w:r w:rsidRPr="00CE1022">
              <w:rPr>
                <w:b/>
                <w:i/>
              </w:rPr>
              <w:tab/>
              <w:t>constate avec une vive inquiétude l’absence persistante de progrès dans le domaine de l’environnement et du climat et exhorte l’Albanie à parvenir à un alignement, une mise en œuvre et une application complets de l’acquis de l’Union en matière d’environnement et de climat, en particulier des directives relatives à l’évaluation des incidences sur l’environnement (EIE) et à l’évaluation stratégique des incidences sur l’environnement (ESIE), en veillant à ce que tous les projets d’infrastructure et d’investissement respectent pleinement les normes environnementales de l’Union ainsi que les obligations en matière de protection de la nature et de l’eau, et en garantissant une participation effective du public et l’accès à la justice;</w:t>
            </w:r>
          </w:p>
        </w:tc>
      </w:tr>
    </w:tbl>
    <w:p w14:paraId="729474D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452AE1A" w14:textId="77777777" w:rsidR="00F7663B" w:rsidRPr="00CE1022" w:rsidRDefault="00F7663B" w:rsidP="00F7663B">
      <w:r w:rsidRPr="00CE1022">
        <w:rPr>
          <w:rStyle w:val="HideTWBExt"/>
          <w:noProof w:val="0"/>
        </w:rPr>
        <w:t>&lt;/Amend&gt;</w:t>
      </w:r>
    </w:p>
    <w:p w14:paraId="458AE6A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237</w:t>
      </w:r>
      <w:r w:rsidRPr="00CE1022">
        <w:rPr>
          <w:rStyle w:val="HideTWBExt"/>
          <w:b w:val="0"/>
          <w:noProof w:val="0"/>
        </w:rPr>
        <w:t>&lt;/NumAm&gt;</w:t>
      </w:r>
    </w:p>
    <w:p w14:paraId="7CBEC0D2"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3CF82EAD" w14:textId="77777777" w:rsidR="00F7663B" w:rsidRPr="00CE1022" w:rsidRDefault="00F7663B" w:rsidP="00F7663B">
      <w:r w:rsidRPr="00CE1022">
        <w:rPr>
          <w:rStyle w:val="HideTWBExt"/>
          <w:noProof w:val="0"/>
        </w:rPr>
        <w:t>&lt;/RepeatBlock-By&gt;</w:t>
      </w:r>
    </w:p>
    <w:p w14:paraId="18237C6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467BE21" w14:textId="77777777" w:rsidR="00F7663B" w:rsidRPr="00CE1022" w:rsidRDefault="00F7663B" w:rsidP="00F7663B">
      <w:pPr>
        <w:pStyle w:val="NormalBold"/>
      </w:pPr>
      <w:r w:rsidRPr="00CE1022">
        <w:rPr>
          <w:rStyle w:val="HideTWBExt"/>
          <w:b w:val="0"/>
          <w:noProof w:val="0"/>
        </w:rPr>
        <w:t>&lt;Article&gt;</w:t>
      </w:r>
      <w:r w:rsidRPr="00CE1022">
        <w:t>Paragraphe 19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026EA3B" w14:textId="77777777" w:rsidTr="00AC76B2">
        <w:trPr>
          <w:jc w:val="center"/>
        </w:trPr>
        <w:tc>
          <w:tcPr>
            <w:tcW w:w="9752" w:type="dxa"/>
            <w:gridSpan w:val="2"/>
          </w:tcPr>
          <w:p w14:paraId="3AF5BB80" w14:textId="77777777" w:rsidR="00F7663B" w:rsidRPr="00CE1022" w:rsidRDefault="00F7663B" w:rsidP="00AC76B2">
            <w:pPr>
              <w:keepNext/>
            </w:pPr>
          </w:p>
        </w:tc>
      </w:tr>
      <w:tr w:rsidR="00F7663B" w:rsidRPr="00CE1022" w14:paraId="77B64333" w14:textId="77777777" w:rsidTr="00AC76B2">
        <w:trPr>
          <w:jc w:val="center"/>
        </w:trPr>
        <w:tc>
          <w:tcPr>
            <w:tcW w:w="4876" w:type="dxa"/>
          </w:tcPr>
          <w:p w14:paraId="6FF48CE8" w14:textId="77777777" w:rsidR="00F7663B" w:rsidRPr="00CE1022" w:rsidRDefault="00F7663B" w:rsidP="00AC76B2">
            <w:pPr>
              <w:pStyle w:val="ColumnHeading"/>
              <w:keepNext/>
            </w:pPr>
            <w:r w:rsidRPr="00CE1022">
              <w:t>Proposition de résolution</w:t>
            </w:r>
          </w:p>
        </w:tc>
        <w:tc>
          <w:tcPr>
            <w:tcW w:w="4876" w:type="dxa"/>
          </w:tcPr>
          <w:p w14:paraId="13CE9852" w14:textId="77777777" w:rsidR="00F7663B" w:rsidRPr="00CE1022" w:rsidRDefault="00F7663B" w:rsidP="00AC76B2">
            <w:pPr>
              <w:pStyle w:val="ColumnHeading"/>
              <w:keepNext/>
            </w:pPr>
            <w:r w:rsidRPr="00CE1022">
              <w:t>Amendement</w:t>
            </w:r>
          </w:p>
        </w:tc>
      </w:tr>
      <w:tr w:rsidR="00F7663B" w:rsidRPr="00CE1022" w14:paraId="02D7ABA6" w14:textId="77777777" w:rsidTr="00AC76B2">
        <w:trPr>
          <w:jc w:val="center"/>
        </w:trPr>
        <w:tc>
          <w:tcPr>
            <w:tcW w:w="4876" w:type="dxa"/>
          </w:tcPr>
          <w:p w14:paraId="263CEB52" w14:textId="77777777" w:rsidR="00F7663B" w:rsidRPr="00CE1022" w:rsidRDefault="00F7663B" w:rsidP="00AC76B2">
            <w:pPr>
              <w:pStyle w:val="Normal6"/>
            </w:pPr>
          </w:p>
        </w:tc>
        <w:tc>
          <w:tcPr>
            <w:tcW w:w="4876" w:type="dxa"/>
          </w:tcPr>
          <w:p w14:paraId="0A1C82EE" w14:textId="77777777" w:rsidR="00F7663B" w:rsidRPr="00CE1022" w:rsidRDefault="00F7663B" w:rsidP="00AC76B2">
            <w:pPr>
              <w:pStyle w:val="Normal6"/>
              <w:rPr>
                <w:szCs w:val="24"/>
              </w:rPr>
            </w:pPr>
            <w:r w:rsidRPr="00CE1022">
              <w:rPr>
                <w:b/>
                <w:i/>
              </w:rPr>
              <w:t>19 ter.</w:t>
            </w:r>
            <w:r w:rsidRPr="00CE1022">
              <w:rPr>
                <w:b/>
                <w:i/>
              </w:rPr>
              <w:tab/>
              <w:t>souligne que le système de contrôle interne des finances publiques (CIFP) reste partiellement efficace, ce qui nécessite des efforts supplémentaires pour faire avancer la mise en œuvre de la réforme du CIFP; invite l’Albanie à renforcer la responsabilité et la transparence des entreprises publiques en rendant publics leurs rapports annuels sur les résultats financiers; invite les autorités à veiller à ce que les recommandations de l’institution supérieure de contrôle des comptes de l’Albanie (ALSAI) soient pleinement mises en œuvre;</w:t>
            </w:r>
          </w:p>
        </w:tc>
      </w:tr>
    </w:tbl>
    <w:p w14:paraId="26E0A1D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2ADD190" w14:textId="77777777" w:rsidR="00F7663B" w:rsidRPr="00CE1022" w:rsidRDefault="00F7663B" w:rsidP="00F7663B">
      <w:r w:rsidRPr="00CE1022">
        <w:rPr>
          <w:rStyle w:val="HideTWBExt"/>
          <w:noProof w:val="0"/>
        </w:rPr>
        <w:t>&lt;/Amend&gt;</w:t>
      </w:r>
    </w:p>
    <w:p w14:paraId="7F9F03F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238</w:t>
      </w:r>
      <w:r w:rsidRPr="00CE1022">
        <w:rPr>
          <w:rStyle w:val="HideTWBExt"/>
          <w:b w:val="0"/>
          <w:noProof w:val="0"/>
        </w:rPr>
        <w:t>&lt;/NumAm&gt;</w:t>
      </w:r>
    </w:p>
    <w:p w14:paraId="1268A900"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54281F5E" w14:textId="77777777" w:rsidR="00F7663B" w:rsidRPr="00CE1022" w:rsidRDefault="00F7663B" w:rsidP="00F7663B">
      <w:r w:rsidRPr="00CE1022">
        <w:rPr>
          <w:rStyle w:val="HideTWBExt"/>
          <w:noProof w:val="0"/>
        </w:rPr>
        <w:t>&lt;/RepeatBlock-By&gt;</w:t>
      </w:r>
    </w:p>
    <w:p w14:paraId="2248461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9B5E49B" w14:textId="77777777" w:rsidR="00F7663B" w:rsidRPr="00CE1022" w:rsidRDefault="00F7663B" w:rsidP="00F7663B">
      <w:pPr>
        <w:pStyle w:val="NormalBold"/>
      </w:pPr>
      <w:r w:rsidRPr="00CE1022">
        <w:rPr>
          <w:rStyle w:val="HideTWBExt"/>
          <w:b w:val="0"/>
          <w:noProof w:val="0"/>
        </w:rPr>
        <w:t>&lt;Article&gt;</w:t>
      </w:r>
      <w:r w:rsidRPr="00CE1022">
        <w:t>Paragraphe 19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4F6C640" w14:textId="77777777" w:rsidTr="00AC76B2">
        <w:trPr>
          <w:jc w:val="center"/>
        </w:trPr>
        <w:tc>
          <w:tcPr>
            <w:tcW w:w="9752" w:type="dxa"/>
            <w:gridSpan w:val="2"/>
          </w:tcPr>
          <w:p w14:paraId="620FD8A3" w14:textId="77777777" w:rsidR="00F7663B" w:rsidRPr="00CE1022" w:rsidRDefault="00F7663B" w:rsidP="00AC76B2">
            <w:pPr>
              <w:keepNext/>
            </w:pPr>
          </w:p>
        </w:tc>
      </w:tr>
      <w:tr w:rsidR="00F7663B" w:rsidRPr="00CE1022" w14:paraId="6169FA56" w14:textId="77777777" w:rsidTr="00AC76B2">
        <w:trPr>
          <w:jc w:val="center"/>
        </w:trPr>
        <w:tc>
          <w:tcPr>
            <w:tcW w:w="4876" w:type="dxa"/>
          </w:tcPr>
          <w:p w14:paraId="5A204157" w14:textId="77777777" w:rsidR="00F7663B" w:rsidRPr="00CE1022" w:rsidRDefault="00F7663B" w:rsidP="00AC76B2">
            <w:pPr>
              <w:pStyle w:val="ColumnHeading"/>
              <w:keepNext/>
            </w:pPr>
            <w:r w:rsidRPr="00CE1022">
              <w:t>Proposition de résolution</w:t>
            </w:r>
          </w:p>
        </w:tc>
        <w:tc>
          <w:tcPr>
            <w:tcW w:w="4876" w:type="dxa"/>
          </w:tcPr>
          <w:p w14:paraId="22779A5F" w14:textId="77777777" w:rsidR="00F7663B" w:rsidRPr="00CE1022" w:rsidRDefault="00F7663B" w:rsidP="00AC76B2">
            <w:pPr>
              <w:pStyle w:val="ColumnHeading"/>
              <w:keepNext/>
            </w:pPr>
            <w:r w:rsidRPr="00CE1022">
              <w:t>Amendement</w:t>
            </w:r>
          </w:p>
        </w:tc>
      </w:tr>
      <w:tr w:rsidR="00F7663B" w:rsidRPr="00CE1022" w14:paraId="45351F71" w14:textId="77777777" w:rsidTr="00AC76B2">
        <w:trPr>
          <w:jc w:val="center"/>
        </w:trPr>
        <w:tc>
          <w:tcPr>
            <w:tcW w:w="4876" w:type="dxa"/>
          </w:tcPr>
          <w:p w14:paraId="39B5AE8D" w14:textId="77777777" w:rsidR="00F7663B" w:rsidRPr="00CE1022" w:rsidRDefault="00F7663B" w:rsidP="00AC76B2">
            <w:pPr>
              <w:pStyle w:val="Normal6"/>
            </w:pPr>
          </w:p>
        </w:tc>
        <w:tc>
          <w:tcPr>
            <w:tcW w:w="4876" w:type="dxa"/>
          </w:tcPr>
          <w:p w14:paraId="09F633FD" w14:textId="77777777" w:rsidR="00F7663B" w:rsidRPr="00CE1022" w:rsidRDefault="00F7663B" w:rsidP="00AC76B2">
            <w:pPr>
              <w:pStyle w:val="Normal6"/>
              <w:rPr>
                <w:szCs w:val="24"/>
              </w:rPr>
            </w:pPr>
            <w:r w:rsidRPr="00CE1022">
              <w:rPr>
                <w:b/>
                <w:i/>
              </w:rPr>
              <w:t>19 ter.</w:t>
            </w:r>
            <w:r w:rsidRPr="00CE1022">
              <w:rPr>
                <w:b/>
                <w:i/>
              </w:rPr>
              <w:tab/>
              <w:t>demande que des efforts accrus soient déployés pour favoriser le respect du droit du travail de l’Union et du cadre stratégique de l’Union en matière de santé et de sécurité au travail, y compris la mise en œuvre intégrale de politiques non discriminatoires et de mesures en faveur de l’égalité, et exhorte les autorités nationales compétentes à garantir un suivi et une application efficaces ainsi que des sanctions appropriées en cas de non-respect;</w:t>
            </w:r>
          </w:p>
        </w:tc>
      </w:tr>
    </w:tbl>
    <w:p w14:paraId="2204042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F20E8D3" w14:textId="77777777" w:rsidR="00F7663B" w:rsidRPr="00CE1022" w:rsidRDefault="00F7663B" w:rsidP="00F7663B">
      <w:r w:rsidRPr="00CE1022">
        <w:rPr>
          <w:rStyle w:val="HideTWBExt"/>
          <w:noProof w:val="0"/>
        </w:rPr>
        <w:t>&lt;/Amend&gt;</w:t>
      </w:r>
    </w:p>
    <w:p w14:paraId="29E6804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239</w:t>
      </w:r>
      <w:r w:rsidRPr="00CE1022">
        <w:rPr>
          <w:rStyle w:val="HideTWBExt"/>
          <w:b w:val="0"/>
          <w:noProof w:val="0"/>
        </w:rPr>
        <w:t>&lt;/NumAm&gt;</w:t>
      </w:r>
    </w:p>
    <w:p w14:paraId="0AD2F8E3"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5AA2C393" w14:textId="77777777" w:rsidR="00F7663B" w:rsidRPr="00CE1022" w:rsidRDefault="00F7663B" w:rsidP="00F7663B">
      <w:r w:rsidRPr="00CE1022">
        <w:rPr>
          <w:rStyle w:val="HideTWBExt"/>
          <w:noProof w:val="0"/>
        </w:rPr>
        <w:t>&lt;/RepeatBlock-By&gt;</w:t>
      </w:r>
    </w:p>
    <w:p w14:paraId="3135D79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99B7E22" w14:textId="77777777" w:rsidR="00F7663B" w:rsidRPr="00CE1022" w:rsidRDefault="00F7663B" w:rsidP="00F7663B">
      <w:pPr>
        <w:pStyle w:val="NormalBold"/>
      </w:pPr>
      <w:r w:rsidRPr="00CE1022">
        <w:rPr>
          <w:rStyle w:val="HideTWBExt"/>
          <w:b w:val="0"/>
          <w:noProof w:val="0"/>
        </w:rPr>
        <w:t>&lt;Article&gt;</w:t>
      </w:r>
      <w:r w:rsidRPr="00CE1022">
        <w:t>Paragraphe 19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9DF39A4" w14:textId="77777777" w:rsidTr="00AC76B2">
        <w:trPr>
          <w:jc w:val="center"/>
        </w:trPr>
        <w:tc>
          <w:tcPr>
            <w:tcW w:w="9752" w:type="dxa"/>
            <w:gridSpan w:val="2"/>
          </w:tcPr>
          <w:p w14:paraId="5D42E1D9" w14:textId="77777777" w:rsidR="00F7663B" w:rsidRPr="00CE1022" w:rsidRDefault="00F7663B" w:rsidP="00AC76B2">
            <w:pPr>
              <w:keepNext/>
            </w:pPr>
          </w:p>
        </w:tc>
      </w:tr>
      <w:tr w:rsidR="00F7663B" w:rsidRPr="00CE1022" w14:paraId="3B287711" w14:textId="77777777" w:rsidTr="00AC76B2">
        <w:trPr>
          <w:jc w:val="center"/>
        </w:trPr>
        <w:tc>
          <w:tcPr>
            <w:tcW w:w="4876" w:type="dxa"/>
          </w:tcPr>
          <w:p w14:paraId="33B3336D" w14:textId="77777777" w:rsidR="00F7663B" w:rsidRPr="00CE1022" w:rsidRDefault="00F7663B" w:rsidP="00AC76B2">
            <w:pPr>
              <w:pStyle w:val="ColumnHeading"/>
              <w:keepNext/>
            </w:pPr>
            <w:r w:rsidRPr="00CE1022">
              <w:t>Proposition de résolution</w:t>
            </w:r>
          </w:p>
        </w:tc>
        <w:tc>
          <w:tcPr>
            <w:tcW w:w="4876" w:type="dxa"/>
          </w:tcPr>
          <w:p w14:paraId="7CC8B72F" w14:textId="77777777" w:rsidR="00F7663B" w:rsidRPr="00CE1022" w:rsidRDefault="00F7663B" w:rsidP="00AC76B2">
            <w:pPr>
              <w:pStyle w:val="ColumnHeading"/>
              <w:keepNext/>
            </w:pPr>
            <w:r w:rsidRPr="00CE1022">
              <w:t>Amendement</w:t>
            </w:r>
          </w:p>
        </w:tc>
      </w:tr>
      <w:tr w:rsidR="00F7663B" w:rsidRPr="00CE1022" w14:paraId="09E0B9D4" w14:textId="77777777" w:rsidTr="00AC76B2">
        <w:trPr>
          <w:jc w:val="center"/>
        </w:trPr>
        <w:tc>
          <w:tcPr>
            <w:tcW w:w="4876" w:type="dxa"/>
          </w:tcPr>
          <w:p w14:paraId="1A6C9DB8" w14:textId="77777777" w:rsidR="00F7663B" w:rsidRPr="00CE1022" w:rsidRDefault="00F7663B" w:rsidP="00AC76B2">
            <w:pPr>
              <w:pStyle w:val="Normal6"/>
            </w:pPr>
          </w:p>
        </w:tc>
        <w:tc>
          <w:tcPr>
            <w:tcW w:w="4876" w:type="dxa"/>
          </w:tcPr>
          <w:p w14:paraId="53EB6DD0" w14:textId="77777777" w:rsidR="00F7663B" w:rsidRPr="00CE1022" w:rsidRDefault="00F7663B" w:rsidP="00AC76B2">
            <w:pPr>
              <w:pStyle w:val="Normal6"/>
              <w:rPr>
                <w:szCs w:val="24"/>
              </w:rPr>
            </w:pPr>
            <w:r w:rsidRPr="00CE1022">
              <w:rPr>
                <w:b/>
                <w:i/>
              </w:rPr>
              <w:t>19 quater.</w:t>
            </w:r>
            <w:r w:rsidRPr="00CE1022">
              <w:rPr>
                <w:b/>
                <w:i/>
              </w:rPr>
              <w:tab/>
              <w:t>appelle à la poursuite du développement et à la mise en œuvre effective du cadre relatif au logement social en Albanie, en s’appuyant sur la poursuite et l’amélioration de la «Stratégie nationale pour le logement social 2016-2025», afin de garantir des conditions de vie stables et décentes aux groupes à faibles revenus et aux groupes vulnérables</w:t>
            </w:r>
            <w:r w:rsidRPr="00CE1022">
              <w:rPr>
                <w:b/>
                <w:i/>
                <w:vertAlign w:val="superscript"/>
              </w:rPr>
              <w:t>4 bis</w:t>
            </w:r>
            <w:r w:rsidRPr="00CE1022">
              <w:rPr>
                <w:b/>
                <w:i/>
              </w:rPr>
              <w:t>; souligne en particulier l’importance d’un logement social accessible et abordable pour les jeunes, notamment les étudiants et les apprentis, car il favorise leur mobilité géographique, leur accès à l’éducation et à la formation, ainsi que leur intégration réussie sur le marché du travail;</w:t>
            </w:r>
          </w:p>
        </w:tc>
      </w:tr>
      <w:tr w:rsidR="00F7663B" w:rsidRPr="00CE1022" w14:paraId="1D5075D4" w14:textId="77777777" w:rsidTr="00AC76B2">
        <w:trPr>
          <w:jc w:val="center"/>
        </w:trPr>
        <w:tc>
          <w:tcPr>
            <w:tcW w:w="4876" w:type="dxa"/>
          </w:tcPr>
          <w:p w14:paraId="0D45B7C3" w14:textId="77777777" w:rsidR="00F7663B" w:rsidRPr="00CE1022" w:rsidRDefault="00F7663B" w:rsidP="00AC76B2">
            <w:pPr>
              <w:pStyle w:val="Normal6"/>
            </w:pPr>
          </w:p>
        </w:tc>
        <w:tc>
          <w:tcPr>
            <w:tcW w:w="4876" w:type="dxa"/>
          </w:tcPr>
          <w:p w14:paraId="46A75ABA" w14:textId="77777777" w:rsidR="00F7663B" w:rsidRPr="00CE1022" w:rsidRDefault="00F7663B" w:rsidP="00AC76B2">
            <w:pPr>
              <w:pStyle w:val="Normal6"/>
              <w:rPr>
                <w:szCs w:val="24"/>
              </w:rPr>
            </w:pPr>
            <w:r w:rsidRPr="00CE1022">
              <w:rPr>
                <w:b/>
                <w:i/>
              </w:rPr>
              <w:t>__________________</w:t>
            </w:r>
          </w:p>
        </w:tc>
      </w:tr>
      <w:tr w:rsidR="00F7663B" w:rsidRPr="00CE1022" w14:paraId="7AA3E8D5" w14:textId="77777777" w:rsidTr="00AC76B2">
        <w:trPr>
          <w:jc w:val="center"/>
        </w:trPr>
        <w:tc>
          <w:tcPr>
            <w:tcW w:w="4876" w:type="dxa"/>
          </w:tcPr>
          <w:p w14:paraId="32C4FAD7" w14:textId="77777777" w:rsidR="00F7663B" w:rsidRPr="00CE1022" w:rsidRDefault="00F7663B" w:rsidP="00AC76B2">
            <w:pPr>
              <w:pStyle w:val="Normal6"/>
            </w:pPr>
          </w:p>
        </w:tc>
        <w:tc>
          <w:tcPr>
            <w:tcW w:w="4876" w:type="dxa"/>
          </w:tcPr>
          <w:p w14:paraId="49D7E61E" w14:textId="77777777" w:rsidR="00F7663B" w:rsidRPr="00CE1022" w:rsidRDefault="00F7663B" w:rsidP="00AC76B2">
            <w:pPr>
              <w:pStyle w:val="Normal6"/>
              <w:rPr>
                <w:szCs w:val="24"/>
              </w:rPr>
            </w:pPr>
            <w:r w:rsidRPr="00CE1022">
              <w:rPr>
                <w:b/>
                <w:i/>
                <w:vertAlign w:val="superscript"/>
              </w:rPr>
              <w:t>4 bis</w:t>
            </w:r>
            <w:r w:rsidRPr="00CE1022">
              <w:t xml:space="preserve"> </w:t>
            </w:r>
            <w:r w:rsidRPr="00CE1022">
              <w:rPr>
                <w:b/>
                <w:i/>
              </w:rPr>
              <w:t>CEE-ONU, Country Profiles on Urban Development, Housing and Land Management - Albania, 2024, p. 20.</w:t>
            </w:r>
          </w:p>
        </w:tc>
      </w:tr>
    </w:tbl>
    <w:p w14:paraId="7D282EB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994D55C" w14:textId="77777777" w:rsidR="00F7663B" w:rsidRPr="00CE1022" w:rsidRDefault="00F7663B" w:rsidP="00F7663B">
      <w:r w:rsidRPr="00CE1022">
        <w:rPr>
          <w:rStyle w:val="HideTWBExt"/>
          <w:noProof w:val="0"/>
        </w:rPr>
        <w:t>&lt;/Amend&gt;</w:t>
      </w:r>
    </w:p>
    <w:p w14:paraId="030888F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240</w:t>
      </w:r>
      <w:r w:rsidRPr="00CE1022">
        <w:rPr>
          <w:rStyle w:val="HideTWBExt"/>
          <w:b w:val="0"/>
          <w:noProof w:val="0"/>
        </w:rPr>
        <w:t>&lt;/NumAm&gt;</w:t>
      </w:r>
    </w:p>
    <w:p w14:paraId="797C2AFF"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2B8A77B8"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7A1F9ACB" w14:textId="77777777" w:rsidR="00F7663B" w:rsidRPr="00CE1022" w:rsidRDefault="00F7663B" w:rsidP="00F7663B">
      <w:r w:rsidRPr="00CE1022">
        <w:rPr>
          <w:rStyle w:val="HideTWBExt"/>
          <w:noProof w:val="0"/>
        </w:rPr>
        <w:t>&lt;/RepeatBlock-By&gt;</w:t>
      </w:r>
    </w:p>
    <w:p w14:paraId="29824C7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6BD433C" w14:textId="77777777" w:rsidR="00F7663B" w:rsidRPr="00CE1022" w:rsidRDefault="00F7663B" w:rsidP="00F7663B">
      <w:pPr>
        <w:pStyle w:val="NormalBold"/>
      </w:pPr>
      <w:r w:rsidRPr="00CE1022">
        <w:rPr>
          <w:rStyle w:val="HideTWBExt"/>
          <w:b w:val="0"/>
          <w:noProof w:val="0"/>
        </w:rPr>
        <w:t>&lt;Article&gt;</w:t>
      </w:r>
      <w:r w:rsidRPr="00CE1022">
        <w:t>Paragraphe 19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E7FBDE2" w14:textId="77777777" w:rsidTr="00AC76B2">
        <w:trPr>
          <w:jc w:val="center"/>
        </w:trPr>
        <w:tc>
          <w:tcPr>
            <w:tcW w:w="9752" w:type="dxa"/>
            <w:gridSpan w:val="2"/>
          </w:tcPr>
          <w:p w14:paraId="25C916E3" w14:textId="77777777" w:rsidR="00F7663B" w:rsidRPr="00CE1022" w:rsidRDefault="00F7663B" w:rsidP="00AC76B2">
            <w:pPr>
              <w:keepNext/>
            </w:pPr>
          </w:p>
        </w:tc>
      </w:tr>
      <w:tr w:rsidR="00F7663B" w:rsidRPr="00CE1022" w14:paraId="240C46E1" w14:textId="77777777" w:rsidTr="00AC76B2">
        <w:trPr>
          <w:jc w:val="center"/>
        </w:trPr>
        <w:tc>
          <w:tcPr>
            <w:tcW w:w="4876" w:type="dxa"/>
          </w:tcPr>
          <w:p w14:paraId="75A46283" w14:textId="77777777" w:rsidR="00F7663B" w:rsidRPr="00CE1022" w:rsidRDefault="00F7663B" w:rsidP="00AC76B2">
            <w:pPr>
              <w:pStyle w:val="ColumnHeading"/>
              <w:keepNext/>
            </w:pPr>
            <w:r w:rsidRPr="00CE1022">
              <w:t>Proposition de résolution</w:t>
            </w:r>
          </w:p>
        </w:tc>
        <w:tc>
          <w:tcPr>
            <w:tcW w:w="4876" w:type="dxa"/>
          </w:tcPr>
          <w:p w14:paraId="3E642C82" w14:textId="77777777" w:rsidR="00F7663B" w:rsidRPr="00CE1022" w:rsidRDefault="00F7663B" w:rsidP="00AC76B2">
            <w:pPr>
              <w:pStyle w:val="ColumnHeading"/>
              <w:keepNext/>
            </w:pPr>
            <w:r w:rsidRPr="00CE1022">
              <w:t>Amendement</w:t>
            </w:r>
          </w:p>
        </w:tc>
      </w:tr>
      <w:tr w:rsidR="00F7663B" w:rsidRPr="00CE1022" w14:paraId="06387D5C" w14:textId="77777777" w:rsidTr="00AC76B2">
        <w:trPr>
          <w:jc w:val="center"/>
        </w:trPr>
        <w:tc>
          <w:tcPr>
            <w:tcW w:w="4876" w:type="dxa"/>
          </w:tcPr>
          <w:p w14:paraId="0607DC71" w14:textId="77777777" w:rsidR="00F7663B" w:rsidRPr="00CE1022" w:rsidRDefault="00F7663B" w:rsidP="00AC76B2">
            <w:pPr>
              <w:pStyle w:val="Normal6"/>
            </w:pPr>
          </w:p>
        </w:tc>
        <w:tc>
          <w:tcPr>
            <w:tcW w:w="4876" w:type="dxa"/>
          </w:tcPr>
          <w:p w14:paraId="76A07F17" w14:textId="77777777" w:rsidR="00F7663B" w:rsidRPr="00CE1022" w:rsidRDefault="00F7663B" w:rsidP="00AC76B2">
            <w:pPr>
              <w:pStyle w:val="Normal6"/>
              <w:rPr>
                <w:szCs w:val="24"/>
              </w:rPr>
            </w:pPr>
            <w:r w:rsidRPr="00CE1022">
              <w:rPr>
                <w:b/>
                <w:i/>
              </w:rPr>
              <w:t>19 quater.</w:t>
            </w:r>
            <w:r w:rsidRPr="00CE1022">
              <w:rPr>
                <w:b/>
                <w:i/>
              </w:rPr>
              <w:tab/>
              <w:t>déplore profondément la prolongation de la loi de 2015 sur les investissements stratégiques, compte tenu de ses dispositions permettant d’accélérer les procédures d’autorisation et de réduire le contrôle environnemental, ce qui risque d’avoir une incidence négative sur les zones protégées et d’autres zones sensibles sur le plan environnemental; demande instamment la mise en place d’un cadre d’investissement pleinement aligné sur l’acquis environnemental, les normes de transparence et les obligations en matière de protection de la nature de l’Union;</w:t>
            </w:r>
          </w:p>
        </w:tc>
      </w:tr>
    </w:tbl>
    <w:p w14:paraId="402DEA6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C85F278" w14:textId="77777777" w:rsidR="00F7663B" w:rsidRPr="00CE1022" w:rsidRDefault="00F7663B" w:rsidP="00F7663B">
      <w:r w:rsidRPr="00CE1022">
        <w:rPr>
          <w:rStyle w:val="HideTWBExt"/>
          <w:noProof w:val="0"/>
        </w:rPr>
        <w:t>&lt;/Amend&gt;</w:t>
      </w:r>
    </w:p>
    <w:p w14:paraId="70778DA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241</w:t>
      </w:r>
      <w:r w:rsidRPr="00CE1022">
        <w:rPr>
          <w:rStyle w:val="HideTWBExt"/>
          <w:b w:val="0"/>
          <w:noProof w:val="0"/>
        </w:rPr>
        <w:t>&lt;/NumAm&gt;</w:t>
      </w:r>
    </w:p>
    <w:p w14:paraId="3582E7A3"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79FD1E45" w14:textId="77777777" w:rsidR="00F7663B" w:rsidRPr="00CE1022" w:rsidRDefault="00F7663B" w:rsidP="00F7663B">
      <w:r w:rsidRPr="00CE1022">
        <w:rPr>
          <w:rStyle w:val="HideTWBExt"/>
          <w:noProof w:val="0"/>
        </w:rPr>
        <w:t>&lt;/RepeatBlock-By&gt;</w:t>
      </w:r>
    </w:p>
    <w:p w14:paraId="7E7F36E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169FCE1" w14:textId="77777777" w:rsidR="00F7663B" w:rsidRPr="00CE1022" w:rsidRDefault="00F7663B" w:rsidP="00F7663B">
      <w:pPr>
        <w:pStyle w:val="NormalBold"/>
      </w:pPr>
      <w:r w:rsidRPr="00CE1022">
        <w:rPr>
          <w:rStyle w:val="HideTWBExt"/>
          <w:b w:val="0"/>
          <w:noProof w:val="0"/>
        </w:rPr>
        <w:t>&lt;Article&gt;</w:t>
      </w:r>
      <w:r w:rsidRPr="00CE1022">
        <w:t>Paragraphe 19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69F6871" w14:textId="77777777" w:rsidTr="00AC76B2">
        <w:trPr>
          <w:jc w:val="center"/>
        </w:trPr>
        <w:tc>
          <w:tcPr>
            <w:tcW w:w="9752" w:type="dxa"/>
            <w:gridSpan w:val="2"/>
          </w:tcPr>
          <w:p w14:paraId="0A17302A" w14:textId="77777777" w:rsidR="00F7663B" w:rsidRPr="00CE1022" w:rsidRDefault="00F7663B" w:rsidP="00AC76B2">
            <w:pPr>
              <w:keepNext/>
            </w:pPr>
          </w:p>
        </w:tc>
      </w:tr>
      <w:tr w:rsidR="00F7663B" w:rsidRPr="00CE1022" w14:paraId="75B6F43D" w14:textId="77777777" w:rsidTr="00AC76B2">
        <w:trPr>
          <w:jc w:val="center"/>
        </w:trPr>
        <w:tc>
          <w:tcPr>
            <w:tcW w:w="4876" w:type="dxa"/>
          </w:tcPr>
          <w:p w14:paraId="1C767ED6" w14:textId="77777777" w:rsidR="00F7663B" w:rsidRPr="00CE1022" w:rsidRDefault="00F7663B" w:rsidP="00AC76B2">
            <w:pPr>
              <w:pStyle w:val="ColumnHeading"/>
              <w:keepNext/>
            </w:pPr>
            <w:r w:rsidRPr="00CE1022">
              <w:t>Proposition de résolution</w:t>
            </w:r>
          </w:p>
        </w:tc>
        <w:tc>
          <w:tcPr>
            <w:tcW w:w="4876" w:type="dxa"/>
          </w:tcPr>
          <w:p w14:paraId="08EC8BAC" w14:textId="77777777" w:rsidR="00F7663B" w:rsidRPr="00CE1022" w:rsidRDefault="00F7663B" w:rsidP="00AC76B2">
            <w:pPr>
              <w:pStyle w:val="ColumnHeading"/>
              <w:keepNext/>
            </w:pPr>
            <w:r w:rsidRPr="00CE1022">
              <w:t>Amendement</w:t>
            </w:r>
          </w:p>
        </w:tc>
      </w:tr>
      <w:tr w:rsidR="00F7663B" w:rsidRPr="00CE1022" w14:paraId="003D6B81" w14:textId="77777777" w:rsidTr="00AC76B2">
        <w:trPr>
          <w:jc w:val="center"/>
        </w:trPr>
        <w:tc>
          <w:tcPr>
            <w:tcW w:w="4876" w:type="dxa"/>
          </w:tcPr>
          <w:p w14:paraId="06C4AF31" w14:textId="77777777" w:rsidR="00F7663B" w:rsidRPr="00CE1022" w:rsidRDefault="00F7663B" w:rsidP="00AC76B2">
            <w:pPr>
              <w:pStyle w:val="Normal6"/>
            </w:pPr>
          </w:p>
        </w:tc>
        <w:tc>
          <w:tcPr>
            <w:tcW w:w="4876" w:type="dxa"/>
          </w:tcPr>
          <w:p w14:paraId="428194FC" w14:textId="77777777" w:rsidR="00F7663B" w:rsidRPr="00CE1022" w:rsidRDefault="00F7663B" w:rsidP="00AC76B2">
            <w:pPr>
              <w:pStyle w:val="Normal6"/>
              <w:rPr>
                <w:szCs w:val="24"/>
              </w:rPr>
            </w:pPr>
            <w:r w:rsidRPr="00CE1022">
              <w:rPr>
                <w:b/>
                <w:i/>
              </w:rPr>
              <w:t>19 quater.</w:t>
            </w:r>
            <w:r w:rsidRPr="00CE1022">
              <w:rPr>
                <w:b/>
                <w:i/>
              </w:rPr>
              <w:tab/>
              <w:t>félicite les autorités d’avoir aligné la législation relative aux fonds de pension privés sur l’acquis de l’Union; demande la poursuite de la mise en œuvre du cadre de redressement et de résolution des défaillances bancaires; invite l’Albanie à achever son alignement sur l’acquis de l’Union en matière d’assurance, de marchés des capitaux, de marchés des valeurs mobilières, de fonds d’investissement et d’infrastructures des marchés financiers;</w:t>
            </w:r>
          </w:p>
        </w:tc>
      </w:tr>
    </w:tbl>
    <w:p w14:paraId="4F51F32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5EAF1D9" w14:textId="77777777" w:rsidR="00F7663B" w:rsidRPr="00CE1022" w:rsidRDefault="00F7663B" w:rsidP="00F7663B">
      <w:r w:rsidRPr="00CE1022">
        <w:rPr>
          <w:rStyle w:val="HideTWBExt"/>
          <w:noProof w:val="0"/>
        </w:rPr>
        <w:t>&lt;/Amend&gt;</w:t>
      </w:r>
    </w:p>
    <w:p w14:paraId="0F8E756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242</w:t>
      </w:r>
      <w:r w:rsidRPr="00CE1022">
        <w:rPr>
          <w:rStyle w:val="HideTWBExt"/>
          <w:b w:val="0"/>
          <w:noProof w:val="0"/>
        </w:rPr>
        <w:t>&lt;/NumAm&gt;</w:t>
      </w:r>
    </w:p>
    <w:p w14:paraId="673B78C3"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6F94CA72"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3A27700D" w14:textId="77777777" w:rsidR="00F7663B" w:rsidRPr="00CE1022" w:rsidRDefault="00F7663B" w:rsidP="00F7663B">
      <w:r w:rsidRPr="00CE1022">
        <w:rPr>
          <w:rStyle w:val="HideTWBExt"/>
          <w:noProof w:val="0"/>
        </w:rPr>
        <w:t>&lt;/RepeatBlock-By&gt;</w:t>
      </w:r>
    </w:p>
    <w:p w14:paraId="1602674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54116B6" w14:textId="77777777" w:rsidR="00F7663B" w:rsidRPr="00CE1022" w:rsidRDefault="00F7663B" w:rsidP="00F7663B">
      <w:pPr>
        <w:pStyle w:val="NormalBold"/>
      </w:pPr>
      <w:r w:rsidRPr="00CE1022">
        <w:rPr>
          <w:rStyle w:val="HideTWBExt"/>
          <w:b w:val="0"/>
          <w:noProof w:val="0"/>
        </w:rPr>
        <w:t>&lt;Article&gt;</w:t>
      </w:r>
      <w:r w:rsidRPr="00CE1022">
        <w:t>Paragraphe 19 quinquies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79130E6" w14:textId="77777777" w:rsidTr="00AC76B2">
        <w:trPr>
          <w:jc w:val="center"/>
        </w:trPr>
        <w:tc>
          <w:tcPr>
            <w:tcW w:w="9752" w:type="dxa"/>
            <w:gridSpan w:val="2"/>
          </w:tcPr>
          <w:p w14:paraId="5D1130FD" w14:textId="77777777" w:rsidR="00F7663B" w:rsidRPr="00CE1022" w:rsidRDefault="00F7663B" w:rsidP="00AC76B2">
            <w:pPr>
              <w:keepNext/>
            </w:pPr>
          </w:p>
        </w:tc>
      </w:tr>
      <w:tr w:rsidR="00F7663B" w:rsidRPr="00CE1022" w14:paraId="465D56A5" w14:textId="77777777" w:rsidTr="00AC76B2">
        <w:trPr>
          <w:jc w:val="center"/>
        </w:trPr>
        <w:tc>
          <w:tcPr>
            <w:tcW w:w="4876" w:type="dxa"/>
          </w:tcPr>
          <w:p w14:paraId="180DE357" w14:textId="77777777" w:rsidR="00F7663B" w:rsidRPr="00CE1022" w:rsidRDefault="00F7663B" w:rsidP="00AC76B2">
            <w:pPr>
              <w:pStyle w:val="ColumnHeading"/>
              <w:keepNext/>
            </w:pPr>
            <w:r w:rsidRPr="00CE1022">
              <w:t>Proposition de résolution</w:t>
            </w:r>
          </w:p>
        </w:tc>
        <w:tc>
          <w:tcPr>
            <w:tcW w:w="4876" w:type="dxa"/>
          </w:tcPr>
          <w:p w14:paraId="67D736C7" w14:textId="77777777" w:rsidR="00F7663B" w:rsidRPr="00CE1022" w:rsidRDefault="00F7663B" w:rsidP="00AC76B2">
            <w:pPr>
              <w:pStyle w:val="ColumnHeading"/>
              <w:keepNext/>
            </w:pPr>
            <w:r w:rsidRPr="00CE1022">
              <w:t>Amendement</w:t>
            </w:r>
          </w:p>
        </w:tc>
      </w:tr>
      <w:tr w:rsidR="00F7663B" w:rsidRPr="00CE1022" w14:paraId="70B89020" w14:textId="77777777" w:rsidTr="00AC76B2">
        <w:trPr>
          <w:jc w:val="center"/>
        </w:trPr>
        <w:tc>
          <w:tcPr>
            <w:tcW w:w="4876" w:type="dxa"/>
          </w:tcPr>
          <w:p w14:paraId="05D1D66E" w14:textId="77777777" w:rsidR="00F7663B" w:rsidRPr="00CE1022" w:rsidRDefault="00F7663B" w:rsidP="00AC76B2">
            <w:pPr>
              <w:pStyle w:val="Normal6"/>
            </w:pPr>
          </w:p>
        </w:tc>
        <w:tc>
          <w:tcPr>
            <w:tcW w:w="4876" w:type="dxa"/>
          </w:tcPr>
          <w:p w14:paraId="5E1BEF4F" w14:textId="77777777" w:rsidR="00F7663B" w:rsidRPr="00CE1022" w:rsidRDefault="00F7663B" w:rsidP="00AC76B2">
            <w:pPr>
              <w:pStyle w:val="Normal6"/>
              <w:rPr>
                <w:szCs w:val="24"/>
              </w:rPr>
            </w:pPr>
            <w:r w:rsidRPr="00CE1022">
              <w:rPr>
                <w:b/>
                <w:i/>
              </w:rPr>
              <w:t>19 quinquies.</w:t>
            </w:r>
            <w:r w:rsidRPr="00CE1022">
              <w:rPr>
                <w:b/>
                <w:i/>
              </w:rPr>
              <w:tab/>
              <w:t>demande l’abrogation des modifications apportées en 2024 à la loi sur les zones protégées, qui autorisent la mise en place d’infrastructures touristiques à grande échelle au sein des zones protégées et transfèrent des compétences clés en matière de gouvernance et de prise de décision du ministère chargé de l’environnement au Conseil national du territoire, affaiblissant ainsi le contrôle environnemental et compromettant l’intégrité et les objectifs de conservation du réseau albanais de zones protégées;</w:t>
            </w:r>
          </w:p>
        </w:tc>
      </w:tr>
    </w:tbl>
    <w:p w14:paraId="737E011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3FC3402" w14:textId="77777777" w:rsidR="00F7663B" w:rsidRPr="00CE1022" w:rsidRDefault="00F7663B" w:rsidP="00F7663B">
      <w:r w:rsidRPr="00CE1022">
        <w:rPr>
          <w:rStyle w:val="HideTWBExt"/>
          <w:noProof w:val="0"/>
        </w:rPr>
        <w:t>&lt;/Amend&gt;</w:t>
      </w:r>
    </w:p>
    <w:p w14:paraId="516B95B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243</w:t>
      </w:r>
      <w:r w:rsidRPr="00CE1022">
        <w:rPr>
          <w:rStyle w:val="HideTWBExt"/>
          <w:b w:val="0"/>
          <w:noProof w:val="0"/>
        </w:rPr>
        <w:t>&lt;/NumAm&gt;</w:t>
      </w:r>
    </w:p>
    <w:p w14:paraId="275A80FE" w14:textId="77777777" w:rsidR="00F7663B" w:rsidRPr="00CE1022" w:rsidRDefault="00F7663B" w:rsidP="00F7663B">
      <w:pPr>
        <w:pStyle w:val="NormalBold"/>
      </w:pPr>
      <w:r w:rsidRPr="00CE1022">
        <w:rPr>
          <w:rStyle w:val="HideTWBExt"/>
          <w:b w:val="0"/>
          <w:noProof w:val="0"/>
        </w:rPr>
        <w:t>&lt;RepeatBlock-By&gt;&lt;Members&gt;</w:t>
      </w:r>
      <w:r w:rsidRPr="00CE1022">
        <w:t>Ilaria Salis, Sebastian Everding</w:t>
      </w:r>
      <w:r w:rsidRPr="00CE1022">
        <w:rPr>
          <w:rStyle w:val="HideTWBExt"/>
          <w:b w:val="0"/>
          <w:noProof w:val="0"/>
        </w:rPr>
        <w:t>&lt;/Members&gt;</w:t>
      </w:r>
    </w:p>
    <w:p w14:paraId="56135402" w14:textId="77777777" w:rsidR="00F7663B" w:rsidRPr="00CE1022" w:rsidRDefault="00F7663B" w:rsidP="00F7663B">
      <w:r w:rsidRPr="00CE1022">
        <w:rPr>
          <w:rStyle w:val="HideTWBExt"/>
          <w:noProof w:val="0"/>
        </w:rPr>
        <w:t>&lt;/RepeatBlock-By&gt;</w:t>
      </w:r>
    </w:p>
    <w:p w14:paraId="3E8AB25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9E940E5" w14:textId="77777777" w:rsidR="00F7663B" w:rsidRPr="00CE1022" w:rsidRDefault="00F7663B" w:rsidP="00F7663B">
      <w:pPr>
        <w:pStyle w:val="NormalBold"/>
      </w:pPr>
      <w:r w:rsidRPr="00CE1022">
        <w:rPr>
          <w:rStyle w:val="HideTWBExt"/>
          <w:b w:val="0"/>
          <w:noProof w:val="0"/>
        </w:rPr>
        <w:t>&lt;Article&gt;</w:t>
      </w:r>
      <w:r w:rsidRPr="00CE1022">
        <w:t>Paragraphe 19 quinquies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CA76D86" w14:textId="77777777" w:rsidTr="00AC76B2">
        <w:trPr>
          <w:jc w:val="center"/>
        </w:trPr>
        <w:tc>
          <w:tcPr>
            <w:tcW w:w="9752" w:type="dxa"/>
            <w:gridSpan w:val="2"/>
          </w:tcPr>
          <w:p w14:paraId="346B8A5A" w14:textId="77777777" w:rsidR="00F7663B" w:rsidRPr="00CE1022" w:rsidRDefault="00F7663B" w:rsidP="00AC76B2">
            <w:pPr>
              <w:keepNext/>
            </w:pPr>
          </w:p>
        </w:tc>
      </w:tr>
      <w:tr w:rsidR="00F7663B" w:rsidRPr="00CE1022" w14:paraId="1BB69079" w14:textId="77777777" w:rsidTr="00AC76B2">
        <w:trPr>
          <w:jc w:val="center"/>
        </w:trPr>
        <w:tc>
          <w:tcPr>
            <w:tcW w:w="4876" w:type="dxa"/>
          </w:tcPr>
          <w:p w14:paraId="5E216473" w14:textId="77777777" w:rsidR="00F7663B" w:rsidRPr="00CE1022" w:rsidRDefault="00F7663B" w:rsidP="00AC76B2">
            <w:pPr>
              <w:pStyle w:val="ColumnHeading"/>
              <w:keepNext/>
            </w:pPr>
            <w:r w:rsidRPr="00CE1022">
              <w:t>Proposition de résolution</w:t>
            </w:r>
          </w:p>
        </w:tc>
        <w:tc>
          <w:tcPr>
            <w:tcW w:w="4876" w:type="dxa"/>
          </w:tcPr>
          <w:p w14:paraId="42178783" w14:textId="77777777" w:rsidR="00F7663B" w:rsidRPr="00CE1022" w:rsidRDefault="00F7663B" w:rsidP="00AC76B2">
            <w:pPr>
              <w:pStyle w:val="ColumnHeading"/>
              <w:keepNext/>
            </w:pPr>
            <w:r w:rsidRPr="00CE1022">
              <w:t>Amendement</w:t>
            </w:r>
          </w:p>
        </w:tc>
      </w:tr>
      <w:tr w:rsidR="00F7663B" w:rsidRPr="00CE1022" w14:paraId="285FC6EC" w14:textId="77777777" w:rsidTr="00AC76B2">
        <w:trPr>
          <w:jc w:val="center"/>
        </w:trPr>
        <w:tc>
          <w:tcPr>
            <w:tcW w:w="4876" w:type="dxa"/>
          </w:tcPr>
          <w:p w14:paraId="45D12A4E" w14:textId="77777777" w:rsidR="00F7663B" w:rsidRPr="00CE1022" w:rsidRDefault="00F7663B" w:rsidP="00AC76B2">
            <w:pPr>
              <w:pStyle w:val="Normal6"/>
            </w:pPr>
          </w:p>
        </w:tc>
        <w:tc>
          <w:tcPr>
            <w:tcW w:w="4876" w:type="dxa"/>
          </w:tcPr>
          <w:p w14:paraId="0450BC98" w14:textId="77777777" w:rsidR="00F7663B" w:rsidRPr="00CE1022" w:rsidRDefault="00F7663B" w:rsidP="00AC76B2">
            <w:pPr>
              <w:pStyle w:val="Normal6"/>
              <w:rPr>
                <w:szCs w:val="24"/>
              </w:rPr>
            </w:pPr>
            <w:r w:rsidRPr="00CE1022">
              <w:rPr>
                <w:b/>
                <w:i/>
              </w:rPr>
              <w:t>19 quinquies.</w:t>
            </w:r>
            <w:r w:rsidRPr="00CE1022">
              <w:rPr>
                <w:b/>
                <w:i/>
              </w:rPr>
              <w:tab/>
              <w:t>demande instamment un renforcement de l’application de la législation relative au bien-être animal, un soutien et une supervision adéquats des refuges, ainsi que des programmes complets de stérilisation et de castration afin de réduire la population d’animaux errants et de garantir la mise en œuvre intégrale et effective de la législation existante en matière de bien-être animal dans la pratique; appelle à une meilleure sensibilisation du public à la possession responsable d’animaux de compagnie, conformément aux engagements pris par l’Albanie dans le cadre de son adhésion à l’Union;</w:t>
            </w:r>
          </w:p>
        </w:tc>
      </w:tr>
    </w:tbl>
    <w:p w14:paraId="7D5F0BF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25A364E" w14:textId="77777777" w:rsidR="00F7663B" w:rsidRPr="00CE1022" w:rsidRDefault="00F7663B" w:rsidP="00F7663B">
      <w:r w:rsidRPr="00CE1022">
        <w:rPr>
          <w:rStyle w:val="HideTWBExt"/>
          <w:noProof w:val="0"/>
        </w:rPr>
        <w:t>&lt;/Amend&gt;</w:t>
      </w:r>
    </w:p>
    <w:p w14:paraId="3B2D457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244</w:t>
      </w:r>
      <w:r w:rsidRPr="00CE1022">
        <w:rPr>
          <w:rStyle w:val="HideTWBExt"/>
          <w:b w:val="0"/>
          <w:noProof w:val="0"/>
        </w:rPr>
        <w:t>&lt;/NumAm&gt;</w:t>
      </w:r>
    </w:p>
    <w:p w14:paraId="52CEB1E8"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5E8BFCA7"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3B6877AC" w14:textId="77777777" w:rsidR="00F7663B" w:rsidRPr="00CE1022" w:rsidRDefault="00F7663B" w:rsidP="00F7663B">
      <w:r w:rsidRPr="00CE1022">
        <w:rPr>
          <w:rStyle w:val="HideTWBExt"/>
          <w:noProof w:val="0"/>
        </w:rPr>
        <w:t>&lt;/RepeatBlock-By&gt;</w:t>
      </w:r>
    </w:p>
    <w:p w14:paraId="31C3D5A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0E75AA7" w14:textId="77777777" w:rsidR="00F7663B" w:rsidRPr="00CE1022" w:rsidRDefault="00F7663B" w:rsidP="00F7663B">
      <w:pPr>
        <w:pStyle w:val="NormalBold"/>
      </w:pPr>
      <w:r w:rsidRPr="00CE1022">
        <w:rPr>
          <w:rStyle w:val="HideTWBExt"/>
          <w:b w:val="0"/>
          <w:noProof w:val="0"/>
        </w:rPr>
        <w:t>&lt;Article&gt;</w:t>
      </w:r>
      <w:r w:rsidRPr="00CE1022">
        <w:t>Paragraphe 19 sexies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11A8CD1" w14:textId="77777777" w:rsidTr="00AC76B2">
        <w:trPr>
          <w:jc w:val="center"/>
        </w:trPr>
        <w:tc>
          <w:tcPr>
            <w:tcW w:w="9752" w:type="dxa"/>
            <w:gridSpan w:val="2"/>
          </w:tcPr>
          <w:p w14:paraId="068D985B" w14:textId="77777777" w:rsidR="00F7663B" w:rsidRPr="00CE1022" w:rsidRDefault="00F7663B" w:rsidP="00AC76B2">
            <w:pPr>
              <w:keepNext/>
            </w:pPr>
          </w:p>
        </w:tc>
      </w:tr>
      <w:tr w:rsidR="00F7663B" w:rsidRPr="00CE1022" w14:paraId="361CE327" w14:textId="77777777" w:rsidTr="00AC76B2">
        <w:trPr>
          <w:jc w:val="center"/>
        </w:trPr>
        <w:tc>
          <w:tcPr>
            <w:tcW w:w="4876" w:type="dxa"/>
          </w:tcPr>
          <w:p w14:paraId="7298D26A" w14:textId="77777777" w:rsidR="00F7663B" w:rsidRPr="00CE1022" w:rsidRDefault="00F7663B" w:rsidP="00AC76B2">
            <w:pPr>
              <w:pStyle w:val="ColumnHeading"/>
              <w:keepNext/>
            </w:pPr>
            <w:r w:rsidRPr="00CE1022">
              <w:t>Proposition de résolution</w:t>
            </w:r>
          </w:p>
        </w:tc>
        <w:tc>
          <w:tcPr>
            <w:tcW w:w="4876" w:type="dxa"/>
          </w:tcPr>
          <w:p w14:paraId="6BCD17F4" w14:textId="77777777" w:rsidR="00F7663B" w:rsidRPr="00CE1022" w:rsidRDefault="00F7663B" w:rsidP="00AC76B2">
            <w:pPr>
              <w:pStyle w:val="ColumnHeading"/>
              <w:keepNext/>
            </w:pPr>
            <w:r w:rsidRPr="00CE1022">
              <w:t>Amendement</w:t>
            </w:r>
          </w:p>
        </w:tc>
      </w:tr>
      <w:tr w:rsidR="00F7663B" w:rsidRPr="00CE1022" w14:paraId="6FB8A930" w14:textId="77777777" w:rsidTr="00AC76B2">
        <w:trPr>
          <w:jc w:val="center"/>
        </w:trPr>
        <w:tc>
          <w:tcPr>
            <w:tcW w:w="4876" w:type="dxa"/>
          </w:tcPr>
          <w:p w14:paraId="0D431E39" w14:textId="77777777" w:rsidR="00F7663B" w:rsidRPr="00CE1022" w:rsidRDefault="00F7663B" w:rsidP="00AC76B2">
            <w:pPr>
              <w:pStyle w:val="Normal6"/>
            </w:pPr>
          </w:p>
        </w:tc>
        <w:tc>
          <w:tcPr>
            <w:tcW w:w="4876" w:type="dxa"/>
          </w:tcPr>
          <w:p w14:paraId="62EB1605" w14:textId="77777777" w:rsidR="00F7663B" w:rsidRPr="00CE1022" w:rsidRDefault="00F7663B" w:rsidP="00AC76B2">
            <w:pPr>
              <w:pStyle w:val="Normal6"/>
              <w:rPr>
                <w:szCs w:val="24"/>
              </w:rPr>
            </w:pPr>
            <w:r w:rsidRPr="00CE1022">
              <w:rPr>
                <w:b/>
                <w:i/>
              </w:rPr>
              <w:t>19 sexies.</w:t>
            </w:r>
            <w:r w:rsidRPr="00CE1022">
              <w:rPr>
                <w:b/>
                <w:i/>
              </w:rPr>
              <w:tab/>
              <w:t>rappelle la recommandation nº 219 (2023) du comité permanent de la Convention de Berne et invite les autorités albanaises à suspendre les travaux de construction liés à l’aéroport international de Vlora jusqu’à ce qu’une nouvelle évaluation des incidences sur l’environnement conforme à la législation ait été réalisée, comprenant une évaluation appropriée, avec une participation significative du public et une analyse des alternatives raisonnables;</w:t>
            </w:r>
          </w:p>
        </w:tc>
      </w:tr>
    </w:tbl>
    <w:p w14:paraId="1A3F7B7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06F7233" w14:textId="77777777" w:rsidR="00F7663B" w:rsidRPr="00CE1022" w:rsidRDefault="00F7663B" w:rsidP="00F7663B">
      <w:r w:rsidRPr="00CE1022">
        <w:rPr>
          <w:rStyle w:val="HideTWBExt"/>
          <w:noProof w:val="0"/>
        </w:rPr>
        <w:t>&lt;/Amend&gt;</w:t>
      </w:r>
    </w:p>
    <w:p w14:paraId="2479F05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245</w:t>
      </w:r>
      <w:r w:rsidRPr="00CE1022">
        <w:rPr>
          <w:rStyle w:val="HideTWBExt"/>
          <w:b w:val="0"/>
          <w:noProof w:val="0"/>
        </w:rPr>
        <w:t>&lt;/NumAm&gt;</w:t>
      </w:r>
    </w:p>
    <w:p w14:paraId="75054C95"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6757E551"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32053190" w14:textId="77777777" w:rsidR="00F7663B" w:rsidRPr="00CE1022" w:rsidRDefault="00F7663B" w:rsidP="00F7663B">
      <w:r w:rsidRPr="00CE1022">
        <w:rPr>
          <w:rStyle w:val="HideTWBExt"/>
          <w:noProof w:val="0"/>
        </w:rPr>
        <w:t>&lt;/RepeatBlock-By&gt;</w:t>
      </w:r>
    </w:p>
    <w:p w14:paraId="0C4B32B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BE44774" w14:textId="77777777" w:rsidR="00F7663B" w:rsidRPr="00CE1022" w:rsidRDefault="00F7663B" w:rsidP="00F7663B">
      <w:pPr>
        <w:pStyle w:val="NormalBold"/>
      </w:pPr>
      <w:r w:rsidRPr="00CE1022">
        <w:rPr>
          <w:rStyle w:val="HideTWBExt"/>
          <w:b w:val="0"/>
          <w:noProof w:val="0"/>
        </w:rPr>
        <w:t>&lt;Article&gt;</w:t>
      </w:r>
      <w:r w:rsidRPr="00CE1022">
        <w:t>Paragraphe 19 septies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A517472" w14:textId="77777777" w:rsidTr="00AC76B2">
        <w:trPr>
          <w:jc w:val="center"/>
        </w:trPr>
        <w:tc>
          <w:tcPr>
            <w:tcW w:w="9752" w:type="dxa"/>
            <w:gridSpan w:val="2"/>
          </w:tcPr>
          <w:p w14:paraId="3F960BDA" w14:textId="77777777" w:rsidR="00F7663B" w:rsidRPr="00CE1022" w:rsidRDefault="00F7663B" w:rsidP="00AC76B2">
            <w:pPr>
              <w:keepNext/>
            </w:pPr>
          </w:p>
        </w:tc>
      </w:tr>
      <w:tr w:rsidR="00F7663B" w:rsidRPr="00CE1022" w14:paraId="7A5B6D57" w14:textId="77777777" w:rsidTr="00AC76B2">
        <w:trPr>
          <w:jc w:val="center"/>
        </w:trPr>
        <w:tc>
          <w:tcPr>
            <w:tcW w:w="4876" w:type="dxa"/>
          </w:tcPr>
          <w:p w14:paraId="21ED39D8" w14:textId="77777777" w:rsidR="00F7663B" w:rsidRPr="00CE1022" w:rsidRDefault="00F7663B" w:rsidP="00AC76B2">
            <w:pPr>
              <w:pStyle w:val="ColumnHeading"/>
              <w:keepNext/>
            </w:pPr>
            <w:r w:rsidRPr="00CE1022">
              <w:t>Proposition de résolution</w:t>
            </w:r>
          </w:p>
        </w:tc>
        <w:tc>
          <w:tcPr>
            <w:tcW w:w="4876" w:type="dxa"/>
          </w:tcPr>
          <w:p w14:paraId="24D0D3D6" w14:textId="77777777" w:rsidR="00F7663B" w:rsidRPr="00CE1022" w:rsidRDefault="00F7663B" w:rsidP="00AC76B2">
            <w:pPr>
              <w:pStyle w:val="ColumnHeading"/>
              <w:keepNext/>
            </w:pPr>
            <w:r w:rsidRPr="00CE1022">
              <w:t>Amendement</w:t>
            </w:r>
          </w:p>
        </w:tc>
      </w:tr>
      <w:tr w:rsidR="00F7663B" w:rsidRPr="00CE1022" w14:paraId="2A25AB9C" w14:textId="77777777" w:rsidTr="00AC76B2">
        <w:trPr>
          <w:jc w:val="center"/>
        </w:trPr>
        <w:tc>
          <w:tcPr>
            <w:tcW w:w="4876" w:type="dxa"/>
          </w:tcPr>
          <w:p w14:paraId="207E9014" w14:textId="77777777" w:rsidR="00F7663B" w:rsidRPr="00CE1022" w:rsidRDefault="00F7663B" w:rsidP="00AC76B2">
            <w:pPr>
              <w:pStyle w:val="Normal6"/>
            </w:pPr>
          </w:p>
        </w:tc>
        <w:tc>
          <w:tcPr>
            <w:tcW w:w="4876" w:type="dxa"/>
          </w:tcPr>
          <w:p w14:paraId="326A1147" w14:textId="77777777" w:rsidR="00F7663B" w:rsidRPr="00CE1022" w:rsidRDefault="00F7663B" w:rsidP="00AC76B2">
            <w:pPr>
              <w:pStyle w:val="Normal6"/>
              <w:rPr>
                <w:szCs w:val="24"/>
              </w:rPr>
            </w:pPr>
            <w:r w:rsidRPr="00CE1022">
              <w:rPr>
                <w:b/>
                <w:i/>
              </w:rPr>
              <w:t>19 septies.</w:t>
            </w:r>
            <w:r w:rsidRPr="00CE1022">
              <w:rPr>
                <w:b/>
                <w:i/>
              </w:rPr>
              <w:tab/>
              <w:t>se déclare préoccupé par les décisions qui ont supprimé la protection de certaines parties d’une grande valeur écologique de l’ancien site protégé de Vjosë-Nartë, afin de permettre la construction de l’aéroport international de Vlora, et invite l’Albanie à rétablir l’intégrité et les objectifs de conservation de cette zone protégée; souligne que les sites candidats au réseau Emerald et les futurs sites potentiels du réseau Natura 2000 ne doivent pas faire l’objet d’un déclassement ou d’exclusions liés à la mise en place de grandes infrastructures ou au développement touristique;</w:t>
            </w:r>
          </w:p>
        </w:tc>
      </w:tr>
    </w:tbl>
    <w:p w14:paraId="023538D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ED280A6" w14:textId="77777777" w:rsidR="00F7663B" w:rsidRPr="00CE1022" w:rsidRDefault="00F7663B" w:rsidP="00F7663B">
      <w:r w:rsidRPr="00CE1022">
        <w:rPr>
          <w:rStyle w:val="HideTWBExt"/>
          <w:noProof w:val="0"/>
        </w:rPr>
        <w:t>&lt;/Amend&gt;</w:t>
      </w:r>
    </w:p>
    <w:p w14:paraId="0DFC21B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246</w:t>
      </w:r>
      <w:r w:rsidRPr="00CE1022">
        <w:rPr>
          <w:rStyle w:val="HideTWBExt"/>
          <w:b w:val="0"/>
          <w:noProof w:val="0"/>
        </w:rPr>
        <w:t>&lt;/NumAm&gt;</w:t>
      </w:r>
    </w:p>
    <w:p w14:paraId="1CA6A3D4"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3FE7CBE4"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3A85B56E" w14:textId="77777777" w:rsidR="00F7663B" w:rsidRPr="00CE1022" w:rsidRDefault="00F7663B" w:rsidP="00F7663B">
      <w:r w:rsidRPr="00CE1022">
        <w:rPr>
          <w:rStyle w:val="HideTWBExt"/>
          <w:noProof w:val="0"/>
        </w:rPr>
        <w:t>&lt;/RepeatBlock-By&gt;</w:t>
      </w:r>
    </w:p>
    <w:p w14:paraId="368E215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5A2D5EA" w14:textId="77777777" w:rsidR="00F7663B" w:rsidRPr="00CE1022" w:rsidRDefault="00F7663B" w:rsidP="00F7663B">
      <w:pPr>
        <w:pStyle w:val="NormalBold"/>
      </w:pPr>
      <w:r w:rsidRPr="00CE1022">
        <w:rPr>
          <w:rStyle w:val="HideTWBExt"/>
          <w:b w:val="0"/>
          <w:noProof w:val="0"/>
        </w:rPr>
        <w:t>&lt;Article&gt;</w:t>
      </w:r>
      <w:r w:rsidRPr="00CE1022">
        <w:t>Paragraphe 19 octies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0C30232" w14:textId="77777777" w:rsidTr="00AC76B2">
        <w:trPr>
          <w:jc w:val="center"/>
        </w:trPr>
        <w:tc>
          <w:tcPr>
            <w:tcW w:w="9752" w:type="dxa"/>
            <w:gridSpan w:val="2"/>
          </w:tcPr>
          <w:p w14:paraId="52F51F6A" w14:textId="77777777" w:rsidR="00F7663B" w:rsidRPr="00CE1022" w:rsidRDefault="00F7663B" w:rsidP="00AC76B2">
            <w:pPr>
              <w:keepNext/>
            </w:pPr>
          </w:p>
        </w:tc>
      </w:tr>
      <w:tr w:rsidR="00F7663B" w:rsidRPr="00CE1022" w14:paraId="7128A81E" w14:textId="77777777" w:rsidTr="00AC76B2">
        <w:trPr>
          <w:jc w:val="center"/>
        </w:trPr>
        <w:tc>
          <w:tcPr>
            <w:tcW w:w="4876" w:type="dxa"/>
          </w:tcPr>
          <w:p w14:paraId="74380616" w14:textId="77777777" w:rsidR="00F7663B" w:rsidRPr="00CE1022" w:rsidRDefault="00F7663B" w:rsidP="00AC76B2">
            <w:pPr>
              <w:pStyle w:val="ColumnHeading"/>
              <w:keepNext/>
            </w:pPr>
            <w:r w:rsidRPr="00CE1022">
              <w:t>Proposition de résolution</w:t>
            </w:r>
          </w:p>
        </w:tc>
        <w:tc>
          <w:tcPr>
            <w:tcW w:w="4876" w:type="dxa"/>
          </w:tcPr>
          <w:p w14:paraId="244E769A" w14:textId="77777777" w:rsidR="00F7663B" w:rsidRPr="00CE1022" w:rsidRDefault="00F7663B" w:rsidP="00AC76B2">
            <w:pPr>
              <w:pStyle w:val="ColumnHeading"/>
              <w:keepNext/>
            </w:pPr>
            <w:r w:rsidRPr="00CE1022">
              <w:t>Amendement</w:t>
            </w:r>
          </w:p>
        </w:tc>
      </w:tr>
      <w:tr w:rsidR="00F7663B" w:rsidRPr="00CE1022" w14:paraId="2BF9DDC1" w14:textId="77777777" w:rsidTr="00AC76B2">
        <w:trPr>
          <w:jc w:val="center"/>
        </w:trPr>
        <w:tc>
          <w:tcPr>
            <w:tcW w:w="4876" w:type="dxa"/>
          </w:tcPr>
          <w:p w14:paraId="3FC66D40" w14:textId="77777777" w:rsidR="00F7663B" w:rsidRPr="00CE1022" w:rsidRDefault="00F7663B" w:rsidP="00AC76B2">
            <w:pPr>
              <w:pStyle w:val="Normal6"/>
            </w:pPr>
          </w:p>
        </w:tc>
        <w:tc>
          <w:tcPr>
            <w:tcW w:w="4876" w:type="dxa"/>
          </w:tcPr>
          <w:p w14:paraId="3A5A0EE3" w14:textId="77777777" w:rsidR="00F7663B" w:rsidRPr="00CE1022" w:rsidRDefault="00F7663B" w:rsidP="00AC76B2">
            <w:pPr>
              <w:pStyle w:val="Normal6"/>
              <w:rPr>
                <w:szCs w:val="24"/>
              </w:rPr>
            </w:pPr>
            <w:r w:rsidRPr="00CE1022">
              <w:rPr>
                <w:b/>
                <w:i/>
              </w:rPr>
              <w:t>19 octies.</w:t>
            </w:r>
            <w:r w:rsidRPr="00CE1022">
              <w:rPr>
                <w:b/>
                <w:i/>
              </w:rPr>
              <w:tab/>
              <w:t>exhorte l’Albanie à renoncer au projet de centrale hydroélectrique de Skavica sur le Drin Noir, compte tenu des graves répercussions écologiques, sociales et culturelles qu’il entraînerait, notamment le déplacement des communautés locales et la destruction d’habitats prioritaires pour des espèces telles que le lynx des Balkans, l’ours brun et le loup gris;</w:t>
            </w:r>
          </w:p>
        </w:tc>
      </w:tr>
    </w:tbl>
    <w:p w14:paraId="2BBCECF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9DA7308" w14:textId="77777777" w:rsidR="00F7663B" w:rsidRPr="00CE1022" w:rsidRDefault="00F7663B" w:rsidP="00F7663B">
      <w:r w:rsidRPr="00CE1022">
        <w:rPr>
          <w:rStyle w:val="HideTWBExt"/>
          <w:noProof w:val="0"/>
        </w:rPr>
        <w:t>&lt;/Amend&gt;</w:t>
      </w:r>
    </w:p>
    <w:p w14:paraId="419FE0A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247</w:t>
      </w:r>
      <w:r w:rsidRPr="00CE1022">
        <w:rPr>
          <w:rStyle w:val="HideTWBExt"/>
          <w:b w:val="0"/>
          <w:noProof w:val="0"/>
        </w:rPr>
        <w:t>&lt;/NumAm&gt;</w:t>
      </w:r>
    </w:p>
    <w:p w14:paraId="2D7AA968"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55C1D7D7"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088243E0" w14:textId="77777777" w:rsidR="00F7663B" w:rsidRPr="00CE1022" w:rsidRDefault="00F7663B" w:rsidP="00F7663B">
      <w:r w:rsidRPr="00CE1022">
        <w:rPr>
          <w:rStyle w:val="HideTWBExt"/>
          <w:noProof w:val="0"/>
        </w:rPr>
        <w:t>&lt;/RepeatBlock-By&gt;</w:t>
      </w:r>
    </w:p>
    <w:p w14:paraId="0872AA0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1F1136D" w14:textId="77777777" w:rsidR="00F7663B" w:rsidRPr="00CE1022" w:rsidRDefault="00F7663B" w:rsidP="00F7663B">
      <w:pPr>
        <w:pStyle w:val="NormalBold"/>
      </w:pPr>
      <w:r w:rsidRPr="00CE1022">
        <w:rPr>
          <w:rStyle w:val="HideTWBExt"/>
          <w:b w:val="0"/>
          <w:noProof w:val="0"/>
        </w:rPr>
        <w:t>&lt;Article&gt;</w:t>
      </w:r>
      <w:r w:rsidRPr="00CE1022">
        <w:t>Paragraphe 19 nonies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631CD2F" w14:textId="77777777" w:rsidTr="00AC76B2">
        <w:trPr>
          <w:jc w:val="center"/>
        </w:trPr>
        <w:tc>
          <w:tcPr>
            <w:tcW w:w="9752" w:type="dxa"/>
            <w:gridSpan w:val="2"/>
          </w:tcPr>
          <w:p w14:paraId="08830A60" w14:textId="77777777" w:rsidR="00F7663B" w:rsidRPr="00CE1022" w:rsidRDefault="00F7663B" w:rsidP="00AC76B2">
            <w:pPr>
              <w:keepNext/>
            </w:pPr>
          </w:p>
        </w:tc>
      </w:tr>
      <w:tr w:rsidR="00F7663B" w:rsidRPr="00CE1022" w14:paraId="2C393DBB" w14:textId="77777777" w:rsidTr="00AC76B2">
        <w:trPr>
          <w:jc w:val="center"/>
        </w:trPr>
        <w:tc>
          <w:tcPr>
            <w:tcW w:w="4876" w:type="dxa"/>
          </w:tcPr>
          <w:p w14:paraId="5F99426A" w14:textId="77777777" w:rsidR="00F7663B" w:rsidRPr="00CE1022" w:rsidRDefault="00F7663B" w:rsidP="00AC76B2">
            <w:pPr>
              <w:pStyle w:val="ColumnHeading"/>
              <w:keepNext/>
            </w:pPr>
            <w:r w:rsidRPr="00CE1022">
              <w:t>Proposition de résolution</w:t>
            </w:r>
          </w:p>
        </w:tc>
        <w:tc>
          <w:tcPr>
            <w:tcW w:w="4876" w:type="dxa"/>
          </w:tcPr>
          <w:p w14:paraId="1595BB25" w14:textId="77777777" w:rsidR="00F7663B" w:rsidRPr="00CE1022" w:rsidRDefault="00F7663B" w:rsidP="00AC76B2">
            <w:pPr>
              <w:pStyle w:val="ColumnHeading"/>
              <w:keepNext/>
            </w:pPr>
            <w:r w:rsidRPr="00CE1022">
              <w:t>Amendement</w:t>
            </w:r>
          </w:p>
        </w:tc>
      </w:tr>
      <w:tr w:rsidR="00F7663B" w:rsidRPr="00CE1022" w14:paraId="73C1D3F9" w14:textId="77777777" w:rsidTr="00AC76B2">
        <w:trPr>
          <w:jc w:val="center"/>
        </w:trPr>
        <w:tc>
          <w:tcPr>
            <w:tcW w:w="4876" w:type="dxa"/>
          </w:tcPr>
          <w:p w14:paraId="2B01E6C2" w14:textId="77777777" w:rsidR="00F7663B" w:rsidRPr="00CE1022" w:rsidRDefault="00F7663B" w:rsidP="00AC76B2">
            <w:pPr>
              <w:pStyle w:val="Normal6"/>
            </w:pPr>
          </w:p>
        </w:tc>
        <w:tc>
          <w:tcPr>
            <w:tcW w:w="4876" w:type="dxa"/>
          </w:tcPr>
          <w:p w14:paraId="02FE6052" w14:textId="77777777" w:rsidR="00F7663B" w:rsidRPr="00CE1022" w:rsidRDefault="00F7663B" w:rsidP="00AC76B2">
            <w:pPr>
              <w:pStyle w:val="Normal6"/>
              <w:rPr>
                <w:szCs w:val="24"/>
              </w:rPr>
            </w:pPr>
            <w:r w:rsidRPr="00CE1022">
              <w:rPr>
                <w:b/>
                <w:i/>
              </w:rPr>
              <w:t>19 nonies.</w:t>
            </w:r>
            <w:r w:rsidRPr="00CE1022">
              <w:rPr>
                <w:b/>
                <w:i/>
              </w:rPr>
              <w:tab/>
              <w:t>se félicite de la présentation de la stratégie régionale de conservation du lynx des Balkans dans le cadre de la Convention sur la conservation des espèces migratrices appartenant à la faune sauvage et appelle à son adoption rapide et à sa mise en œuvre effective; invite l’Albanie à désigner de toute urgence et à gérer efficacement les zones protégées essentielles à la survie du lynx des Balkans, une espèce en danger critique d’extinction;</w:t>
            </w:r>
          </w:p>
        </w:tc>
      </w:tr>
    </w:tbl>
    <w:p w14:paraId="6DEDDB6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90747E6" w14:textId="77777777" w:rsidR="00F7663B" w:rsidRPr="00CE1022" w:rsidRDefault="00F7663B" w:rsidP="00F7663B">
      <w:r w:rsidRPr="00CE1022">
        <w:rPr>
          <w:rStyle w:val="HideTWBExt"/>
          <w:noProof w:val="0"/>
        </w:rPr>
        <w:t>&lt;/Amend&gt;</w:t>
      </w:r>
    </w:p>
    <w:p w14:paraId="5E14DB3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248</w:t>
      </w:r>
      <w:r w:rsidRPr="00CE1022">
        <w:rPr>
          <w:rStyle w:val="HideTWBExt"/>
          <w:b w:val="0"/>
          <w:noProof w:val="0"/>
        </w:rPr>
        <w:t>&lt;/NumAm&gt;</w:t>
      </w:r>
    </w:p>
    <w:p w14:paraId="612B2EBD"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50ACED5D"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151AE76C" w14:textId="77777777" w:rsidR="00F7663B" w:rsidRPr="00CE1022" w:rsidRDefault="00F7663B" w:rsidP="00F7663B">
      <w:r w:rsidRPr="00CE1022">
        <w:rPr>
          <w:rStyle w:val="HideTWBExt"/>
          <w:noProof w:val="0"/>
        </w:rPr>
        <w:t>&lt;/RepeatBlock-By&gt;</w:t>
      </w:r>
    </w:p>
    <w:p w14:paraId="442CDD8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83B1581" w14:textId="77777777" w:rsidR="00F7663B" w:rsidRPr="00CE1022" w:rsidRDefault="00F7663B" w:rsidP="00F7663B">
      <w:pPr>
        <w:pStyle w:val="NormalBold"/>
      </w:pPr>
      <w:r w:rsidRPr="00CE1022">
        <w:rPr>
          <w:rStyle w:val="HideTWBExt"/>
          <w:b w:val="0"/>
          <w:noProof w:val="0"/>
        </w:rPr>
        <w:t>&lt;Article&gt;</w:t>
      </w:r>
      <w:r w:rsidRPr="00CE1022">
        <w:t>Paragraphe 19 decies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8AB8AEF" w14:textId="77777777" w:rsidTr="00AC76B2">
        <w:trPr>
          <w:jc w:val="center"/>
        </w:trPr>
        <w:tc>
          <w:tcPr>
            <w:tcW w:w="9752" w:type="dxa"/>
            <w:gridSpan w:val="2"/>
          </w:tcPr>
          <w:p w14:paraId="5DB4B5B3" w14:textId="77777777" w:rsidR="00F7663B" w:rsidRPr="00CE1022" w:rsidRDefault="00F7663B" w:rsidP="00AC76B2">
            <w:pPr>
              <w:keepNext/>
            </w:pPr>
          </w:p>
        </w:tc>
      </w:tr>
      <w:tr w:rsidR="00F7663B" w:rsidRPr="00CE1022" w14:paraId="15051F5B" w14:textId="77777777" w:rsidTr="00AC76B2">
        <w:trPr>
          <w:jc w:val="center"/>
        </w:trPr>
        <w:tc>
          <w:tcPr>
            <w:tcW w:w="4876" w:type="dxa"/>
          </w:tcPr>
          <w:p w14:paraId="67FDFD24" w14:textId="77777777" w:rsidR="00F7663B" w:rsidRPr="00CE1022" w:rsidRDefault="00F7663B" w:rsidP="00AC76B2">
            <w:pPr>
              <w:pStyle w:val="ColumnHeading"/>
              <w:keepNext/>
            </w:pPr>
            <w:r w:rsidRPr="00CE1022">
              <w:t>Proposition de résolution</w:t>
            </w:r>
          </w:p>
        </w:tc>
        <w:tc>
          <w:tcPr>
            <w:tcW w:w="4876" w:type="dxa"/>
          </w:tcPr>
          <w:p w14:paraId="15E533E9" w14:textId="77777777" w:rsidR="00F7663B" w:rsidRPr="00CE1022" w:rsidRDefault="00F7663B" w:rsidP="00AC76B2">
            <w:pPr>
              <w:pStyle w:val="ColumnHeading"/>
              <w:keepNext/>
            </w:pPr>
            <w:r w:rsidRPr="00CE1022">
              <w:t>Amendement</w:t>
            </w:r>
          </w:p>
        </w:tc>
      </w:tr>
      <w:tr w:rsidR="00F7663B" w:rsidRPr="00CE1022" w14:paraId="52E00D98" w14:textId="77777777" w:rsidTr="00AC76B2">
        <w:trPr>
          <w:jc w:val="center"/>
        </w:trPr>
        <w:tc>
          <w:tcPr>
            <w:tcW w:w="4876" w:type="dxa"/>
          </w:tcPr>
          <w:p w14:paraId="009091E5" w14:textId="77777777" w:rsidR="00F7663B" w:rsidRPr="00CE1022" w:rsidRDefault="00F7663B" w:rsidP="00AC76B2">
            <w:pPr>
              <w:pStyle w:val="Normal6"/>
            </w:pPr>
          </w:p>
        </w:tc>
        <w:tc>
          <w:tcPr>
            <w:tcW w:w="4876" w:type="dxa"/>
          </w:tcPr>
          <w:p w14:paraId="4539BBA2" w14:textId="77777777" w:rsidR="00F7663B" w:rsidRPr="00CE1022" w:rsidRDefault="00F7663B" w:rsidP="00AC76B2">
            <w:pPr>
              <w:pStyle w:val="Normal6"/>
              <w:rPr>
                <w:szCs w:val="24"/>
              </w:rPr>
            </w:pPr>
            <w:r w:rsidRPr="00CE1022">
              <w:rPr>
                <w:b/>
                <w:i/>
              </w:rPr>
              <w:t>19 decies.</w:t>
            </w:r>
            <w:r w:rsidRPr="00CE1022">
              <w:rPr>
                <w:b/>
                <w:i/>
              </w:rPr>
              <w:tab/>
              <w:t>exhorte les autorités albanaises à renforcer considérablement leurs capacités en matière de surveillance, d’inspection et de contrôle de l’application de la loi afin de lutter contre la criminalité environnementale, notamment en augmentant les ressources humaines et financières allouées aux services d’inspection environnementale et aux autorités judiciaires, en améliorant la coordination interinstitutionnelle, en garantissant l’application de sanctions efficaces et en assurant la pleine mise en conformité avec la directive sur la criminalité environnementale et la directive sur la responsabilité environnementale;</w:t>
            </w:r>
          </w:p>
        </w:tc>
      </w:tr>
    </w:tbl>
    <w:p w14:paraId="78765A0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F69C31E" w14:textId="77777777" w:rsidR="00F7663B" w:rsidRPr="00CE1022" w:rsidRDefault="00F7663B" w:rsidP="00F7663B">
      <w:r w:rsidRPr="00CE1022">
        <w:rPr>
          <w:rStyle w:val="HideTWBExt"/>
          <w:noProof w:val="0"/>
        </w:rPr>
        <w:t>&lt;/Amend&gt;</w:t>
      </w:r>
    </w:p>
    <w:p w14:paraId="319F8C2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249</w:t>
      </w:r>
      <w:r w:rsidRPr="00CE1022">
        <w:rPr>
          <w:rStyle w:val="HideTWBExt"/>
          <w:b w:val="0"/>
          <w:noProof w:val="0"/>
        </w:rPr>
        <w:t>&lt;/NumAm&gt;</w:t>
      </w:r>
    </w:p>
    <w:p w14:paraId="50D0E1B4"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786F83F0" w14:textId="77777777" w:rsidR="00F7663B" w:rsidRPr="00CE1022" w:rsidRDefault="00F7663B" w:rsidP="00F7663B">
      <w:r w:rsidRPr="00CE1022">
        <w:rPr>
          <w:rStyle w:val="HideTWBExt"/>
          <w:noProof w:val="0"/>
        </w:rPr>
        <w:t>&lt;/RepeatBlock-By&gt;</w:t>
      </w:r>
    </w:p>
    <w:p w14:paraId="69258E5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0D18447" w14:textId="77777777" w:rsidR="00F7663B" w:rsidRPr="00CE1022" w:rsidRDefault="00F7663B" w:rsidP="00F7663B">
      <w:pPr>
        <w:pStyle w:val="NormalBold"/>
      </w:pPr>
      <w:r w:rsidRPr="00CE1022">
        <w:rPr>
          <w:rStyle w:val="HideTWBExt"/>
          <w:b w:val="0"/>
          <w:noProof w:val="0"/>
        </w:rPr>
        <w:t>&lt;Article&gt;</w:t>
      </w:r>
      <w:r w:rsidRPr="00CE1022">
        <w:t>Sous-titre 5</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0D3A722" w14:textId="77777777" w:rsidTr="00AC76B2">
        <w:trPr>
          <w:jc w:val="center"/>
        </w:trPr>
        <w:tc>
          <w:tcPr>
            <w:tcW w:w="9752" w:type="dxa"/>
            <w:gridSpan w:val="2"/>
          </w:tcPr>
          <w:p w14:paraId="60CC833D" w14:textId="77777777" w:rsidR="00F7663B" w:rsidRPr="00CE1022" w:rsidRDefault="00F7663B" w:rsidP="00AC76B2">
            <w:pPr>
              <w:keepNext/>
            </w:pPr>
          </w:p>
        </w:tc>
      </w:tr>
      <w:tr w:rsidR="00F7663B" w:rsidRPr="00CE1022" w14:paraId="33DAF5BF" w14:textId="77777777" w:rsidTr="00AC76B2">
        <w:trPr>
          <w:jc w:val="center"/>
        </w:trPr>
        <w:tc>
          <w:tcPr>
            <w:tcW w:w="4876" w:type="dxa"/>
          </w:tcPr>
          <w:p w14:paraId="72BF935F" w14:textId="77777777" w:rsidR="00F7663B" w:rsidRPr="00CE1022" w:rsidRDefault="00F7663B" w:rsidP="00AC76B2">
            <w:pPr>
              <w:pStyle w:val="ColumnHeading"/>
              <w:keepNext/>
            </w:pPr>
            <w:r w:rsidRPr="00CE1022">
              <w:t>Proposition de résolution</w:t>
            </w:r>
          </w:p>
        </w:tc>
        <w:tc>
          <w:tcPr>
            <w:tcW w:w="4876" w:type="dxa"/>
          </w:tcPr>
          <w:p w14:paraId="3A85A36A" w14:textId="77777777" w:rsidR="00F7663B" w:rsidRPr="00CE1022" w:rsidRDefault="00F7663B" w:rsidP="00AC76B2">
            <w:pPr>
              <w:pStyle w:val="ColumnHeading"/>
              <w:keepNext/>
            </w:pPr>
            <w:r w:rsidRPr="00CE1022">
              <w:t>Amendement</w:t>
            </w:r>
          </w:p>
        </w:tc>
      </w:tr>
      <w:tr w:rsidR="00F7663B" w:rsidRPr="00CE1022" w14:paraId="0F768AE8" w14:textId="77777777" w:rsidTr="00AC76B2">
        <w:trPr>
          <w:jc w:val="center"/>
        </w:trPr>
        <w:tc>
          <w:tcPr>
            <w:tcW w:w="4876" w:type="dxa"/>
          </w:tcPr>
          <w:p w14:paraId="72126ADD" w14:textId="77777777" w:rsidR="00F7663B" w:rsidRPr="00CE1022" w:rsidRDefault="00F7663B" w:rsidP="00AC76B2">
            <w:pPr>
              <w:pStyle w:val="Normal6"/>
            </w:pPr>
            <w:r w:rsidRPr="00CE1022">
              <w:t>Politique étrangère et coopération régionale</w:t>
            </w:r>
          </w:p>
        </w:tc>
        <w:tc>
          <w:tcPr>
            <w:tcW w:w="4876" w:type="dxa"/>
          </w:tcPr>
          <w:p w14:paraId="479A8F41" w14:textId="77777777" w:rsidR="00F7663B" w:rsidRPr="00CE1022" w:rsidRDefault="00F7663B" w:rsidP="00AC76B2">
            <w:pPr>
              <w:pStyle w:val="Normal6"/>
              <w:rPr>
                <w:szCs w:val="24"/>
              </w:rPr>
            </w:pPr>
            <w:r w:rsidRPr="00CE1022">
              <w:t xml:space="preserve">Politique étrangère </w:t>
            </w:r>
            <w:r w:rsidRPr="00CE1022">
              <w:rPr>
                <w:b/>
                <w:i/>
              </w:rPr>
              <w:t>et de sécurité</w:t>
            </w:r>
            <w:r w:rsidRPr="00CE1022">
              <w:t xml:space="preserve"> et coopération régionale</w:t>
            </w:r>
          </w:p>
        </w:tc>
      </w:tr>
    </w:tbl>
    <w:p w14:paraId="51BB950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2451614C" w14:textId="77777777" w:rsidR="00F7663B" w:rsidRPr="00CE1022" w:rsidRDefault="00F7663B" w:rsidP="00F7663B">
      <w:r w:rsidRPr="00CE1022">
        <w:rPr>
          <w:rStyle w:val="HideTWBExt"/>
          <w:noProof w:val="0"/>
        </w:rPr>
        <w:t>&lt;/Amend&gt;</w:t>
      </w:r>
    </w:p>
    <w:p w14:paraId="0ADFC61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250</w:t>
      </w:r>
      <w:r w:rsidRPr="00CE1022">
        <w:rPr>
          <w:rStyle w:val="HideTWBExt"/>
          <w:b w:val="0"/>
          <w:noProof w:val="0"/>
        </w:rPr>
        <w:t>&lt;/NumAm&gt;</w:t>
      </w:r>
    </w:p>
    <w:p w14:paraId="45BFA0B2"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6384B0EB" w14:textId="77777777" w:rsidR="00F7663B" w:rsidRPr="00CE1022" w:rsidRDefault="00F7663B" w:rsidP="00F7663B">
      <w:r w:rsidRPr="00CE1022">
        <w:rPr>
          <w:rStyle w:val="HideTWBExt"/>
          <w:noProof w:val="0"/>
        </w:rPr>
        <w:t>&lt;/RepeatBlock-By&gt;</w:t>
      </w:r>
    </w:p>
    <w:p w14:paraId="7484028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76303F7" w14:textId="77777777" w:rsidR="00F7663B" w:rsidRPr="00CE1022" w:rsidRDefault="00F7663B" w:rsidP="00F7663B">
      <w:pPr>
        <w:pStyle w:val="NormalBold"/>
      </w:pPr>
      <w:r w:rsidRPr="00CE1022">
        <w:rPr>
          <w:rStyle w:val="HideTWBExt"/>
          <w:b w:val="0"/>
          <w:noProof w:val="0"/>
        </w:rPr>
        <w:t>&lt;Article&gt;</w:t>
      </w:r>
      <w:r w:rsidRPr="00CE1022">
        <w:t>Paragraphe 20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093154F" w14:textId="77777777" w:rsidTr="00AC76B2">
        <w:trPr>
          <w:jc w:val="center"/>
        </w:trPr>
        <w:tc>
          <w:tcPr>
            <w:tcW w:w="9752" w:type="dxa"/>
            <w:gridSpan w:val="2"/>
          </w:tcPr>
          <w:p w14:paraId="7C9BD04D" w14:textId="77777777" w:rsidR="00F7663B" w:rsidRPr="00CE1022" w:rsidRDefault="00F7663B" w:rsidP="00AC76B2">
            <w:pPr>
              <w:keepNext/>
            </w:pPr>
          </w:p>
        </w:tc>
      </w:tr>
      <w:tr w:rsidR="00F7663B" w:rsidRPr="00CE1022" w14:paraId="7AC36894" w14:textId="77777777" w:rsidTr="00AC76B2">
        <w:trPr>
          <w:jc w:val="center"/>
        </w:trPr>
        <w:tc>
          <w:tcPr>
            <w:tcW w:w="4876" w:type="dxa"/>
          </w:tcPr>
          <w:p w14:paraId="25A52A94" w14:textId="77777777" w:rsidR="00F7663B" w:rsidRPr="00CE1022" w:rsidRDefault="00F7663B" w:rsidP="00AC76B2">
            <w:pPr>
              <w:pStyle w:val="ColumnHeading"/>
              <w:keepNext/>
            </w:pPr>
            <w:r w:rsidRPr="00CE1022">
              <w:t>Proposition de résolution</w:t>
            </w:r>
          </w:p>
        </w:tc>
        <w:tc>
          <w:tcPr>
            <w:tcW w:w="4876" w:type="dxa"/>
          </w:tcPr>
          <w:p w14:paraId="4C5F300E" w14:textId="77777777" w:rsidR="00F7663B" w:rsidRPr="00CE1022" w:rsidRDefault="00F7663B" w:rsidP="00AC76B2">
            <w:pPr>
              <w:pStyle w:val="ColumnHeading"/>
              <w:keepNext/>
            </w:pPr>
            <w:r w:rsidRPr="00CE1022">
              <w:t>Amendement</w:t>
            </w:r>
          </w:p>
        </w:tc>
      </w:tr>
      <w:tr w:rsidR="00F7663B" w:rsidRPr="00CE1022" w14:paraId="76C32E7B" w14:textId="77777777" w:rsidTr="00AC76B2">
        <w:trPr>
          <w:jc w:val="center"/>
        </w:trPr>
        <w:tc>
          <w:tcPr>
            <w:tcW w:w="4876" w:type="dxa"/>
          </w:tcPr>
          <w:p w14:paraId="358FF60B" w14:textId="77777777" w:rsidR="00F7663B" w:rsidRPr="00CE1022" w:rsidRDefault="00F7663B" w:rsidP="00AC76B2">
            <w:pPr>
              <w:pStyle w:val="Normal6"/>
            </w:pPr>
            <w:r w:rsidRPr="00CE1022">
              <w:t>20.</w:t>
            </w:r>
            <w:r w:rsidRPr="00CE1022">
              <w:tab/>
            </w:r>
            <w:r w:rsidRPr="00CE1022">
              <w:rPr>
                <w:b/>
                <w:i/>
              </w:rPr>
              <w:t>salue le maintien de l’alignement complet de</w:t>
            </w:r>
            <w:r w:rsidRPr="00CE1022">
              <w:t xml:space="preserve"> l’Albanie sur la politique étrangère et de sécurité commune de l’Union</w:t>
            </w:r>
            <w:r w:rsidRPr="00CE1022">
              <w:rPr>
                <w:b/>
                <w:i/>
              </w:rPr>
              <w:t>, y compris les mesures restrictives, son engagement continu dans les missions et opérations de la politique de sécurité et de défense commune et son rôle constructif dans la promotion</w:t>
            </w:r>
            <w:r w:rsidRPr="00CE1022">
              <w:t xml:space="preserve"> de </w:t>
            </w:r>
            <w:r w:rsidRPr="00CE1022">
              <w:rPr>
                <w:b/>
                <w:i/>
              </w:rPr>
              <w:t>la stabilité</w:t>
            </w:r>
            <w:r w:rsidRPr="00CE1022">
              <w:t xml:space="preserve"> régionale;</w:t>
            </w:r>
          </w:p>
        </w:tc>
        <w:tc>
          <w:tcPr>
            <w:tcW w:w="4876" w:type="dxa"/>
          </w:tcPr>
          <w:p w14:paraId="6EDEDCA2" w14:textId="77777777" w:rsidR="00F7663B" w:rsidRPr="00CE1022" w:rsidRDefault="00F7663B" w:rsidP="00AC76B2">
            <w:pPr>
              <w:pStyle w:val="Normal6"/>
              <w:rPr>
                <w:szCs w:val="24"/>
              </w:rPr>
            </w:pPr>
            <w:r w:rsidRPr="00CE1022">
              <w:t>20.</w:t>
            </w:r>
            <w:r w:rsidRPr="00CE1022">
              <w:tab/>
            </w:r>
            <w:r w:rsidRPr="00CE1022">
              <w:rPr>
                <w:b/>
                <w:i/>
              </w:rPr>
              <w:t>réaffirme qu’il importe que</w:t>
            </w:r>
            <w:r w:rsidRPr="00CE1022">
              <w:t xml:space="preserve"> l’Albanie </w:t>
            </w:r>
            <w:r w:rsidRPr="00CE1022">
              <w:rPr>
                <w:b/>
                <w:i/>
              </w:rPr>
              <w:t>continue de s’aligner</w:t>
            </w:r>
            <w:r w:rsidRPr="00CE1022">
              <w:t xml:space="preserve"> sur la politique étrangère et de sécurité commune de l’Union </w:t>
            </w:r>
            <w:r w:rsidRPr="00CE1022">
              <w:rPr>
                <w:b/>
                <w:i/>
              </w:rPr>
              <w:t>et sur les cadres de coopération régionale menés par l’Union; se déclare préoccupé par la participation de l’Albanie à l’initiative «Open Balkans», en faisant observer qu’elle risque de faire double emploi avec les objectifs et le caractère inclusif du processus de Berlin ou de les compromettre; souligne que les initiatives</w:t>
            </w:r>
            <w:r w:rsidRPr="00CE1022">
              <w:t xml:space="preserve"> de </w:t>
            </w:r>
            <w:r w:rsidRPr="00CE1022">
              <w:rPr>
                <w:b/>
                <w:i/>
              </w:rPr>
              <w:t>coopération</w:t>
            </w:r>
            <w:r w:rsidRPr="00CE1022">
              <w:t xml:space="preserve"> régionale </w:t>
            </w:r>
            <w:r w:rsidRPr="00CE1022">
              <w:rPr>
                <w:b/>
                <w:i/>
              </w:rPr>
              <w:t>devraient rester pleinement cohérentes avec les politiques de l’Union, le cadre du processus de Berlin et l’objectif d’une intégration globale et inclusive de tous les partenaires des Balkans occidentaux</w:t>
            </w:r>
            <w:r w:rsidRPr="00CE1022">
              <w:t>;</w:t>
            </w:r>
          </w:p>
        </w:tc>
      </w:tr>
    </w:tbl>
    <w:p w14:paraId="38DB19C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8797D5A" w14:textId="77777777" w:rsidR="00F7663B" w:rsidRPr="00CE1022" w:rsidRDefault="00F7663B" w:rsidP="00F7663B">
      <w:r w:rsidRPr="00CE1022">
        <w:rPr>
          <w:rStyle w:val="HideTWBExt"/>
          <w:noProof w:val="0"/>
        </w:rPr>
        <w:t>&lt;/Amend&gt;</w:t>
      </w:r>
    </w:p>
    <w:p w14:paraId="2F1A484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251</w:t>
      </w:r>
      <w:r w:rsidRPr="00CE1022">
        <w:rPr>
          <w:rStyle w:val="HideTWBExt"/>
          <w:b w:val="0"/>
          <w:noProof w:val="0"/>
        </w:rPr>
        <w:t>&lt;/NumAm&gt;</w:t>
      </w:r>
    </w:p>
    <w:p w14:paraId="1E54D58B"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3790FCFB" w14:textId="77777777" w:rsidR="00F7663B" w:rsidRPr="00CE1022" w:rsidRDefault="00F7663B" w:rsidP="00F7663B">
      <w:r w:rsidRPr="00CE1022">
        <w:rPr>
          <w:rStyle w:val="HideTWBExt"/>
          <w:noProof w:val="0"/>
        </w:rPr>
        <w:t>&lt;/RepeatBlock-By&gt;</w:t>
      </w:r>
    </w:p>
    <w:p w14:paraId="5045E79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4D2BE30" w14:textId="77777777" w:rsidR="00F7663B" w:rsidRPr="00CE1022" w:rsidRDefault="00F7663B" w:rsidP="00F7663B">
      <w:pPr>
        <w:pStyle w:val="NormalBold"/>
      </w:pPr>
      <w:r w:rsidRPr="00CE1022">
        <w:rPr>
          <w:rStyle w:val="HideTWBExt"/>
          <w:b w:val="0"/>
          <w:noProof w:val="0"/>
        </w:rPr>
        <w:t>&lt;Article&gt;</w:t>
      </w:r>
      <w:r w:rsidRPr="00CE1022">
        <w:t>Paragraphe 20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8BF5082" w14:textId="77777777" w:rsidTr="00AC76B2">
        <w:trPr>
          <w:jc w:val="center"/>
        </w:trPr>
        <w:tc>
          <w:tcPr>
            <w:tcW w:w="9752" w:type="dxa"/>
            <w:gridSpan w:val="2"/>
          </w:tcPr>
          <w:p w14:paraId="43D6F69A" w14:textId="77777777" w:rsidR="00F7663B" w:rsidRPr="00CE1022" w:rsidRDefault="00F7663B" w:rsidP="00AC76B2">
            <w:pPr>
              <w:keepNext/>
            </w:pPr>
          </w:p>
        </w:tc>
      </w:tr>
      <w:tr w:rsidR="00F7663B" w:rsidRPr="00CE1022" w14:paraId="47917B4D" w14:textId="77777777" w:rsidTr="00AC76B2">
        <w:trPr>
          <w:jc w:val="center"/>
        </w:trPr>
        <w:tc>
          <w:tcPr>
            <w:tcW w:w="4876" w:type="dxa"/>
          </w:tcPr>
          <w:p w14:paraId="4E80478B" w14:textId="77777777" w:rsidR="00F7663B" w:rsidRPr="00CE1022" w:rsidRDefault="00F7663B" w:rsidP="00AC76B2">
            <w:pPr>
              <w:pStyle w:val="ColumnHeading"/>
              <w:keepNext/>
            </w:pPr>
            <w:r w:rsidRPr="00CE1022">
              <w:t>Proposition de résolution</w:t>
            </w:r>
          </w:p>
        </w:tc>
        <w:tc>
          <w:tcPr>
            <w:tcW w:w="4876" w:type="dxa"/>
          </w:tcPr>
          <w:p w14:paraId="2A4581CE" w14:textId="77777777" w:rsidR="00F7663B" w:rsidRPr="00CE1022" w:rsidRDefault="00F7663B" w:rsidP="00AC76B2">
            <w:pPr>
              <w:pStyle w:val="ColumnHeading"/>
              <w:keepNext/>
            </w:pPr>
            <w:r w:rsidRPr="00CE1022">
              <w:t>Amendement</w:t>
            </w:r>
          </w:p>
        </w:tc>
      </w:tr>
      <w:tr w:rsidR="00F7663B" w:rsidRPr="00CE1022" w14:paraId="699D089A" w14:textId="77777777" w:rsidTr="00AC76B2">
        <w:trPr>
          <w:jc w:val="center"/>
        </w:trPr>
        <w:tc>
          <w:tcPr>
            <w:tcW w:w="4876" w:type="dxa"/>
          </w:tcPr>
          <w:p w14:paraId="33340D0B" w14:textId="77777777" w:rsidR="00F7663B" w:rsidRPr="00CE1022" w:rsidRDefault="00F7663B" w:rsidP="00AC76B2">
            <w:pPr>
              <w:pStyle w:val="Normal6"/>
            </w:pPr>
            <w:r w:rsidRPr="00CE1022">
              <w:t>20.</w:t>
            </w:r>
            <w:r w:rsidRPr="00CE1022">
              <w:tab/>
              <w:t>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w:t>
            </w:r>
          </w:p>
        </w:tc>
        <w:tc>
          <w:tcPr>
            <w:tcW w:w="4876" w:type="dxa"/>
          </w:tcPr>
          <w:p w14:paraId="6EE53131" w14:textId="77777777" w:rsidR="00F7663B" w:rsidRPr="00CE1022" w:rsidRDefault="00F7663B" w:rsidP="00AC76B2">
            <w:pPr>
              <w:pStyle w:val="Normal6"/>
              <w:rPr>
                <w:szCs w:val="24"/>
              </w:rPr>
            </w:pPr>
            <w:r w:rsidRPr="00CE1022">
              <w:t>20.</w:t>
            </w:r>
            <w:r w:rsidRPr="00CE1022">
              <w:tab/>
              <w:t xml:space="preserve">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 </w:t>
            </w:r>
            <w:r w:rsidRPr="00CE1022">
              <w:rPr>
                <w:b/>
                <w:i/>
              </w:rPr>
              <w:t>souligne l’importance d’une coopération renforcée, notamment au moyen d’initiatives de formation conjointes, de capacités de renseignement partagées et de mesures renforcées de sécurité aux frontières, afin de relever les défis régionaux et mondiaux en matière de sécurité;</w:t>
            </w:r>
          </w:p>
        </w:tc>
      </w:tr>
    </w:tbl>
    <w:p w14:paraId="485FFA0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508931A" w14:textId="77777777" w:rsidR="00F7663B" w:rsidRPr="00CE1022" w:rsidRDefault="00F7663B" w:rsidP="00F7663B">
      <w:r w:rsidRPr="00CE1022">
        <w:rPr>
          <w:rStyle w:val="HideTWBExt"/>
          <w:noProof w:val="0"/>
        </w:rPr>
        <w:t>&lt;/Amend&gt;</w:t>
      </w:r>
    </w:p>
    <w:p w14:paraId="31A968F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252</w:t>
      </w:r>
      <w:r w:rsidRPr="00CE1022">
        <w:rPr>
          <w:rStyle w:val="HideTWBExt"/>
          <w:b w:val="0"/>
          <w:noProof w:val="0"/>
        </w:rPr>
        <w:t>&lt;/NumAm&gt;</w:t>
      </w:r>
    </w:p>
    <w:p w14:paraId="4B2C86EC" w14:textId="77777777" w:rsidR="00F7663B" w:rsidRPr="00CE1022" w:rsidRDefault="00F7663B" w:rsidP="00F7663B">
      <w:pPr>
        <w:pStyle w:val="NormalBold"/>
      </w:pPr>
      <w:r w:rsidRPr="00CE1022">
        <w:rPr>
          <w:rStyle w:val="HideTWBExt"/>
          <w:b w:val="0"/>
          <w:noProof w:val="0"/>
        </w:rPr>
        <w:t>&lt;RepeatBlock-By&gt;&lt;Members&gt;</w:t>
      </w:r>
      <w:r w:rsidRPr="00CE1022">
        <w:t>Susanna Ceccardi, Silvia Sardone, Hermann Tertsch, Jorge Martín Frías, Jaroslav Bžoch</w:t>
      </w:r>
      <w:r w:rsidRPr="00CE1022">
        <w:rPr>
          <w:rStyle w:val="HideTWBExt"/>
          <w:b w:val="0"/>
          <w:noProof w:val="0"/>
        </w:rPr>
        <w:t>&lt;/Members&gt;</w:t>
      </w:r>
    </w:p>
    <w:p w14:paraId="0640F89C" w14:textId="77777777" w:rsidR="00F7663B" w:rsidRPr="00CE1022" w:rsidRDefault="00F7663B" w:rsidP="00F7663B">
      <w:r w:rsidRPr="00CE1022">
        <w:rPr>
          <w:rStyle w:val="HideTWBExt"/>
          <w:noProof w:val="0"/>
        </w:rPr>
        <w:t>&lt;/RepeatBlock-By&gt;</w:t>
      </w:r>
    </w:p>
    <w:p w14:paraId="058E293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9D06485" w14:textId="77777777" w:rsidR="00F7663B" w:rsidRPr="00CE1022" w:rsidRDefault="00F7663B" w:rsidP="00F7663B">
      <w:pPr>
        <w:pStyle w:val="NormalBold"/>
      </w:pPr>
      <w:r w:rsidRPr="00CE1022">
        <w:rPr>
          <w:rStyle w:val="HideTWBExt"/>
          <w:b w:val="0"/>
          <w:noProof w:val="0"/>
        </w:rPr>
        <w:t>&lt;Article&gt;</w:t>
      </w:r>
      <w:r w:rsidRPr="00CE1022">
        <w:t>Paragraphe 20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F239070" w14:textId="77777777" w:rsidTr="00AC76B2">
        <w:trPr>
          <w:jc w:val="center"/>
        </w:trPr>
        <w:tc>
          <w:tcPr>
            <w:tcW w:w="9752" w:type="dxa"/>
            <w:gridSpan w:val="2"/>
          </w:tcPr>
          <w:p w14:paraId="0AAD22FA" w14:textId="77777777" w:rsidR="00F7663B" w:rsidRPr="00CE1022" w:rsidRDefault="00F7663B" w:rsidP="00AC76B2">
            <w:pPr>
              <w:keepNext/>
            </w:pPr>
          </w:p>
        </w:tc>
      </w:tr>
      <w:tr w:rsidR="00F7663B" w:rsidRPr="00CE1022" w14:paraId="3228F1F0" w14:textId="77777777" w:rsidTr="00AC76B2">
        <w:trPr>
          <w:jc w:val="center"/>
        </w:trPr>
        <w:tc>
          <w:tcPr>
            <w:tcW w:w="4876" w:type="dxa"/>
          </w:tcPr>
          <w:p w14:paraId="0268D456" w14:textId="77777777" w:rsidR="00F7663B" w:rsidRPr="00CE1022" w:rsidRDefault="00F7663B" w:rsidP="00AC76B2">
            <w:pPr>
              <w:pStyle w:val="ColumnHeading"/>
              <w:keepNext/>
            </w:pPr>
            <w:r w:rsidRPr="00CE1022">
              <w:t>Proposition de résolution</w:t>
            </w:r>
          </w:p>
        </w:tc>
        <w:tc>
          <w:tcPr>
            <w:tcW w:w="4876" w:type="dxa"/>
          </w:tcPr>
          <w:p w14:paraId="0AA68AD6" w14:textId="77777777" w:rsidR="00F7663B" w:rsidRPr="00CE1022" w:rsidRDefault="00F7663B" w:rsidP="00AC76B2">
            <w:pPr>
              <w:pStyle w:val="ColumnHeading"/>
              <w:keepNext/>
            </w:pPr>
            <w:r w:rsidRPr="00CE1022">
              <w:t>Amendement</w:t>
            </w:r>
          </w:p>
        </w:tc>
      </w:tr>
      <w:tr w:rsidR="00F7663B" w:rsidRPr="00CE1022" w14:paraId="010ED7D6" w14:textId="77777777" w:rsidTr="00AC76B2">
        <w:trPr>
          <w:jc w:val="center"/>
        </w:trPr>
        <w:tc>
          <w:tcPr>
            <w:tcW w:w="4876" w:type="dxa"/>
          </w:tcPr>
          <w:p w14:paraId="67D64583" w14:textId="77777777" w:rsidR="00F7663B" w:rsidRPr="00CE1022" w:rsidRDefault="00F7663B" w:rsidP="00AC76B2">
            <w:pPr>
              <w:pStyle w:val="Normal6"/>
            </w:pPr>
            <w:r w:rsidRPr="00CE1022">
              <w:t>20.</w:t>
            </w:r>
            <w:r w:rsidRPr="00CE1022">
              <w:tab/>
              <w:t>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w:t>
            </w:r>
          </w:p>
        </w:tc>
        <w:tc>
          <w:tcPr>
            <w:tcW w:w="4876" w:type="dxa"/>
          </w:tcPr>
          <w:p w14:paraId="2235B288" w14:textId="77777777" w:rsidR="00F7663B" w:rsidRPr="00CE1022" w:rsidRDefault="00F7663B" w:rsidP="00AC76B2">
            <w:pPr>
              <w:pStyle w:val="Normal6"/>
              <w:rPr>
                <w:szCs w:val="24"/>
              </w:rPr>
            </w:pPr>
            <w:r w:rsidRPr="00CE1022">
              <w:t>20.</w:t>
            </w:r>
            <w:r w:rsidRPr="00CE1022">
              <w:tab/>
              <w:t xml:space="preserve">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 </w:t>
            </w:r>
            <w:r w:rsidRPr="00CE1022">
              <w:rPr>
                <w:b/>
                <w:i/>
              </w:rPr>
              <w:t>se réjouit, à cet égard, que le Parlement albanais ait approuvé la participation du pays au Conseil de paix, en ratifiant l’accord d’adhésion à l’unanimité des deux principaux partis;</w:t>
            </w:r>
          </w:p>
        </w:tc>
      </w:tr>
    </w:tbl>
    <w:p w14:paraId="317AEAB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38B03E9" w14:textId="77777777" w:rsidR="00F7663B" w:rsidRPr="00CE1022" w:rsidRDefault="00F7663B" w:rsidP="00F7663B">
      <w:r w:rsidRPr="00CE1022">
        <w:rPr>
          <w:rStyle w:val="HideTWBExt"/>
          <w:noProof w:val="0"/>
        </w:rPr>
        <w:t>&lt;/Amend&gt;</w:t>
      </w:r>
    </w:p>
    <w:p w14:paraId="01207B6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253</w:t>
      </w:r>
      <w:r w:rsidRPr="00CE1022">
        <w:rPr>
          <w:rStyle w:val="HideTWBExt"/>
          <w:b w:val="0"/>
          <w:noProof w:val="0"/>
        </w:rPr>
        <w:t>&lt;/NumAm&gt;</w:t>
      </w:r>
    </w:p>
    <w:p w14:paraId="562B3B18" w14:textId="77777777" w:rsidR="00F7663B" w:rsidRPr="00CE1022" w:rsidRDefault="00F7663B" w:rsidP="00F7663B">
      <w:pPr>
        <w:pStyle w:val="NormalBold"/>
      </w:pPr>
      <w:r w:rsidRPr="00CE1022">
        <w:rPr>
          <w:rStyle w:val="HideTWBExt"/>
          <w:b w:val="0"/>
          <w:noProof w:val="0"/>
        </w:rPr>
        <w:t>&lt;RepeatBlock-By&gt;&lt;Members&gt;</w:t>
      </w:r>
      <w:r w:rsidRPr="00CE1022">
        <w:t>Andreas Schieder, Adnan Dibrani, Tonino Picula, Matjaž Nemec, Thijs Reuten, Marco Tarquinio</w:t>
      </w:r>
      <w:r w:rsidRPr="00CE1022">
        <w:rPr>
          <w:rStyle w:val="HideTWBExt"/>
          <w:b w:val="0"/>
          <w:noProof w:val="0"/>
        </w:rPr>
        <w:t>&lt;/Members&gt;</w:t>
      </w:r>
    </w:p>
    <w:p w14:paraId="5386DA4A" w14:textId="77777777" w:rsidR="00F7663B" w:rsidRPr="00CE1022" w:rsidRDefault="00F7663B" w:rsidP="00F7663B">
      <w:r w:rsidRPr="00CE1022">
        <w:rPr>
          <w:rStyle w:val="HideTWBExt"/>
          <w:noProof w:val="0"/>
        </w:rPr>
        <w:t>&lt;/RepeatBlock-By&gt;</w:t>
      </w:r>
    </w:p>
    <w:p w14:paraId="777134A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CFCE5F8" w14:textId="77777777" w:rsidR="00F7663B" w:rsidRPr="00CE1022" w:rsidRDefault="00F7663B" w:rsidP="00F7663B">
      <w:pPr>
        <w:pStyle w:val="NormalBold"/>
      </w:pPr>
      <w:r w:rsidRPr="00CE1022">
        <w:rPr>
          <w:rStyle w:val="HideTWBExt"/>
          <w:b w:val="0"/>
          <w:noProof w:val="0"/>
        </w:rPr>
        <w:t>&lt;Article&gt;</w:t>
      </w:r>
      <w:r w:rsidRPr="00CE1022">
        <w:t>Paragraphe 20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D40318B" w14:textId="77777777" w:rsidTr="00AC76B2">
        <w:trPr>
          <w:jc w:val="center"/>
        </w:trPr>
        <w:tc>
          <w:tcPr>
            <w:tcW w:w="9752" w:type="dxa"/>
            <w:gridSpan w:val="2"/>
          </w:tcPr>
          <w:p w14:paraId="1D0F4113" w14:textId="77777777" w:rsidR="00F7663B" w:rsidRPr="00CE1022" w:rsidRDefault="00F7663B" w:rsidP="00AC76B2">
            <w:pPr>
              <w:keepNext/>
            </w:pPr>
          </w:p>
        </w:tc>
      </w:tr>
      <w:tr w:rsidR="00F7663B" w:rsidRPr="00CE1022" w14:paraId="2735D878" w14:textId="77777777" w:rsidTr="00AC76B2">
        <w:trPr>
          <w:jc w:val="center"/>
        </w:trPr>
        <w:tc>
          <w:tcPr>
            <w:tcW w:w="4876" w:type="dxa"/>
          </w:tcPr>
          <w:p w14:paraId="52B991D0" w14:textId="77777777" w:rsidR="00F7663B" w:rsidRPr="00CE1022" w:rsidRDefault="00F7663B" w:rsidP="00AC76B2">
            <w:pPr>
              <w:pStyle w:val="ColumnHeading"/>
              <w:keepNext/>
            </w:pPr>
            <w:r w:rsidRPr="00CE1022">
              <w:t>Proposition de résolution</w:t>
            </w:r>
          </w:p>
        </w:tc>
        <w:tc>
          <w:tcPr>
            <w:tcW w:w="4876" w:type="dxa"/>
          </w:tcPr>
          <w:p w14:paraId="341BBD31" w14:textId="77777777" w:rsidR="00F7663B" w:rsidRPr="00CE1022" w:rsidRDefault="00F7663B" w:rsidP="00AC76B2">
            <w:pPr>
              <w:pStyle w:val="ColumnHeading"/>
              <w:keepNext/>
            </w:pPr>
            <w:r w:rsidRPr="00CE1022">
              <w:t>Amendement</w:t>
            </w:r>
          </w:p>
        </w:tc>
      </w:tr>
      <w:tr w:rsidR="00F7663B" w:rsidRPr="00CE1022" w14:paraId="32918AED" w14:textId="77777777" w:rsidTr="00AC76B2">
        <w:trPr>
          <w:jc w:val="center"/>
        </w:trPr>
        <w:tc>
          <w:tcPr>
            <w:tcW w:w="4876" w:type="dxa"/>
          </w:tcPr>
          <w:p w14:paraId="57BE3B00" w14:textId="77777777" w:rsidR="00F7663B" w:rsidRPr="00CE1022" w:rsidRDefault="00F7663B" w:rsidP="00AC76B2">
            <w:pPr>
              <w:pStyle w:val="Normal6"/>
            </w:pPr>
            <w:r w:rsidRPr="00CE1022">
              <w:t>20.</w:t>
            </w:r>
            <w:r w:rsidRPr="00CE1022">
              <w:tab/>
              <w:t>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w:t>
            </w:r>
          </w:p>
        </w:tc>
        <w:tc>
          <w:tcPr>
            <w:tcW w:w="4876" w:type="dxa"/>
          </w:tcPr>
          <w:p w14:paraId="37EA4CD0" w14:textId="77777777" w:rsidR="00F7663B" w:rsidRPr="00CE1022" w:rsidRDefault="00F7663B" w:rsidP="00AC76B2">
            <w:pPr>
              <w:pStyle w:val="Normal6"/>
              <w:rPr>
                <w:szCs w:val="24"/>
              </w:rPr>
            </w:pPr>
            <w:r w:rsidRPr="00CE1022">
              <w:t>20.</w:t>
            </w:r>
            <w:r w:rsidRPr="00CE1022">
              <w:tab/>
              <w:t xml:space="preserve">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 </w:t>
            </w:r>
            <w:r w:rsidRPr="00CE1022">
              <w:rPr>
                <w:b/>
                <w:i/>
              </w:rPr>
              <w:t>se félicite du renforcement de la coopération sur les questions de sécurité et de défense dans le cadre du partenariat en matière de sécurité et de défense entre l’Union et l’Albanie et des dialogues en matière de sécurité et de défense;</w:t>
            </w:r>
          </w:p>
        </w:tc>
      </w:tr>
    </w:tbl>
    <w:p w14:paraId="148B64E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2AA3A8C" w14:textId="77777777" w:rsidR="00F7663B" w:rsidRPr="00CE1022" w:rsidRDefault="00F7663B" w:rsidP="00F7663B">
      <w:r w:rsidRPr="00CE1022">
        <w:rPr>
          <w:rStyle w:val="HideTWBExt"/>
          <w:noProof w:val="0"/>
        </w:rPr>
        <w:t>&lt;/Amend&gt;</w:t>
      </w:r>
    </w:p>
    <w:p w14:paraId="52FAC98F"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254</w:t>
      </w:r>
      <w:r w:rsidRPr="00CE1022">
        <w:rPr>
          <w:rStyle w:val="HideTWBExt"/>
          <w:b w:val="0"/>
          <w:noProof w:val="0"/>
        </w:rPr>
        <w:t>&lt;/NumAm&gt;</w:t>
      </w:r>
    </w:p>
    <w:p w14:paraId="7A1361B1"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5497AEF9" w14:textId="77777777" w:rsidR="00F7663B" w:rsidRPr="00CE1022" w:rsidRDefault="00F7663B" w:rsidP="00F7663B">
      <w:r w:rsidRPr="00CE1022">
        <w:rPr>
          <w:rStyle w:val="HideTWBExt"/>
          <w:noProof w:val="0"/>
        </w:rPr>
        <w:t>&lt;/RepeatBlock-By&gt;</w:t>
      </w:r>
    </w:p>
    <w:p w14:paraId="5A20610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737D3FD" w14:textId="77777777" w:rsidR="00F7663B" w:rsidRPr="00CE1022" w:rsidRDefault="00F7663B" w:rsidP="00F7663B">
      <w:pPr>
        <w:pStyle w:val="NormalBold"/>
      </w:pPr>
      <w:r w:rsidRPr="00CE1022">
        <w:rPr>
          <w:rStyle w:val="HideTWBExt"/>
          <w:b w:val="0"/>
          <w:noProof w:val="0"/>
        </w:rPr>
        <w:t>&lt;Article&gt;</w:t>
      </w:r>
      <w:r w:rsidRPr="00CE1022">
        <w:t>Paragraphe 20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3A99F1C" w14:textId="77777777" w:rsidTr="00AC76B2">
        <w:trPr>
          <w:jc w:val="center"/>
        </w:trPr>
        <w:tc>
          <w:tcPr>
            <w:tcW w:w="9752" w:type="dxa"/>
            <w:gridSpan w:val="2"/>
          </w:tcPr>
          <w:p w14:paraId="23CC6774" w14:textId="77777777" w:rsidR="00F7663B" w:rsidRPr="00CE1022" w:rsidRDefault="00F7663B" w:rsidP="00AC76B2">
            <w:pPr>
              <w:keepNext/>
            </w:pPr>
          </w:p>
        </w:tc>
      </w:tr>
      <w:tr w:rsidR="00F7663B" w:rsidRPr="00CE1022" w14:paraId="2D889116" w14:textId="77777777" w:rsidTr="00AC76B2">
        <w:trPr>
          <w:jc w:val="center"/>
        </w:trPr>
        <w:tc>
          <w:tcPr>
            <w:tcW w:w="4876" w:type="dxa"/>
          </w:tcPr>
          <w:p w14:paraId="4D49EA6F" w14:textId="77777777" w:rsidR="00F7663B" w:rsidRPr="00CE1022" w:rsidRDefault="00F7663B" w:rsidP="00AC76B2">
            <w:pPr>
              <w:pStyle w:val="ColumnHeading"/>
              <w:keepNext/>
            </w:pPr>
            <w:r w:rsidRPr="00CE1022">
              <w:t>Proposition de résolution</w:t>
            </w:r>
          </w:p>
        </w:tc>
        <w:tc>
          <w:tcPr>
            <w:tcW w:w="4876" w:type="dxa"/>
          </w:tcPr>
          <w:p w14:paraId="27B38881" w14:textId="77777777" w:rsidR="00F7663B" w:rsidRPr="00CE1022" w:rsidRDefault="00F7663B" w:rsidP="00AC76B2">
            <w:pPr>
              <w:pStyle w:val="ColumnHeading"/>
              <w:keepNext/>
            </w:pPr>
            <w:r w:rsidRPr="00CE1022">
              <w:t>Amendement</w:t>
            </w:r>
          </w:p>
        </w:tc>
      </w:tr>
      <w:tr w:rsidR="00F7663B" w:rsidRPr="00CE1022" w14:paraId="1E954E0F" w14:textId="77777777" w:rsidTr="00AC76B2">
        <w:trPr>
          <w:jc w:val="center"/>
        </w:trPr>
        <w:tc>
          <w:tcPr>
            <w:tcW w:w="4876" w:type="dxa"/>
          </w:tcPr>
          <w:p w14:paraId="6B32B2C2" w14:textId="77777777" w:rsidR="00F7663B" w:rsidRPr="00CE1022" w:rsidRDefault="00F7663B" w:rsidP="00AC76B2">
            <w:pPr>
              <w:pStyle w:val="Normal6"/>
            </w:pPr>
            <w:r w:rsidRPr="00CE1022">
              <w:t>20.</w:t>
            </w:r>
            <w:r w:rsidRPr="00CE1022">
              <w:tab/>
              <w:t>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w:t>
            </w:r>
          </w:p>
        </w:tc>
        <w:tc>
          <w:tcPr>
            <w:tcW w:w="4876" w:type="dxa"/>
          </w:tcPr>
          <w:p w14:paraId="1300BE68" w14:textId="77777777" w:rsidR="00F7663B" w:rsidRPr="00CE1022" w:rsidRDefault="00F7663B" w:rsidP="00AC76B2">
            <w:pPr>
              <w:pStyle w:val="Normal6"/>
              <w:rPr>
                <w:szCs w:val="24"/>
              </w:rPr>
            </w:pPr>
            <w:r w:rsidRPr="00CE1022">
              <w:t>20.</w:t>
            </w:r>
            <w:r w:rsidRPr="00CE1022">
              <w:tab/>
              <w:t>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w:t>
            </w:r>
            <w:r w:rsidRPr="00CE1022">
              <w:rPr>
                <w:b/>
                <w:i/>
              </w:rPr>
              <w:t>, y compris dans les secteurs de la gestion des frontières et de la lutte contre le trafic de migrants</w:t>
            </w:r>
            <w:r w:rsidRPr="00CE1022">
              <w:t>;</w:t>
            </w:r>
          </w:p>
        </w:tc>
      </w:tr>
    </w:tbl>
    <w:p w14:paraId="60E06AB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1C6AE372" w14:textId="77777777" w:rsidR="00F7663B" w:rsidRPr="00CE1022" w:rsidRDefault="00F7663B" w:rsidP="00F7663B">
      <w:r w:rsidRPr="00CE1022">
        <w:rPr>
          <w:rStyle w:val="HideTWBExt"/>
          <w:noProof w:val="0"/>
        </w:rPr>
        <w:t>&lt;/Amend&gt;</w:t>
      </w:r>
    </w:p>
    <w:p w14:paraId="3F4BCE4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255</w:t>
      </w:r>
      <w:r w:rsidRPr="00CE1022">
        <w:rPr>
          <w:rStyle w:val="HideTWBExt"/>
          <w:b w:val="0"/>
          <w:noProof w:val="0"/>
        </w:rPr>
        <w:t>&lt;/NumAm&gt;</w:t>
      </w:r>
    </w:p>
    <w:p w14:paraId="5A361492"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67C01282" w14:textId="77777777" w:rsidR="00F7663B" w:rsidRPr="00CE1022" w:rsidRDefault="00F7663B" w:rsidP="00F7663B">
      <w:r w:rsidRPr="00CE1022">
        <w:rPr>
          <w:rStyle w:val="HideTWBExt"/>
          <w:noProof w:val="0"/>
        </w:rPr>
        <w:t>&lt;/RepeatBlock-By&gt;</w:t>
      </w:r>
    </w:p>
    <w:p w14:paraId="4E92ED8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5AF27E3" w14:textId="77777777" w:rsidR="00F7663B" w:rsidRPr="00CE1022" w:rsidRDefault="00F7663B" w:rsidP="00F7663B">
      <w:pPr>
        <w:pStyle w:val="NormalBold"/>
      </w:pPr>
      <w:r w:rsidRPr="00CE1022">
        <w:rPr>
          <w:rStyle w:val="HideTWBExt"/>
          <w:b w:val="0"/>
          <w:noProof w:val="0"/>
        </w:rPr>
        <w:t>&lt;Article&gt;</w:t>
      </w:r>
      <w:r w:rsidRPr="00CE1022">
        <w:t>Paragraphe 20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0DC5637" w14:textId="77777777" w:rsidTr="00AC76B2">
        <w:trPr>
          <w:jc w:val="center"/>
        </w:trPr>
        <w:tc>
          <w:tcPr>
            <w:tcW w:w="9752" w:type="dxa"/>
            <w:gridSpan w:val="2"/>
          </w:tcPr>
          <w:p w14:paraId="5B9A131E" w14:textId="77777777" w:rsidR="00F7663B" w:rsidRPr="00CE1022" w:rsidRDefault="00F7663B" w:rsidP="00AC76B2">
            <w:pPr>
              <w:keepNext/>
            </w:pPr>
          </w:p>
        </w:tc>
      </w:tr>
      <w:tr w:rsidR="00F7663B" w:rsidRPr="00CE1022" w14:paraId="6E7B1F1E" w14:textId="77777777" w:rsidTr="00AC76B2">
        <w:trPr>
          <w:jc w:val="center"/>
        </w:trPr>
        <w:tc>
          <w:tcPr>
            <w:tcW w:w="4876" w:type="dxa"/>
          </w:tcPr>
          <w:p w14:paraId="5FE46088" w14:textId="77777777" w:rsidR="00F7663B" w:rsidRPr="00CE1022" w:rsidRDefault="00F7663B" w:rsidP="00AC76B2">
            <w:pPr>
              <w:pStyle w:val="ColumnHeading"/>
              <w:keepNext/>
            </w:pPr>
            <w:r w:rsidRPr="00CE1022">
              <w:t>Proposition de résolution</w:t>
            </w:r>
          </w:p>
        </w:tc>
        <w:tc>
          <w:tcPr>
            <w:tcW w:w="4876" w:type="dxa"/>
          </w:tcPr>
          <w:p w14:paraId="57583877" w14:textId="77777777" w:rsidR="00F7663B" w:rsidRPr="00CE1022" w:rsidRDefault="00F7663B" w:rsidP="00AC76B2">
            <w:pPr>
              <w:pStyle w:val="ColumnHeading"/>
              <w:keepNext/>
            </w:pPr>
            <w:r w:rsidRPr="00CE1022">
              <w:t>Amendement</w:t>
            </w:r>
          </w:p>
        </w:tc>
      </w:tr>
      <w:tr w:rsidR="00F7663B" w:rsidRPr="00CE1022" w14:paraId="6AA3DFE8" w14:textId="77777777" w:rsidTr="00AC76B2">
        <w:trPr>
          <w:jc w:val="center"/>
        </w:trPr>
        <w:tc>
          <w:tcPr>
            <w:tcW w:w="4876" w:type="dxa"/>
          </w:tcPr>
          <w:p w14:paraId="0465C5B4" w14:textId="77777777" w:rsidR="00F7663B" w:rsidRPr="00CE1022" w:rsidRDefault="00F7663B" w:rsidP="00AC76B2">
            <w:pPr>
              <w:pStyle w:val="Normal6"/>
            </w:pPr>
            <w:r w:rsidRPr="00CE1022">
              <w:t>20.</w:t>
            </w:r>
            <w:r w:rsidRPr="00CE1022">
              <w:tab/>
              <w:t>salue le maintien de l’alignement complet de l’Albanie sur la politique étrangère et de sécurité commune de l’Union, y compris les mesures restrictives, son engagement continu dans les missions et opérations de la politique de sécurité et de défense commune et son rôle constructif dans la promotion de la stabilité régionale;</w:t>
            </w:r>
          </w:p>
        </w:tc>
        <w:tc>
          <w:tcPr>
            <w:tcW w:w="4876" w:type="dxa"/>
          </w:tcPr>
          <w:p w14:paraId="4F5E2AFC" w14:textId="77777777" w:rsidR="00F7663B" w:rsidRPr="00CE1022" w:rsidRDefault="00F7663B" w:rsidP="00AC76B2">
            <w:pPr>
              <w:pStyle w:val="Normal6"/>
              <w:rPr>
                <w:szCs w:val="24"/>
              </w:rPr>
            </w:pPr>
            <w:r w:rsidRPr="00CE1022">
              <w:t>20.</w:t>
            </w:r>
            <w:r w:rsidRPr="00CE1022">
              <w:tab/>
              <w:t xml:space="preserve">salue le maintien de l’alignement complet de l’Albanie sur la politique étrangère et de sécurité commune de l’Union, y compris les mesures restrictives </w:t>
            </w:r>
            <w:r w:rsidRPr="00CE1022">
              <w:rPr>
                <w:b/>
                <w:i/>
              </w:rPr>
              <w:t>fixées à l’encontre de la Russie et de la Biélorussie, son adhésion active à l’OTAN</w:t>
            </w:r>
            <w:r w:rsidRPr="00CE1022">
              <w:t>, son engagement continu dans les missions et opérations de la politique de sécurité et de défense commune et son rôle constructif dans la promotion de la stabilité régionale;</w:t>
            </w:r>
          </w:p>
        </w:tc>
      </w:tr>
    </w:tbl>
    <w:p w14:paraId="2BD1C9B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2A34EDD7" w14:textId="77777777" w:rsidR="00F7663B" w:rsidRPr="00CE1022" w:rsidRDefault="00F7663B" w:rsidP="00F7663B">
      <w:r w:rsidRPr="00CE1022">
        <w:rPr>
          <w:rStyle w:val="HideTWBExt"/>
          <w:noProof w:val="0"/>
        </w:rPr>
        <w:t>&lt;/Amend&gt;</w:t>
      </w:r>
    </w:p>
    <w:p w14:paraId="3B1B6C6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256</w:t>
      </w:r>
      <w:r w:rsidRPr="00CE1022">
        <w:rPr>
          <w:rStyle w:val="HideTWBExt"/>
          <w:b w:val="0"/>
          <w:noProof w:val="0"/>
        </w:rPr>
        <w:t>&lt;/NumAm&gt;</w:t>
      </w:r>
    </w:p>
    <w:p w14:paraId="261B6BF7"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05099875" w14:textId="77777777" w:rsidR="00F7663B" w:rsidRPr="00CE1022" w:rsidRDefault="00F7663B" w:rsidP="00F7663B">
      <w:r w:rsidRPr="00CE1022">
        <w:rPr>
          <w:rStyle w:val="HideTWBExt"/>
          <w:noProof w:val="0"/>
        </w:rPr>
        <w:t>&lt;/RepeatBlock-By&gt;</w:t>
      </w:r>
    </w:p>
    <w:p w14:paraId="5C2A7D0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50C0634" w14:textId="77777777" w:rsidR="00F7663B" w:rsidRPr="00CE1022" w:rsidRDefault="00F7663B" w:rsidP="00F7663B">
      <w:pPr>
        <w:pStyle w:val="NormalBold"/>
      </w:pPr>
      <w:r w:rsidRPr="00CE1022">
        <w:rPr>
          <w:rStyle w:val="HideTWBExt"/>
          <w:b w:val="0"/>
          <w:noProof w:val="0"/>
        </w:rPr>
        <w:t>&lt;Article&gt;</w:t>
      </w:r>
      <w:r w:rsidRPr="00CE1022">
        <w:t>Paragraphe 20</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890800A" w14:textId="77777777" w:rsidTr="00AC76B2">
        <w:trPr>
          <w:jc w:val="center"/>
        </w:trPr>
        <w:tc>
          <w:tcPr>
            <w:tcW w:w="9752" w:type="dxa"/>
            <w:gridSpan w:val="2"/>
          </w:tcPr>
          <w:p w14:paraId="1956F8B9" w14:textId="77777777" w:rsidR="00F7663B" w:rsidRPr="00CE1022" w:rsidRDefault="00F7663B" w:rsidP="00AC76B2">
            <w:pPr>
              <w:keepNext/>
            </w:pPr>
          </w:p>
        </w:tc>
      </w:tr>
      <w:tr w:rsidR="00F7663B" w:rsidRPr="00CE1022" w14:paraId="1C6A1E73" w14:textId="77777777" w:rsidTr="00AC76B2">
        <w:trPr>
          <w:jc w:val="center"/>
        </w:trPr>
        <w:tc>
          <w:tcPr>
            <w:tcW w:w="4876" w:type="dxa"/>
          </w:tcPr>
          <w:p w14:paraId="1A8CC744" w14:textId="77777777" w:rsidR="00F7663B" w:rsidRPr="00CE1022" w:rsidRDefault="00F7663B" w:rsidP="00AC76B2">
            <w:pPr>
              <w:pStyle w:val="ColumnHeading"/>
              <w:keepNext/>
            </w:pPr>
            <w:r w:rsidRPr="00CE1022">
              <w:t>Proposition de résolution</w:t>
            </w:r>
          </w:p>
        </w:tc>
        <w:tc>
          <w:tcPr>
            <w:tcW w:w="4876" w:type="dxa"/>
          </w:tcPr>
          <w:p w14:paraId="25C5480F" w14:textId="77777777" w:rsidR="00F7663B" w:rsidRPr="00CE1022" w:rsidRDefault="00F7663B" w:rsidP="00AC76B2">
            <w:pPr>
              <w:pStyle w:val="ColumnHeading"/>
              <w:keepNext/>
            </w:pPr>
            <w:r w:rsidRPr="00CE1022">
              <w:t>Amendement</w:t>
            </w:r>
          </w:p>
        </w:tc>
      </w:tr>
      <w:tr w:rsidR="00F7663B" w:rsidRPr="00CE1022" w14:paraId="31A2A3C3" w14:textId="77777777" w:rsidTr="00AC76B2">
        <w:trPr>
          <w:jc w:val="center"/>
        </w:trPr>
        <w:tc>
          <w:tcPr>
            <w:tcW w:w="4876" w:type="dxa"/>
          </w:tcPr>
          <w:p w14:paraId="2E1EE1B1" w14:textId="77777777" w:rsidR="00F7663B" w:rsidRPr="00CE1022" w:rsidRDefault="00F7663B" w:rsidP="00AC76B2">
            <w:pPr>
              <w:pStyle w:val="Normal6"/>
            </w:pPr>
            <w:r w:rsidRPr="00CE1022">
              <w:t>20.</w:t>
            </w:r>
            <w:r w:rsidRPr="00CE1022">
              <w:tab/>
            </w:r>
            <w:r w:rsidRPr="00CE1022">
              <w:rPr>
                <w:b/>
                <w:i/>
              </w:rPr>
              <w:t>salue le maintien de l’alignement complet de l’Albanie sur</w:t>
            </w:r>
            <w:r w:rsidRPr="00CE1022">
              <w:t xml:space="preserve"> la politique étrangère et de sécurité commune de l’Union, y compris les mesures restrictives</w:t>
            </w:r>
            <w:r w:rsidRPr="00CE1022">
              <w:rPr>
                <w:b/>
                <w:i/>
              </w:rPr>
              <w:t>, son engagement</w:t>
            </w:r>
            <w:r w:rsidRPr="00CE1022">
              <w:t xml:space="preserve"> continu dans les missions et opérations de la politique de sécurité et de défense commune </w:t>
            </w:r>
            <w:r w:rsidRPr="00CE1022">
              <w:rPr>
                <w:b/>
                <w:i/>
              </w:rPr>
              <w:t>et son rôle constructif dans la promotion de la stabilité régionale</w:t>
            </w:r>
            <w:r w:rsidRPr="00CE1022">
              <w:t>;</w:t>
            </w:r>
          </w:p>
        </w:tc>
        <w:tc>
          <w:tcPr>
            <w:tcW w:w="4876" w:type="dxa"/>
          </w:tcPr>
          <w:p w14:paraId="71C51AD0" w14:textId="77777777" w:rsidR="00F7663B" w:rsidRPr="00CE1022" w:rsidRDefault="00F7663B" w:rsidP="00AC76B2">
            <w:pPr>
              <w:pStyle w:val="Normal6"/>
              <w:rPr>
                <w:szCs w:val="24"/>
              </w:rPr>
            </w:pPr>
            <w:r w:rsidRPr="00CE1022">
              <w:t>20.</w:t>
            </w:r>
            <w:r w:rsidRPr="00CE1022">
              <w:tab/>
            </w:r>
            <w:r w:rsidRPr="00CE1022">
              <w:rPr>
                <w:b/>
                <w:i/>
              </w:rPr>
              <w:t>souligne que l’Union vise à ce que l’Albanie devienne un partenaire fiable dans le cadre de</w:t>
            </w:r>
            <w:r w:rsidRPr="00CE1022">
              <w:t xml:space="preserve"> la politique étrangère et de sécurité commune de l’Union, y compris </w:t>
            </w:r>
            <w:r w:rsidRPr="00CE1022">
              <w:rPr>
                <w:b/>
                <w:i/>
              </w:rPr>
              <w:t>en ce qui concerne l’alignement sur</w:t>
            </w:r>
            <w:r w:rsidRPr="00CE1022">
              <w:t xml:space="preserve"> les mesures restrictives</w:t>
            </w:r>
            <w:r w:rsidRPr="00CE1022">
              <w:rPr>
                <w:b/>
                <w:i/>
              </w:rPr>
              <w:t>; se félicite de l’engagement</w:t>
            </w:r>
            <w:r w:rsidRPr="00CE1022">
              <w:t xml:space="preserve"> continu </w:t>
            </w:r>
            <w:r w:rsidRPr="00CE1022">
              <w:rPr>
                <w:b/>
                <w:i/>
              </w:rPr>
              <w:t>de l’Albanie</w:t>
            </w:r>
            <w:r w:rsidRPr="00CE1022">
              <w:t xml:space="preserve"> dans les missions et opérations de la politique de sécurité et de défense commune;</w:t>
            </w:r>
          </w:p>
        </w:tc>
      </w:tr>
    </w:tbl>
    <w:p w14:paraId="47712F9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C3C16E3" w14:textId="77777777" w:rsidR="00F7663B" w:rsidRPr="00CE1022" w:rsidRDefault="00F7663B" w:rsidP="00F7663B">
      <w:r w:rsidRPr="00CE1022">
        <w:rPr>
          <w:rStyle w:val="HideTWBExt"/>
          <w:noProof w:val="0"/>
        </w:rPr>
        <w:t>&lt;/Amend&gt;</w:t>
      </w:r>
    </w:p>
    <w:p w14:paraId="5EDA64D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257</w:t>
      </w:r>
      <w:r w:rsidRPr="00CE1022">
        <w:rPr>
          <w:rStyle w:val="HideTWBExt"/>
          <w:b w:val="0"/>
          <w:noProof w:val="0"/>
        </w:rPr>
        <w:t>&lt;/NumAm&gt;</w:t>
      </w:r>
    </w:p>
    <w:p w14:paraId="7B5A6EE7"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575D90F9" w14:textId="77777777" w:rsidR="00F7663B" w:rsidRPr="00CE1022" w:rsidRDefault="00F7663B" w:rsidP="00F7663B">
      <w:r w:rsidRPr="00CE1022">
        <w:rPr>
          <w:rStyle w:val="HideTWBExt"/>
          <w:noProof w:val="0"/>
        </w:rPr>
        <w:t>&lt;/RepeatBlock-By&gt;</w:t>
      </w:r>
    </w:p>
    <w:p w14:paraId="3B8F807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B3F3CAE" w14:textId="77777777" w:rsidR="00F7663B" w:rsidRPr="00CE1022" w:rsidRDefault="00F7663B" w:rsidP="00F7663B">
      <w:pPr>
        <w:pStyle w:val="NormalBold"/>
      </w:pPr>
      <w:r w:rsidRPr="00CE1022">
        <w:rPr>
          <w:rStyle w:val="HideTWBExt"/>
          <w:b w:val="0"/>
          <w:noProof w:val="0"/>
        </w:rPr>
        <w:t>&lt;Article&gt;</w:t>
      </w:r>
      <w:r w:rsidRPr="00CE1022">
        <w:t>Paragraphe 20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29BAFB7" w14:textId="77777777" w:rsidTr="00AC76B2">
        <w:trPr>
          <w:jc w:val="center"/>
        </w:trPr>
        <w:tc>
          <w:tcPr>
            <w:tcW w:w="9752" w:type="dxa"/>
            <w:gridSpan w:val="2"/>
          </w:tcPr>
          <w:p w14:paraId="14079995" w14:textId="77777777" w:rsidR="00F7663B" w:rsidRPr="00CE1022" w:rsidRDefault="00F7663B" w:rsidP="00AC76B2">
            <w:pPr>
              <w:keepNext/>
            </w:pPr>
          </w:p>
        </w:tc>
      </w:tr>
      <w:tr w:rsidR="00F7663B" w:rsidRPr="00CE1022" w14:paraId="16555D57" w14:textId="77777777" w:rsidTr="00AC76B2">
        <w:trPr>
          <w:jc w:val="center"/>
        </w:trPr>
        <w:tc>
          <w:tcPr>
            <w:tcW w:w="4876" w:type="dxa"/>
          </w:tcPr>
          <w:p w14:paraId="29B0B701" w14:textId="77777777" w:rsidR="00F7663B" w:rsidRPr="00CE1022" w:rsidRDefault="00F7663B" w:rsidP="00AC76B2">
            <w:pPr>
              <w:pStyle w:val="ColumnHeading"/>
              <w:keepNext/>
            </w:pPr>
            <w:r w:rsidRPr="00CE1022">
              <w:t>Proposition de résolution</w:t>
            </w:r>
          </w:p>
        </w:tc>
        <w:tc>
          <w:tcPr>
            <w:tcW w:w="4876" w:type="dxa"/>
          </w:tcPr>
          <w:p w14:paraId="7B696BB1" w14:textId="77777777" w:rsidR="00F7663B" w:rsidRPr="00CE1022" w:rsidRDefault="00F7663B" w:rsidP="00AC76B2">
            <w:pPr>
              <w:pStyle w:val="ColumnHeading"/>
              <w:keepNext/>
            </w:pPr>
            <w:r w:rsidRPr="00CE1022">
              <w:t>Amendement</w:t>
            </w:r>
          </w:p>
        </w:tc>
      </w:tr>
      <w:tr w:rsidR="00F7663B" w:rsidRPr="00CE1022" w14:paraId="2786ACCD" w14:textId="77777777" w:rsidTr="00AC76B2">
        <w:trPr>
          <w:jc w:val="center"/>
        </w:trPr>
        <w:tc>
          <w:tcPr>
            <w:tcW w:w="4876" w:type="dxa"/>
          </w:tcPr>
          <w:p w14:paraId="63EA85C8" w14:textId="77777777" w:rsidR="00F7663B" w:rsidRPr="00CE1022" w:rsidRDefault="00F7663B" w:rsidP="00AC76B2">
            <w:pPr>
              <w:pStyle w:val="Normal6"/>
            </w:pPr>
          </w:p>
        </w:tc>
        <w:tc>
          <w:tcPr>
            <w:tcW w:w="4876" w:type="dxa"/>
          </w:tcPr>
          <w:p w14:paraId="371B25D2" w14:textId="77777777" w:rsidR="00F7663B" w:rsidRPr="00CE1022" w:rsidRDefault="00F7663B" w:rsidP="00AC76B2">
            <w:pPr>
              <w:pStyle w:val="Normal6"/>
              <w:rPr>
                <w:szCs w:val="24"/>
              </w:rPr>
            </w:pPr>
            <w:r w:rsidRPr="00CE1022">
              <w:rPr>
                <w:b/>
                <w:i/>
              </w:rPr>
              <w:t>20 bis.</w:t>
            </w:r>
            <w:r w:rsidRPr="00CE1022">
              <w:rPr>
                <w:b/>
                <w:i/>
              </w:rPr>
              <w:tab/>
              <w:t>se réjouit que l’Albanie continue de se conformer à la politique étrangère et de sécurité commune de l’Union européenne; souligne que cet engagement, tout comme le rôle de l’Albanie en tant que membre de l’OTAN, contribue à renforcer la stabilité et la sécurité de la région des Balkans occidentaux et confirme la forte orientation euro-atlantique du pays.</w:t>
            </w:r>
          </w:p>
        </w:tc>
      </w:tr>
    </w:tbl>
    <w:p w14:paraId="74A0013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395ADB5E" w14:textId="77777777" w:rsidR="00F7663B" w:rsidRPr="00CE1022" w:rsidRDefault="00F7663B" w:rsidP="00F7663B">
      <w:r w:rsidRPr="00CE1022">
        <w:rPr>
          <w:rStyle w:val="HideTWBExt"/>
          <w:noProof w:val="0"/>
        </w:rPr>
        <w:t>&lt;/Amend&gt;</w:t>
      </w:r>
    </w:p>
    <w:p w14:paraId="2BAFCF9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258</w:t>
      </w:r>
      <w:r w:rsidRPr="00CE1022">
        <w:rPr>
          <w:rStyle w:val="HideTWBExt"/>
          <w:b w:val="0"/>
          <w:noProof w:val="0"/>
        </w:rPr>
        <w:t>&lt;/NumAm&gt;</w:t>
      </w:r>
    </w:p>
    <w:p w14:paraId="12BB5AD4"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3898265F" w14:textId="77777777" w:rsidR="00F7663B" w:rsidRPr="00CE1022" w:rsidRDefault="00F7663B" w:rsidP="00F7663B">
      <w:r w:rsidRPr="00CE1022">
        <w:rPr>
          <w:rStyle w:val="HideTWBExt"/>
          <w:noProof w:val="0"/>
        </w:rPr>
        <w:t>&lt;/RepeatBlock-By&gt;</w:t>
      </w:r>
    </w:p>
    <w:p w14:paraId="4004DC8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58E2FD2" w14:textId="77777777" w:rsidR="00F7663B" w:rsidRPr="00CE1022" w:rsidRDefault="00F7663B" w:rsidP="00F7663B">
      <w:pPr>
        <w:pStyle w:val="NormalBold"/>
      </w:pPr>
      <w:r w:rsidRPr="00CE1022">
        <w:rPr>
          <w:rStyle w:val="HideTWBExt"/>
          <w:b w:val="0"/>
          <w:noProof w:val="0"/>
        </w:rPr>
        <w:t>&lt;Article&gt;</w:t>
      </w:r>
      <w:r w:rsidRPr="00CE1022">
        <w:t>Paragraphe 20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FD96C44" w14:textId="77777777" w:rsidTr="00AC76B2">
        <w:trPr>
          <w:jc w:val="center"/>
        </w:trPr>
        <w:tc>
          <w:tcPr>
            <w:tcW w:w="9752" w:type="dxa"/>
            <w:gridSpan w:val="2"/>
          </w:tcPr>
          <w:p w14:paraId="0ACD44EA" w14:textId="77777777" w:rsidR="00F7663B" w:rsidRPr="00CE1022" w:rsidRDefault="00F7663B" w:rsidP="00AC76B2">
            <w:pPr>
              <w:keepNext/>
            </w:pPr>
          </w:p>
        </w:tc>
      </w:tr>
      <w:tr w:rsidR="00F7663B" w:rsidRPr="00CE1022" w14:paraId="402D44D8" w14:textId="77777777" w:rsidTr="00AC76B2">
        <w:trPr>
          <w:jc w:val="center"/>
        </w:trPr>
        <w:tc>
          <w:tcPr>
            <w:tcW w:w="4876" w:type="dxa"/>
          </w:tcPr>
          <w:p w14:paraId="531B73CC" w14:textId="77777777" w:rsidR="00F7663B" w:rsidRPr="00CE1022" w:rsidRDefault="00F7663B" w:rsidP="00AC76B2">
            <w:pPr>
              <w:pStyle w:val="ColumnHeading"/>
              <w:keepNext/>
            </w:pPr>
            <w:r w:rsidRPr="00CE1022">
              <w:t>Proposition de résolution</w:t>
            </w:r>
          </w:p>
        </w:tc>
        <w:tc>
          <w:tcPr>
            <w:tcW w:w="4876" w:type="dxa"/>
          </w:tcPr>
          <w:p w14:paraId="5F364621" w14:textId="77777777" w:rsidR="00F7663B" w:rsidRPr="00CE1022" w:rsidRDefault="00F7663B" w:rsidP="00AC76B2">
            <w:pPr>
              <w:pStyle w:val="ColumnHeading"/>
              <w:keepNext/>
            </w:pPr>
            <w:r w:rsidRPr="00CE1022">
              <w:t>Amendement</w:t>
            </w:r>
          </w:p>
        </w:tc>
      </w:tr>
      <w:tr w:rsidR="00F7663B" w:rsidRPr="00CE1022" w14:paraId="6ACB0A8C" w14:textId="77777777" w:rsidTr="00AC76B2">
        <w:trPr>
          <w:jc w:val="center"/>
        </w:trPr>
        <w:tc>
          <w:tcPr>
            <w:tcW w:w="4876" w:type="dxa"/>
          </w:tcPr>
          <w:p w14:paraId="23B6D8AE" w14:textId="77777777" w:rsidR="00F7663B" w:rsidRPr="00CE1022" w:rsidRDefault="00F7663B" w:rsidP="00AC76B2">
            <w:pPr>
              <w:pStyle w:val="Normal6"/>
            </w:pPr>
          </w:p>
        </w:tc>
        <w:tc>
          <w:tcPr>
            <w:tcW w:w="4876" w:type="dxa"/>
          </w:tcPr>
          <w:p w14:paraId="38A34641" w14:textId="77777777" w:rsidR="00F7663B" w:rsidRPr="00CE1022" w:rsidRDefault="00F7663B" w:rsidP="00AC76B2">
            <w:pPr>
              <w:pStyle w:val="Normal6"/>
              <w:rPr>
                <w:szCs w:val="24"/>
              </w:rPr>
            </w:pPr>
            <w:r w:rsidRPr="00CE1022">
              <w:rPr>
                <w:b/>
                <w:i/>
              </w:rPr>
              <w:t>20 bis.</w:t>
            </w:r>
            <w:r w:rsidRPr="00CE1022">
              <w:rPr>
                <w:b/>
                <w:i/>
              </w:rPr>
              <w:tab/>
              <w:t>félicite l’Albanie pour le maintien de relations constructives avec Israël et les pays du Moyen-Orient, illustrant son rôle de passerelle et contribuant à son émergence en tant que plaque tournante diplomatique dans la région; salue son engagement constant en faveur de la lutte contre l’antisémitisme et de la promotion du dialogue interconfessionnel et de la tolérance;</w:t>
            </w:r>
          </w:p>
        </w:tc>
      </w:tr>
    </w:tbl>
    <w:p w14:paraId="0A607C0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28299AB" w14:textId="77777777" w:rsidR="00F7663B" w:rsidRPr="00CE1022" w:rsidRDefault="00F7663B" w:rsidP="00F7663B">
      <w:r w:rsidRPr="00CE1022">
        <w:rPr>
          <w:rStyle w:val="HideTWBExt"/>
          <w:noProof w:val="0"/>
        </w:rPr>
        <w:t>&lt;/Amend&gt;</w:t>
      </w:r>
    </w:p>
    <w:p w14:paraId="2226D08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259</w:t>
      </w:r>
      <w:r w:rsidRPr="00CE1022">
        <w:rPr>
          <w:rStyle w:val="HideTWBExt"/>
          <w:b w:val="0"/>
          <w:noProof w:val="0"/>
        </w:rPr>
        <w:t>&lt;/NumAm&gt;</w:t>
      </w:r>
    </w:p>
    <w:p w14:paraId="4619CC57"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66C0F986" w14:textId="77777777" w:rsidR="00F7663B" w:rsidRPr="00CE1022" w:rsidRDefault="00F7663B" w:rsidP="00F7663B">
      <w:r w:rsidRPr="00CE1022">
        <w:rPr>
          <w:rStyle w:val="HideTWBExt"/>
          <w:noProof w:val="0"/>
        </w:rPr>
        <w:t>&lt;/RepeatBlock-By&gt;</w:t>
      </w:r>
    </w:p>
    <w:p w14:paraId="1431744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8479A05" w14:textId="77777777" w:rsidR="00F7663B" w:rsidRPr="00CE1022" w:rsidRDefault="00F7663B" w:rsidP="00F7663B">
      <w:pPr>
        <w:pStyle w:val="NormalBold"/>
      </w:pPr>
      <w:r w:rsidRPr="00CE1022">
        <w:rPr>
          <w:rStyle w:val="HideTWBExt"/>
          <w:b w:val="0"/>
          <w:noProof w:val="0"/>
        </w:rPr>
        <w:t>&lt;Article&gt;</w:t>
      </w:r>
      <w:r w:rsidRPr="00CE1022">
        <w:t>Paragraphe 20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649429D" w14:textId="77777777" w:rsidTr="00AC76B2">
        <w:trPr>
          <w:jc w:val="center"/>
        </w:trPr>
        <w:tc>
          <w:tcPr>
            <w:tcW w:w="9752" w:type="dxa"/>
            <w:gridSpan w:val="2"/>
          </w:tcPr>
          <w:p w14:paraId="7DEC88CE" w14:textId="77777777" w:rsidR="00F7663B" w:rsidRPr="00CE1022" w:rsidRDefault="00F7663B" w:rsidP="00AC76B2">
            <w:pPr>
              <w:keepNext/>
            </w:pPr>
          </w:p>
        </w:tc>
      </w:tr>
      <w:tr w:rsidR="00F7663B" w:rsidRPr="00CE1022" w14:paraId="27C5D2C8" w14:textId="77777777" w:rsidTr="00AC76B2">
        <w:trPr>
          <w:jc w:val="center"/>
        </w:trPr>
        <w:tc>
          <w:tcPr>
            <w:tcW w:w="4876" w:type="dxa"/>
          </w:tcPr>
          <w:p w14:paraId="738D83EF" w14:textId="77777777" w:rsidR="00F7663B" w:rsidRPr="00CE1022" w:rsidRDefault="00F7663B" w:rsidP="00AC76B2">
            <w:pPr>
              <w:pStyle w:val="ColumnHeading"/>
              <w:keepNext/>
            </w:pPr>
            <w:r w:rsidRPr="00CE1022">
              <w:t>Proposition de résolution</w:t>
            </w:r>
          </w:p>
        </w:tc>
        <w:tc>
          <w:tcPr>
            <w:tcW w:w="4876" w:type="dxa"/>
          </w:tcPr>
          <w:p w14:paraId="170B4E41" w14:textId="77777777" w:rsidR="00F7663B" w:rsidRPr="00CE1022" w:rsidRDefault="00F7663B" w:rsidP="00AC76B2">
            <w:pPr>
              <w:pStyle w:val="ColumnHeading"/>
              <w:keepNext/>
            </w:pPr>
            <w:r w:rsidRPr="00CE1022">
              <w:t>Amendement</w:t>
            </w:r>
          </w:p>
        </w:tc>
      </w:tr>
      <w:tr w:rsidR="00F7663B" w:rsidRPr="00CE1022" w14:paraId="4F09F6C1" w14:textId="77777777" w:rsidTr="00AC76B2">
        <w:trPr>
          <w:jc w:val="center"/>
        </w:trPr>
        <w:tc>
          <w:tcPr>
            <w:tcW w:w="4876" w:type="dxa"/>
          </w:tcPr>
          <w:p w14:paraId="6B33FADA" w14:textId="77777777" w:rsidR="00F7663B" w:rsidRPr="00CE1022" w:rsidRDefault="00F7663B" w:rsidP="00AC76B2">
            <w:pPr>
              <w:pStyle w:val="Normal6"/>
            </w:pPr>
          </w:p>
        </w:tc>
        <w:tc>
          <w:tcPr>
            <w:tcW w:w="4876" w:type="dxa"/>
          </w:tcPr>
          <w:p w14:paraId="442B5FE0" w14:textId="77777777" w:rsidR="00F7663B" w:rsidRPr="00CE1022" w:rsidRDefault="00F7663B" w:rsidP="00AC76B2">
            <w:pPr>
              <w:pStyle w:val="Normal6"/>
              <w:rPr>
                <w:szCs w:val="24"/>
              </w:rPr>
            </w:pPr>
            <w:r w:rsidRPr="00CE1022">
              <w:rPr>
                <w:b/>
                <w:i/>
              </w:rPr>
              <w:t>20 bis.</w:t>
            </w:r>
            <w:r w:rsidRPr="00CE1022">
              <w:rPr>
                <w:b/>
                <w:i/>
              </w:rPr>
              <w:tab/>
              <w:t xml:space="preserve">rappelle que le rythme soutenu des réformes et la détermination politique, qui ont permis d’aborder tous les groupes de négociation dans un délai sans précédent, peuvent servir d’exemple aux autres pays candidats de la région qui ont pris du retard dans la mise en œuvre des réformes nécessaires; </w:t>
            </w:r>
          </w:p>
        </w:tc>
      </w:tr>
    </w:tbl>
    <w:p w14:paraId="4C4C36E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2E35898" w14:textId="77777777" w:rsidR="00F7663B" w:rsidRPr="00CE1022" w:rsidRDefault="00F7663B" w:rsidP="00F7663B">
      <w:r w:rsidRPr="00CE1022">
        <w:rPr>
          <w:rStyle w:val="HideTWBExt"/>
          <w:noProof w:val="0"/>
        </w:rPr>
        <w:t>&lt;/Amend&gt;</w:t>
      </w:r>
    </w:p>
    <w:p w14:paraId="5B25718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260</w:t>
      </w:r>
      <w:r w:rsidRPr="00CE1022">
        <w:rPr>
          <w:rStyle w:val="HideTWBExt"/>
          <w:b w:val="0"/>
          <w:noProof w:val="0"/>
        </w:rPr>
        <w:t>&lt;/NumAm&gt;</w:t>
      </w:r>
    </w:p>
    <w:p w14:paraId="4680A9C6"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0FDDC15" w14:textId="77777777" w:rsidR="00F7663B" w:rsidRPr="00CE1022" w:rsidRDefault="00F7663B" w:rsidP="00F7663B">
      <w:r w:rsidRPr="00CE1022">
        <w:rPr>
          <w:rStyle w:val="HideTWBExt"/>
          <w:noProof w:val="0"/>
        </w:rPr>
        <w:t>&lt;/RepeatBlock-By&gt;</w:t>
      </w:r>
    </w:p>
    <w:p w14:paraId="35F0F29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7973FFA" w14:textId="77777777" w:rsidR="00F7663B" w:rsidRPr="00CE1022" w:rsidRDefault="00F7663B" w:rsidP="00F7663B">
      <w:pPr>
        <w:pStyle w:val="NormalBold"/>
      </w:pPr>
      <w:r w:rsidRPr="00CE1022">
        <w:rPr>
          <w:rStyle w:val="HideTWBExt"/>
          <w:b w:val="0"/>
          <w:noProof w:val="0"/>
        </w:rPr>
        <w:t>&lt;Article&gt;</w:t>
      </w:r>
      <w:r w:rsidRPr="00CE1022">
        <w:t>Paragraphe 20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9115836" w14:textId="77777777" w:rsidTr="00AC76B2">
        <w:trPr>
          <w:jc w:val="center"/>
        </w:trPr>
        <w:tc>
          <w:tcPr>
            <w:tcW w:w="9752" w:type="dxa"/>
            <w:gridSpan w:val="2"/>
          </w:tcPr>
          <w:p w14:paraId="007E51B6" w14:textId="77777777" w:rsidR="00F7663B" w:rsidRPr="00CE1022" w:rsidRDefault="00F7663B" w:rsidP="00AC76B2">
            <w:pPr>
              <w:keepNext/>
            </w:pPr>
          </w:p>
        </w:tc>
      </w:tr>
      <w:tr w:rsidR="00F7663B" w:rsidRPr="00CE1022" w14:paraId="537011E6" w14:textId="77777777" w:rsidTr="00AC76B2">
        <w:trPr>
          <w:jc w:val="center"/>
        </w:trPr>
        <w:tc>
          <w:tcPr>
            <w:tcW w:w="4876" w:type="dxa"/>
          </w:tcPr>
          <w:p w14:paraId="7971BFB8" w14:textId="77777777" w:rsidR="00F7663B" w:rsidRPr="00CE1022" w:rsidRDefault="00F7663B" w:rsidP="00AC76B2">
            <w:pPr>
              <w:pStyle w:val="ColumnHeading"/>
              <w:keepNext/>
            </w:pPr>
            <w:r w:rsidRPr="00CE1022">
              <w:t>Proposition de résolution</w:t>
            </w:r>
          </w:p>
        </w:tc>
        <w:tc>
          <w:tcPr>
            <w:tcW w:w="4876" w:type="dxa"/>
          </w:tcPr>
          <w:p w14:paraId="1BD4F2B7" w14:textId="77777777" w:rsidR="00F7663B" w:rsidRPr="00CE1022" w:rsidRDefault="00F7663B" w:rsidP="00AC76B2">
            <w:pPr>
              <w:pStyle w:val="ColumnHeading"/>
              <w:keepNext/>
            </w:pPr>
            <w:r w:rsidRPr="00CE1022">
              <w:t>Amendement</w:t>
            </w:r>
          </w:p>
        </w:tc>
      </w:tr>
      <w:tr w:rsidR="00F7663B" w:rsidRPr="00CE1022" w14:paraId="0DAD0AE2" w14:textId="77777777" w:rsidTr="00AC76B2">
        <w:trPr>
          <w:jc w:val="center"/>
        </w:trPr>
        <w:tc>
          <w:tcPr>
            <w:tcW w:w="4876" w:type="dxa"/>
          </w:tcPr>
          <w:p w14:paraId="0D6B7FF8" w14:textId="77777777" w:rsidR="00F7663B" w:rsidRPr="00CE1022" w:rsidRDefault="00F7663B" w:rsidP="00AC76B2">
            <w:pPr>
              <w:pStyle w:val="Normal6"/>
            </w:pPr>
          </w:p>
        </w:tc>
        <w:tc>
          <w:tcPr>
            <w:tcW w:w="4876" w:type="dxa"/>
          </w:tcPr>
          <w:p w14:paraId="701917A5" w14:textId="77777777" w:rsidR="00F7663B" w:rsidRPr="00CE1022" w:rsidRDefault="00F7663B" w:rsidP="00AC76B2">
            <w:pPr>
              <w:pStyle w:val="Normal6"/>
              <w:rPr>
                <w:szCs w:val="24"/>
              </w:rPr>
            </w:pPr>
            <w:r w:rsidRPr="00CE1022">
              <w:rPr>
                <w:b/>
                <w:i/>
              </w:rPr>
              <w:t>20 bis.</w:t>
            </w:r>
            <w:r w:rsidRPr="00CE1022">
              <w:rPr>
                <w:b/>
                <w:i/>
              </w:rPr>
              <w:tab/>
              <w:t>note que l’Albanie a ouvert une délégation diplomatique à Kiev le 18 janvier 2025, marquant ainsi la première nouvelle délégation dans la ville depuis le début de la guerre d’agression à grande échelle menée par la Russie;</w:t>
            </w:r>
          </w:p>
        </w:tc>
      </w:tr>
    </w:tbl>
    <w:p w14:paraId="42872FF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57488CA5" w14:textId="77777777" w:rsidR="00F7663B" w:rsidRPr="00CE1022" w:rsidRDefault="00F7663B" w:rsidP="00F7663B">
      <w:r w:rsidRPr="00CE1022">
        <w:rPr>
          <w:rStyle w:val="HideTWBExt"/>
          <w:noProof w:val="0"/>
        </w:rPr>
        <w:t>&lt;/Amend&gt;</w:t>
      </w:r>
    </w:p>
    <w:p w14:paraId="25CEE43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261</w:t>
      </w:r>
      <w:r w:rsidRPr="00CE1022">
        <w:rPr>
          <w:rStyle w:val="HideTWBExt"/>
          <w:b w:val="0"/>
          <w:noProof w:val="0"/>
        </w:rPr>
        <w:t>&lt;/NumAm&gt;</w:t>
      </w:r>
    </w:p>
    <w:p w14:paraId="0D162BF6"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26A13A43" w14:textId="77777777" w:rsidR="00F7663B" w:rsidRPr="00CE1022" w:rsidRDefault="00F7663B" w:rsidP="00F7663B">
      <w:r w:rsidRPr="00CE1022">
        <w:rPr>
          <w:rStyle w:val="HideTWBExt"/>
          <w:noProof w:val="0"/>
        </w:rPr>
        <w:t>&lt;/RepeatBlock-By&gt;</w:t>
      </w:r>
    </w:p>
    <w:p w14:paraId="1244D12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5191444" w14:textId="77777777" w:rsidR="00F7663B" w:rsidRPr="00CE1022" w:rsidRDefault="00F7663B" w:rsidP="00F7663B">
      <w:pPr>
        <w:pStyle w:val="NormalBold"/>
      </w:pPr>
      <w:r w:rsidRPr="00CE1022">
        <w:rPr>
          <w:rStyle w:val="HideTWBExt"/>
          <w:b w:val="0"/>
          <w:noProof w:val="0"/>
        </w:rPr>
        <w:t>&lt;Article&gt;</w:t>
      </w:r>
      <w:r w:rsidRPr="00CE1022">
        <w:t>Paragraphe 20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4813668" w14:textId="77777777" w:rsidTr="00AC76B2">
        <w:trPr>
          <w:jc w:val="center"/>
        </w:trPr>
        <w:tc>
          <w:tcPr>
            <w:tcW w:w="9752" w:type="dxa"/>
            <w:gridSpan w:val="2"/>
          </w:tcPr>
          <w:p w14:paraId="5E2B7700" w14:textId="77777777" w:rsidR="00F7663B" w:rsidRPr="00CE1022" w:rsidRDefault="00F7663B" w:rsidP="00AC76B2">
            <w:pPr>
              <w:keepNext/>
            </w:pPr>
          </w:p>
        </w:tc>
      </w:tr>
      <w:tr w:rsidR="00F7663B" w:rsidRPr="00CE1022" w14:paraId="0BBBF6A4" w14:textId="77777777" w:rsidTr="00AC76B2">
        <w:trPr>
          <w:jc w:val="center"/>
        </w:trPr>
        <w:tc>
          <w:tcPr>
            <w:tcW w:w="4876" w:type="dxa"/>
          </w:tcPr>
          <w:p w14:paraId="2C1113D7" w14:textId="77777777" w:rsidR="00F7663B" w:rsidRPr="00CE1022" w:rsidRDefault="00F7663B" w:rsidP="00AC76B2">
            <w:pPr>
              <w:pStyle w:val="ColumnHeading"/>
              <w:keepNext/>
            </w:pPr>
            <w:r w:rsidRPr="00CE1022">
              <w:t>Proposition de résolution</w:t>
            </w:r>
          </w:p>
        </w:tc>
        <w:tc>
          <w:tcPr>
            <w:tcW w:w="4876" w:type="dxa"/>
          </w:tcPr>
          <w:p w14:paraId="2632F3B4" w14:textId="77777777" w:rsidR="00F7663B" w:rsidRPr="00CE1022" w:rsidRDefault="00F7663B" w:rsidP="00AC76B2">
            <w:pPr>
              <w:pStyle w:val="ColumnHeading"/>
              <w:keepNext/>
            </w:pPr>
            <w:r w:rsidRPr="00CE1022">
              <w:t>Amendement</w:t>
            </w:r>
          </w:p>
        </w:tc>
      </w:tr>
      <w:tr w:rsidR="00F7663B" w:rsidRPr="00CE1022" w14:paraId="49600670" w14:textId="77777777" w:rsidTr="00AC76B2">
        <w:trPr>
          <w:jc w:val="center"/>
        </w:trPr>
        <w:tc>
          <w:tcPr>
            <w:tcW w:w="4876" w:type="dxa"/>
          </w:tcPr>
          <w:p w14:paraId="44F1B889" w14:textId="77777777" w:rsidR="00F7663B" w:rsidRPr="00CE1022" w:rsidRDefault="00F7663B" w:rsidP="00AC76B2">
            <w:pPr>
              <w:pStyle w:val="Normal6"/>
            </w:pPr>
          </w:p>
        </w:tc>
        <w:tc>
          <w:tcPr>
            <w:tcW w:w="4876" w:type="dxa"/>
          </w:tcPr>
          <w:p w14:paraId="08413A23" w14:textId="77777777" w:rsidR="00F7663B" w:rsidRPr="00CE1022" w:rsidRDefault="00F7663B" w:rsidP="00AC76B2">
            <w:pPr>
              <w:pStyle w:val="Normal6"/>
              <w:rPr>
                <w:szCs w:val="24"/>
              </w:rPr>
            </w:pPr>
            <w:r w:rsidRPr="00CE1022">
              <w:rPr>
                <w:b/>
                <w:i/>
              </w:rPr>
              <w:t>20 bis.</w:t>
            </w:r>
            <w:r w:rsidRPr="00CE1022">
              <w:rPr>
                <w:b/>
                <w:i/>
              </w:rPr>
              <w:tab/>
              <w:t>exprime sa préoccupation face à l’influence croissante de la Turquie sur l’Albanie; invite le SEAE à suivre de près les activités de la Turquie en Albanie qui pourraient aller à l’encontre des intérêts et des valeurs de l’Union;</w:t>
            </w:r>
          </w:p>
        </w:tc>
      </w:tr>
    </w:tbl>
    <w:p w14:paraId="03E3D99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71F6D11" w14:textId="77777777" w:rsidR="00F7663B" w:rsidRPr="00CE1022" w:rsidRDefault="00F7663B" w:rsidP="00F7663B">
      <w:r w:rsidRPr="00CE1022">
        <w:rPr>
          <w:rStyle w:val="HideTWBExt"/>
          <w:noProof w:val="0"/>
        </w:rPr>
        <w:t>&lt;/Amend&gt;</w:t>
      </w:r>
    </w:p>
    <w:p w14:paraId="4061A3E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262</w:t>
      </w:r>
      <w:r w:rsidRPr="00CE1022">
        <w:rPr>
          <w:rStyle w:val="HideTWBExt"/>
          <w:b w:val="0"/>
          <w:noProof w:val="0"/>
        </w:rPr>
        <w:t>&lt;/NumAm&gt;</w:t>
      </w:r>
    </w:p>
    <w:p w14:paraId="7CDA0213"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Patryk Jaki, Rihards Kols, Georgiana Teodorescu, Nora Junco García, Diego Solier</w:t>
      </w:r>
      <w:r w:rsidRPr="00CE1022">
        <w:rPr>
          <w:rStyle w:val="HideTWBExt"/>
          <w:b w:val="0"/>
          <w:noProof w:val="0"/>
        </w:rPr>
        <w:t>&lt;/Members&gt;</w:t>
      </w:r>
    </w:p>
    <w:p w14:paraId="528E8A56" w14:textId="77777777" w:rsidR="00F7663B" w:rsidRPr="00CE1022" w:rsidRDefault="00F7663B" w:rsidP="00F7663B">
      <w:r w:rsidRPr="00CE1022">
        <w:rPr>
          <w:rStyle w:val="HideTWBExt"/>
          <w:noProof w:val="0"/>
        </w:rPr>
        <w:t>&lt;/RepeatBlock-By&gt;</w:t>
      </w:r>
    </w:p>
    <w:p w14:paraId="415DF3C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C5D569B" w14:textId="77777777" w:rsidR="00F7663B" w:rsidRPr="00CE1022" w:rsidRDefault="00F7663B" w:rsidP="00F7663B">
      <w:pPr>
        <w:pStyle w:val="NormalBold"/>
      </w:pPr>
      <w:r w:rsidRPr="00CE1022">
        <w:rPr>
          <w:rStyle w:val="HideTWBExt"/>
          <w:b w:val="0"/>
          <w:noProof w:val="0"/>
        </w:rPr>
        <w:t>&lt;Article&gt;</w:t>
      </w:r>
      <w:r w:rsidRPr="00CE1022">
        <w:t>Paragraphe 20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BE076F9" w14:textId="77777777" w:rsidTr="00AC76B2">
        <w:trPr>
          <w:jc w:val="center"/>
        </w:trPr>
        <w:tc>
          <w:tcPr>
            <w:tcW w:w="9752" w:type="dxa"/>
            <w:gridSpan w:val="2"/>
          </w:tcPr>
          <w:p w14:paraId="33D05F30" w14:textId="77777777" w:rsidR="00F7663B" w:rsidRPr="00CE1022" w:rsidRDefault="00F7663B" w:rsidP="00AC76B2">
            <w:pPr>
              <w:keepNext/>
            </w:pPr>
          </w:p>
        </w:tc>
      </w:tr>
      <w:tr w:rsidR="00F7663B" w:rsidRPr="00CE1022" w14:paraId="27870BEE" w14:textId="77777777" w:rsidTr="00AC76B2">
        <w:trPr>
          <w:jc w:val="center"/>
        </w:trPr>
        <w:tc>
          <w:tcPr>
            <w:tcW w:w="4876" w:type="dxa"/>
          </w:tcPr>
          <w:p w14:paraId="4D4113AF" w14:textId="77777777" w:rsidR="00F7663B" w:rsidRPr="00CE1022" w:rsidRDefault="00F7663B" w:rsidP="00AC76B2">
            <w:pPr>
              <w:pStyle w:val="ColumnHeading"/>
              <w:keepNext/>
            </w:pPr>
            <w:r w:rsidRPr="00CE1022">
              <w:t>Proposition de résolution</w:t>
            </w:r>
          </w:p>
        </w:tc>
        <w:tc>
          <w:tcPr>
            <w:tcW w:w="4876" w:type="dxa"/>
          </w:tcPr>
          <w:p w14:paraId="549D099F" w14:textId="77777777" w:rsidR="00F7663B" w:rsidRPr="00CE1022" w:rsidRDefault="00F7663B" w:rsidP="00AC76B2">
            <w:pPr>
              <w:pStyle w:val="ColumnHeading"/>
              <w:keepNext/>
            </w:pPr>
            <w:r w:rsidRPr="00CE1022">
              <w:t>Amendement</w:t>
            </w:r>
          </w:p>
        </w:tc>
      </w:tr>
      <w:tr w:rsidR="00F7663B" w:rsidRPr="00CE1022" w14:paraId="11082D26" w14:textId="77777777" w:rsidTr="00AC76B2">
        <w:trPr>
          <w:jc w:val="center"/>
        </w:trPr>
        <w:tc>
          <w:tcPr>
            <w:tcW w:w="4876" w:type="dxa"/>
          </w:tcPr>
          <w:p w14:paraId="02E163E9" w14:textId="77777777" w:rsidR="00F7663B" w:rsidRPr="00CE1022" w:rsidRDefault="00F7663B" w:rsidP="00AC76B2">
            <w:pPr>
              <w:pStyle w:val="Normal6"/>
            </w:pPr>
          </w:p>
        </w:tc>
        <w:tc>
          <w:tcPr>
            <w:tcW w:w="4876" w:type="dxa"/>
          </w:tcPr>
          <w:p w14:paraId="1BC288D6" w14:textId="77777777" w:rsidR="00F7663B" w:rsidRPr="00CE1022" w:rsidRDefault="00F7663B" w:rsidP="00AC76B2">
            <w:pPr>
              <w:pStyle w:val="Normal6"/>
              <w:rPr>
                <w:szCs w:val="24"/>
              </w:rPr>
            </w:pPr>
            <w:r w:rsidRPr="00CE1022">
              <w:rPr>
                <w:b/>
                <w:i/>
              </w:rPr>
              <w:t>20 bis.</w:t>
            </w:r>
            <w:r w:rsidRPr="00CE1022">
              <w:rPr>
                <w:b/>
                <w:i/>
              </w:rPr>
              <w:tab/>
              <w:t>invite l’Albanie à renforcer la lutte contre la pêche illégale et à faire preuve de bonne volonté en matière de coopération avec les États membres voisins de l’Union;</w:t>
            </w:r>
          </w:p>
        </w:tc>
      </w:tr>
    </w:tbl>
    <w:p w14:paraId="01B8C62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8967440" w14:textId="77777777" w:rsidR="00F7663B" w:rsidRPr="00CE1022" w:rsidRDefault="00F7663B" w:rsidP="00F7663B">
      <w:r w:rsidRPr="00CE1022">
        <w:rPr>
          <w:rStyle w:val="HideTWBExt"/>
          <w:noProof w:val="0"/>
        </w:rPr>
        <w:t>&lt;/Amend&gt;</w:t>
      </w:r>
    </w:p>
    <w:p w14:paraId="264ACFB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263</w:t>
      </w:r>
      <w:r w:rsidRPr="00CE1022">
        <w:rPr>
          <w:rStyle w:val="HideTWBExt"/>
          <w:b w:val="0"/>
          <w:noProof w:val="0"/>
        </w:rPr>
        <w:t>&lt;/NumAm&gt;</w:t>
      </w:r>
    </w:p>
    <w:p w14:paraId="1F0F3F2D"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26F774D2" w14:textId="77777777" w:rsidR="00F7663B" w:rsidRPr="00CE1022" w:rsidRDefault="00F7663B" w:rsidP="00F7663B">
      <w:r w:rsidRPr="00CE1022">
        <w:rPr>
          <w:rStyle w:val="HideTWBExt"/>
          <w:noProof w:val="0"/>
        </w:rPr>
        <w:t>&lt;/RepeatBlock-By&gt;</w:t>
      </w:r>
    </w:p>
    <w:p w14:paraId="7E495D1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F858CDA" w14:textId="77777777" w:rsidR="00F7663B" w:rsidRPr="00CE1022" w:rsidRDefault="00F7663B" w:rsidP="00F7663B">
      <w:pPr>
        <w:pStyle w:val="NormalBold"/>
      </w:pPr>
      <w:r w:rsidRPr="00CE1022">
        <w:rPr>
          <w:rStyle w:val="HideTWBExt"/>
          <w:b w:val="0"/>
          <w:noProof w:val="0"/>
        </w:rPr>
        <w:t>&lt;Article&gt;</w:t>
      </w:r>
      <w:r w:rsidRPr="00CE1022">
        <w:t>Paragraphe 20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D88AE85" w14:textId="77777777" w:rsidTr="00AC76B2">
        <w:trPr>
          <w:jc w:val="center"/>
        </w:trPr>
        <w:tc>
          <w:tcPr>
            <w:tcW w:w="9752" w:type="dxa"/>
            <w:gridSpan w:val="2"/>
          </w:tcPr>
          <w:p w14:paraId="2179824E" w14:textId="77777777" w:rsidR="00F7663B" w:rsidRPr="00CE1022" w:rsidRDefault="00F7663B" w:rsidP="00AC76B2">
            <w:pPr>
              <w:keepNext/>
            </w:pPr>
          </w:p>
        </w:tc>
      </w:tr>
      <w:tr w:rsidR="00F7663B" w:rsidRPr="00CE1022" w14:paraId="470CADE1" w14:textId="77777777" w:rsidTr="00AC76B2">
        <w:trPr>
          <w:jc w:val="center"/>
        </w:trPr>
        <w:tc>
          <w:tcPr>
            <w:tcW w:w="4876" w:type="dxa"/>
          </w:tcPr>
          <w:p w14:paraId="0F9C0966" w14:textId="77777777" w:rsidR="00F7663B" w:rsidRPr="00CE1022" w:rsidRDefault="00F7663B" w:rsidP="00AC76B2">
            <w:pPr>
              <w:pStyle w:val="ColumnHeading"/>
              <w:keepNext/>
            </w:pPr>
            <w:r w:rsidRPr="00CE1022">
              <w:t>Proposition de résolution</w:t>
            </w:r>
          </w:p>
        </w:tc>
        <w:tc>
          <w:tcPr>
            <w:tcW w:w="4876" w:type="dxa"/>
          </w:tcPr>
          <w:p w14:paraId="702142CD" w14:textId="77777777" w:rsidR="00F7663B" w:rsidRPr="00CE1022" w:rsidRDefault="00F7663B" w:rsidP="00AC76B2">
            <w:pPr>
              <w:pStyle w:val="ColumnHeading"/>
              <w:keepNext/>
            </w:pPr>
            <w:r w:rsidRPr="00CE1022">
              <w:t>Amendement</w:t>
            </w:r>
          </w:p>
        </w:tc>
      </w:tr>
      <w:tr w:rsidR="00F7663B" w:rsidRPr="00CE1022" w14:paraId="20CD3DE5" w14:textId="77777777" w:rsidTr="00AC76B2">
        <w:trPr>
          <w:jc w:val="center"/>
        </w:trPr>
        <w:tc>
          <w:tcPr>
            <w:tcW w:w="4876" w:type="dxa"/>
          </w:tcPr>
          <w:p w14:paraId="4C7770DF" w14:textId="77777777" w:rsidR="00F7663B" w:rsidRPr="00CE1022" w:rsidRDefault="00F7663B" w:rsidP="00AC76B2">
            <w:pPr>
              <w:pStyle w:val="Normal6"/>
            </w:pPr>
          </w:p>
        </w:tc>
        <w:tc>
          <w:tcPr>
            <w:tcW w:w="4876" w:type="dxa"/>
          </w:tcPr>
          <w:p w14:paraId="1D31F694" w14:textId="77777777" w:rsidR="00F7663B" w:rsidRPr="00CE1022" w:rsidRDefault="00F7663B" w:rsidP="00AC76B2">
            <w:pPr>
              <w:pStyle w:val="Normal6"/>
              <w:rPr>
                <w:szCs w:val="24"/>
              </w:rPr>
            </w:pPr>
            <w:r w:rsidRPr="00CE1022">
              <w:rPr>
                <w:b/>
                <w:i/>
              </w:rPr>
              <w:t>20 ter.</w:t>
            </w:r>
            <w:r w:rsidRPr="00CE1022">
              <w:rPr>
                <w:b/>
                <w:i/>
              </w:rPr>
              <w:tab/>
              <w:t>rappelle le rôle de l’Albanie en tant que plaque tournante majeure du transport est-ouest et porte d’entrée sur l’Adriatique pour la péninsule des Balkans; rappelle que le corridor VIII est un instrument essentiel pour l’intégration européenne, la sécurité, le développement économique et la stabilité régionale; souligne la nécessité de repositionner le corridor VIII au sein du réseau transeuropéen de transport (RTE-T) afin que le projet puisse bénéficier pleinement de la planification, du financement et de la mise en œuvre prioritaires au niveau européen; rappelle l’importance du corridor VIII pour la mobilité militaire;</w:t>
            </w:r>
          </w:p>
        </w:tc>
      </w:tr>
    </w:tbl>
    <w:p w14:paraId="7CCC418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2FA8886" w14:textId="77777777" w:rsidR="00F7663B" w:rsidRPr="00CE1022" w:rsidRDefault="00F7663B" w:rsidP="00F7663B">
      <w:r w:rsidRPr="00CE1022">
        <w:rPr>
          <w:rStyle w:val="HideTWBExt"/>
          <w:noProof w:val="0"/>
        </w:rPr>
        <w:t>&lt;/Amend&gt;</w:t>
      </w:r>
    </w:p>
    <w:p w14:paraId="62D65BE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264</w:t>
      </w:r>
      <w:r w:rsidRPr="00CE1022">
        <w:rPr>
          <w:rStyle w:val="HideTWBExt"/>
          <w:b w:val="0"/>
          <w:noProof w:val="0"/>
        </w:rPr>
        <w:t>&lt;/NumAm&gt;</w:t>
      </w:r>
    </w:p>
    <w:p w14:paraId="548FBE3F"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29826C3A" w14:textId="77777777" w:rsidR="00F7663B" w:rsidRPr="00CE1022" w:rsidRDefault="00F7663B" w:rsidP="00F7663B">
      <w:r w:rsidRPr="00CE1022">
        <w:rPr>
          <w:rStyle w:val="HideTWBExt"/>
          <w:noProof w:val="0"/>
        </w:rPr>
        <w:t>&lt;/RepeatBlock-By&gt;</w:t>
      </w:r>
    </w:p>
    <w:p w14:paraId="0B7EB1C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6770ECA" w14:textId="77777777" w:rsidR="00F7663B" w:rsidRPr="00CE1022" w:rsidRDefault="00F7663B" w:rsidP="00F7663B">
      <w:pPr>
        <w:pStyle w:val="NormalBold"/>
      </w:pPr>
      <w:r w:rsidRPr="00CE1022">
        <w:rPr>
          <w:rStyle w:val="HideTWBExt"/>
          <w:b w:val="0"/>
          <w:noProof w:val="0"/>
        </w:rPr>
        <w:t>&lt;Article&gt;</w:t>
      </w:r>
      <w:r w:rsidRPr="00CE1022">
        <w:t>Paragraphe 20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707CCF8" w14:textId="77777777" w:rsidTr="00AC76B2">
        <w:trPr>
          <w:jc w:val="center"/>
        </w:trPr>
        <w:tc>
          <w:tcPr>
            <w:tcW w:w="9752" w:type="dxa"/>
            <w:gridSpan w:val="2"/>
          </w:tcPr>
          <w:p w14:paraId="707F19A5" w14:textId="77777777" w:rsidR="00F7663B" w:rsidRPr="00CE1022" w:rsidRDefault="00F7663B" w:rsidP="00AC76B2">
            <w:pPr>
              <w:keepNext/>
            </w:pPr>
          </w:p>
        </w:tc>
      </w:tr>
      <w:tr w:rsidR="00F7663B" w:rsidRPr="00CE1022" w14:paraId="178FED3A" w14:textId="77777777" w:rsidTr="00AC76B2">
        <w:trPr>
          <w:jc w:val="center"/>
        </w:trPr>
        <w:tc>
          <w:tcPr>
            <w:tcW w:w="4876" w:type="dxa"/>
          </w:tcPr>
          <w:p w14:paraId="614F3403" w14:textId="77777777" w:rsidR="00F7663B" w:rsidRPr="00CE1022" w:rsidRDefault="00F7663B" w:rsidP="00AC76B2">
            <w:pPr>
              <w:pStyle w:val="ColumnHeading"/>
              <w:keepNext/>
            </w:pPr>
            <w:r w:rsidRPr="00CE1022">
              <w:t>Proposition de résolution</w:t>
            </w:r>
          </w:p>
        </w:tc>
        <w:tc>
          <w:tcPr>
            <w:tcW w:w="4876" w:type="dxa"/>
          </w:tcPr>
          <w:p w14:paraId="368B42D6" w14:textId="77777777" w:rsidR="00F7663B" w:rsidRPr="00CE1022" w:rsidRDefault="00F7663B" w:rsidP="00AC76B2">
            <w:pPr>
              <w:pStyle w:val="ColumnHeading"/>
              <w:keepNext/>
            </w:pPr>
            <w:r w:rsidRPr="00CE1022">
              <w:t>Amendement</w:t>
            </w:r>
          </w:p>
        </w:tc>
      </w:tr>
      <w:tr w:rsidR="00F7663B" w:rsidRPr="00CE1022" w14:paraId="3D901431" w14:textId="77777777" w:rsidTr="00AC76B2">
        <w:trPr>
          <w:jc w:val="center"/>
        </w:trPr>
        <w:tc>
          <w:tcPr>
            <w:tcW w:w="4876" w:type="dxa"/>
          </w:tcPr>
          <w:p w14:paraId="078C899D" w14:textId="77777777" w:rsidR="00F7663B" w:rsidRPr="00CE1022" w:rsidRDefault="00F7663B" w:rsidP="00AC76B2">
            <w:pPr>
              <w:pStyle w:val="Normal6"/>
            </w:pPr>
          </w:p>
        </w:tc>
        <w:tc>
          <w:tcPr>
            <w:tcW w:w="4876" w:type="dxa"/>
          </w:tcPr>
          <w:p w14:paraId="358800B6" w14:textId="77777777" w:rsidR="00F7663B" w:rsidRPr="00CE1022" w:rsidRDefault="00F7663B" w:rsidP="00AC76B2">
            <w:pPr>
              <w:pStyle w:val="Normal6"/>
              <w:rPr>
                <w:szCs w:val="24"/>
              </w:rPr>
            </w:pPr>
            <w:r w:rsidRPr="00CE1022">
              <w:rPr>
                <w:b/>
                <w:i/>
              </w:rPr>
              <w:t>20 ter.</w:t>
            </w:r>
            <w:r w:rsidRPr="00CE1022">
              <w:rPr>
                <w:b/>
                <w:i/>
              </w:rPr>
              <w:tab/>
              <w:t>félicite l’Albanie d’avoir coparrainé la résolution S/RES/2817 (2026) du Conseil de sécurité de l’Organisation des Nations unies, présentée par Bahreïn au nom des États membres du Conseil de coopération du Golfe et de la Jordanie, condamnant les attaques iraniennes contre ces pays; souligne que cette initiative s’inscrit dans la ligne de la position de tous les États membres de l’Union et témoigne du ferme attachement de l’Albanie au droit international et à la stabilité régionale;</w:t>
            </w:r>
          </w:p>
        </w:tc>
      </w:tr>
    </w:tbl>
    <w:p w14:paraId="5B637FF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3319468" w14:textId="77777777" w:rsidR="00F7663B" w:rsidRPr="00CE1022" w:rsidRDefault="00F7663B" w:rsidP="00F7663B">
      <w:r w:rsidRPr="00CE1022">
        <w:rPr>
          <w:rStyle w:val="HideTWBExt"/>
          <w:noProof w:val="0"/>
        </w:rPr>
        <w:t>&lt;/Amend&gt;</w:t>
      </w:r>
    </w:p>
    <w:p w14:paraId="310514A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265</w:t>
      </w:r>
      <w:r w:rsidRPr="00CE1022">
        <w:rPr>
          <w:rStyle w:val="HideTWBExt"/>
          <w:b w:val="0"/>
          <w:noProof w:val="0"/>
        </w:rPr>
        <w:t>&lt;/NumAm&gt;</w:t>
      </w:r>
    </w:p>
    <w:p w14:paraId="2AF6BCB0"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6B17A3D" w14:textId="77777777" w:rsidR="00F7663B" w:rsidRPr="00CE1022" w:rsidRDefault="00F7663B" w:rsidP="00F7663B">
      <w:r w:rsidRPr="00CE1022">
        <w:rPr>
          <w:rStyle w:val="HideTWBExt"/>
          <w:noProof w:val="0"/>
        </w:rPr>
        <w:t>&lt;/RepeatBlock-By&gt;</w:t>
      </w:r>
    </w:p>
    <w:p w14:paraId="71AB48E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317CDF5" w14:textId="77777777" w:rsidR="00F7663B" w:rsidRPr="00CE1022" w:rsidRDefault="00F7663B" w:rsidP="00F7663B">
      <w:pPr>
        <w:pStyle w:val="NormalBold"/>
      </w:pPr>
      <w:r w:rsidRPr="00CE1022">
        <w:rPr>
          <w:rStyle w:val="HideTWBExt"/>
          <w:b w:val="0"/>
          <w:noProof w:val="0"/>
        </w:rPr>
        <w:t>&lt;Article&gt;</w:t>
      </w:r>
      <w:r w:rsidRPr="00CE1022">
        <w:t>Paragraphe 20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BB6E836" w14:textId="77777777" w:rsidTr="00AC76B2">
        <w:trPr>
          <w:jc w:val="center"/>
        </w:trPr>
        <w:tc>
          <w:tcPr>
            <w:tcW w:w="9752" w:type="dxa"/>
            <w:gridSpan w:val="2"/>
          </w:tcPr>
          <w:p w14:paraId="53451156" w14:textId="77777777" w:rsidR="00F7663B" w:rsidRPr="00CE1022" w:rsidRDefault="00F7663B" w:rsidP="00AC76B2">
            <w:pPr>
              <w:keepNext/>
            </w:pPr>
          </w:p>
        </w:tc>
      </w:tr>
      <w:tr w:rsidR="00F7663B" w:rsidRPr="00CE1022" w14:paraId="607B60F1" w14:textId="77777777" w:rsidTr="00AC76B2">
        <w:trPr>
          <w:jc w:val="center"/>
        </w:trPr>
        <w:tc>
          <w:tcPr>
            <w:tcW w:w="4876" w:type="dxa"/>
          </w:tcPr>
          <w:p w14:paraId="52F71C88" w14:textId="77777777" w:rsidR="00F7663B" w:rsidRPr="00CE1022" w:rsidRDefault="00F7663B" w:rsidP="00AC76B2">
            <w:pPr>
              <w:pStyle w:val="ColumnHeading"/>
              <w:keepNext/>
            </w:pPr>
            <w:r w:rsidRPr="00CE1022">
              <w:t>Proposition de résolution</w:t>
            </w:r>
          </w:p>
        </w:tc>
        <w:tc>
          <w:tcPr>
            <w:tcW w:w="4876" w:type="dxa"/>
          </w:tcPr>
          <w:p w14:paraId="6D0E8118" w14:textId="77777777" w:rsidR="00F7663B" w:rsidRPr="00CE1022" w:rsidRDefault="00F7663B" w:rsidP="00AC76B2">
            <w:pPr>
              <w:pStyle w:val="ColumnHeading"/>
              <w:keepNext/>
            </w:pPr>
            <w:r w:rsidRPr="00CE1022">
              <w:t>Amendement</w:t>
            </w:r>
          </w:p>
        </w:tc>
      </w:tr>
      <w:tr w:rsidR="00F7663B" w:rsidRPr="00CE1022" w14:paraId="41099A7A" w14:textId="77777777" w:rsidTr="00AC76B2">
        <w:trPr>
          <w:jc w:val="center"/>
        </w:trPr>
        <w:tc>
          <w:tcPr>
            <w:tcW w:w="4876" w:type="dxa"/>
          </w:tcPr>
          <w:p w14:paraId="7842D4B0" w14:textId="77777777" w:rsidR="00F7663B" w:rsidRPr="00CE1022" w:rsidRDefault="00F7663B" w:rsidP="00AC76B2">
            <w:pPr>
              <w:pStyle w:val="Normal6"/>
            </w:pPr>
          </w:p>
        </w:tc>
        <w:tc>
          <w:tcPr>
            <w:tcW w:w="4876" w:type="dxa"/>
          </w:tcPr>
          <w:p w14:paraId="36E66DA8" w14:textId="77777777" w:rsidR="00F7663B" w:rsidRPr="00CE1022" w:rsidRDefault="00F7663B" w:rsidP="00AC76B2">
            <w:pPr>
              <w:pStyle w:val="Normal6"/>
              <w:rPr>
                <w:szCs w:val="24"/>
              </w:rPr>
            </w:pPr>
            <w:r w:rsidRPr="00CE1022">
              <w:rPr>
                <w:b/>
                <w:i/>
              </w:rPr>
              <w:t>20 ter.</w:t>
            </w:r>
            <w:r w:rsidRPr="00CE1022">
              <w:rPr>
                <w:b/>
                <w:i/>
              </w:rPr>
              <w:tab/>
              <w:t>félicite l’Albanie pour son soutien à l’Ukraine dans sa défense contre l’invasion à grande échelle par la Russie; rappelle qu’en plus du soutien diplomatique, l’Albanie a fourni à l’Ukraine des équipements militaires tels que des véhicules MaxxPro et des mortiers; invite l’Albanie à poursuivre et à augmenter encore son soutien à l’Ukraine afin de renforcer ses capacités de défense;</w:t>
            </w:r>
          </w:p>
        </w:tc>
      </w:tr>
    </w:tbl>
    <w:p w14:paraId="287808F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FFDEDD7" w14:textId="77777777" w:rsidR="00F7663B" w:rsidRPr="00CE1022" w:rsidRDefault="00F7663B" w:rsidP="00F7663B">
      <w:r w:rsidRPr="00CE1022">
        <w:rPr>
          <w:rStyle w:val="HideTWBExt"/>
          <w:noProof w:val="0"/>
        </w:rPr>
        <w:t>&lt;/Amend&gt;</w:t>
      </w:r>
    </w:p>
    <w:p w14:paraId="389A354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266</w:t>
      </w:r>
      <w:r w:rsidRPr="00CE1022">
        <w:rPr>
          <w:rStyle w:val="HideTWBExt"/>
          <w:b w:val="0"/>
          <w:noProof w:val="0"/>
        </w:rPr>
        <w:t>&lt;/NumAm&gt;</w:t>
      </w:r>
    </w:p>
    <w:p w14:paraId="0EFBC123"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6B2D2059" w14:textId="77777777" w:rsidR="00F7663B" w:rsidRPr="00CE1022" w:rsidRDefault="00F7663B" w:rsidP="00F7663B">
      <w:r w:rsidRPr="00CE1022">
        <w:rPr>
          <w:rStyle w:val="HideTWBExt"/>
          <w:noProof w:val="0"/>
        </w:rPr>
        <w:t>&lt;/RepeatBlock-By&gt;</w:t>
      </w:r>
    </w:p>
    <w:p w14:paraId="3D3EDED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FF86062" w14:textId="77777777" w:rsidR="00F7663B" w:rsidRPr="00CE1022" w:rsidRDefault="00F7663B" w:rsidP="00F7663B">
      <w:pPr>
        <w:pStyle w:val="NormalBold"/>
      </w:pPr>
      <w:r w:rsidRPr="00CE1022">
        <w:rPr>
          <w:rStyle w:val="HideTWBExt"/>
          <w:b w:val="0"/>
          <w:noProof w:val="0"/>
        </w:rPr>
        <w:t>&lt;Article&gt;</w:t>
      </w:r>
      <w:r w:rsidRPr="00CE1022">
        <w:t>Paragraphe 20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4017E18" w14:textId="77777777" w:rsidTr="00AC76B2">
        <w:trPr>
          <w:jc w:val="center"/>
        </w:trPr>
        <w:tc>
          <w:tcPr>
            <w:tcW w:w="9752" w:type="dxa"/>
            <w:gridSpan w:val="2"/>
          </w:tcPr>
          <w:p w14:paraId="66966DDC" w14:textId="77777777" w:rsidR="00F7663B" w:rsidRPr="00CE1022" w:rsidRDefault="00F7663B" w:rsidP="00AC76B2">
            <w:pPr>
              <w:keepNext/>
            </w:pPr>
          </w:p>
        </w:tc>
      </w:tr>
      <w:tr w:rsidR="00F7663B" w:rsidRPr="00CE1022" w14:paraId="6B3E7DB8" w14:textId="77777777" w:rsidTr="00AC76B2">
        <w:trPr>
          <w:jc w:val="center"/>
        </w:trPr>
        <w:tc>
          <w:tcPr>
            <w:tcW w:w="4876" w:type="dxa"/>
          </w:tcPr>
          <w:p w14:paraId="384F2B25" w14:textId="77777777" w:rsidR="00F7663B" w:rsidRPr="00CE1022" w:rsidRDefault="00F7663B" w:rsidP="00AC76B2">
            <w:pPr>
              <w:pStyle w:val="ColumnHeading"/>
              <w:keepNext/>
            </w:pPr>
            <w:r w:rsidRPr="00CE1022">
              <w:t>Proposition de résolution</w:t>
            </w:r>
          </w:p>
        </w:tc>
        <w:tc>
          <w:tcPr>
            <w:tcW w:w="4876" w:type="dxa"/>
          </w:tcPr>
          <w:p w14:paraId="50370EC5" w14:textId="77777777" w:rsidR="00F7663B" w:rsidRPr="00CE1022" w:rsidRDefault="00F7663B" w:rsidP="00AC76B2">
            <w:pPr>
              <w:pStyle w:val="ColumnHeading"/>
              <w:keepNext/>
            </w:pPr>
            <w:r w:rsidRPr="00CE1022">
              <w:t>Amendement</w:t>
            </w:r>
          </w:p>
        </w:tc>
      </w:tr>
      <w:tr w:rsidR="00F7663B" w:rsidRPr="00CE1022" w14:paraId="4CF06D02" w14:textId="77777777" w:rsidTr="00AC76B2">
        <w:trPr>
          <w:jc w:val="center"/>
        </w:trPr>
        <w:tc>
          <w:tcPr>
            <w:tcW w:w="4876" w:type="dxa"/>
          </w:tcPr>
          <w:p w14:paraId="5769FA19" w14:textId="77777777" w:rsidR="00F7663B" w:rsidRPr="00CE1022" w:rsidRDefault="00F7663B" w:rsidP="00AC76B2">
            <w:pPr>
              <w:pStyle w:val="Normal6"/>
            </w:pPr>
          </w:p>
        </w:tc>
        <w:tc>
          <w:tcPr>
            <w:tcW w:w="4876" w:type="dxa"/>
          </w:tcPr>
          <w:p w14:paraId="17AC6D79" w14:textId="77777777" w:rsidR="00F7663B" w:rsidRPr="00CE1022" w:rsidRDefault="00F7663B" w:rsidP="00AC76B2">
            <w:pPr>
              <w:pStyle w:val="Normal6"/>
              <w:rPr>
                <w:szCs w:val="24"/>
              </w:rPr>
            </w:pPr>
            <w:r w:rsidRPr="00CE1022">
              <w:rPr>
                <w:b/>
                <w:i/>
              </w:rPr>
              <w:t>20 ter.</w:t>
            </w:r>
            <w:r w:rsidRPr="00CE1022">
              <w:rPr>
                <w:b/>
                <w:i/>
              </w:rPr>
              <w:tab/>
              <w:t>prend acte de la validité juridique de l’accord de 2009 entre la Grèce et l’Albanie sur la délimitation de la zone économique exclusive, accord qui a ensuite été annulé par la Cour constitutionnelle albanaise à la suite d’un recours introduit par le parti d’Edi Rama;</w:t>
            </w:r>
          </w:p>
        </w:tc>
      </w:tr>
    </w:tbl>
    <w:p w14:paraId="3E92CC7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0BA591B" w14:textId="77777777" w:rsidR="00F7663B" w:rsidRPr="00CE1022" w:rsidRDefault="00F7663B" w:rsidP="00F7663B">
      <w:r w:rsidRPr="00CE1022">
        <w:rPr>
          <w:rStyle w:val="HideTWBExt"/>
          <w:noProof w:val="0"/>
        </w:rPr>
        <w:t>&lt;/Amend&gt;</w:t>
      </w:r>
    </w:p>
    <w:p w14:paraId="66F70FB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267</w:t>
      </w:r>
      <w:r w:rsidRPr="00CE1022">
        <w:rPr>
          <w:rStyle w:val="HideTWBExt"/>
          <w:b w:val="0"/>
          <w:noProof w:val="0"/>
        </w:rPr>
        <w:t>&lt;/NumAm&gt;</w:t>
      </w:r>
    </w:p>
    <w:p w14:paraId="2F2369B4"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Nora Junco García, Diego Solier</w:t>
      </w:r>
      <w:r w:rsidRPr="00CE1022">
        <w:rPr>
          <w:rStyle w:val="HideTWBExt"/>
          <w:b w:val="0"/>
          <w:noProof w:val="0"/>
        </w:rPr>
        <w:t>&lt;/Members&gt;</w:t>
      </w:r>
    </w:p>
    <w:p w14:paraId="7C9AE006" w14:textId="77777777" w:rsidR="00F7663B" w:rsidRPr="00CE1022" w:rsidRDefault="00F7663B" w:rsidP="00F7663B">
      <w:r w:rsidRPr="00CE1022">
        <w:rPr>
          <w:rStyle w:val="HideTWBExt"/>
          <w:noProof w:val="0"/>
        </w:rPr>
        <w:t>&lt;/RepeatBlock-By&gt;</w:t>
      </w:r>
    </w:p>
    <w:p w14:paraId="5C914AE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CF26797" w14:textId="77777777" w:rsidR="00F7663B" w:rsidRPr="00CE1022" w:rsidRDefault="00F7663B" w:rsidP="00F7663B">
      <w:pPr>
        <w:pStyle w:val="NormalBold"/>
      </w:pPr>
      <w:r w:rsidRPr="00CE1022">
        <w:rPr>
          <w:rStyle w:val="HideTWBExt"/>
          <w:b w:val="0"/>
          <w:noProof w:val="0"/>
        </w:rPr>
        <w:t>&lt;Article&gt;</w:t>
      </w:r>
      <w:r w:rsidRPr="00CE1022">
        <w:t>Paragraphe 20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2EF6191" w14:textId="77777777" w:rsidTr="00AC76B2">
        <w:trPr>
          <w:jc w:val="center"/>
        </w:trPr>
        <w:tc>
          <w:tcPr>
            <w:tcW w:w="9752" w:type="dxa"/>
            <w:gridSpan w:val="2"/>
          </w:tcPr>
          <w:p w14:paraId="0A7CDB22" w14:textId="77777777" w:rsidR="00F7663B" w:rsidRPr="00CE1022" w:rsidRDefault="00F7663B" w:rsidP="00AC76B2">
            <w:pPr>
              <w:keepNext/>
            </w:pPr>
          </w:p>
        </w:tc>
      </w:tr>
      <w:tr w:rsidR="00F7663B" w:rsidRPr="00CE1022" w14:paraId="095FD3FE" w14:textId="77777777" w:rsidTr="00AC76B2">
        <w:trPr>
          <w:jc w:val="center"/>
        </w:trPr>
        <w:tc>
          <w:tcPr>
            <w:tcW w:w="4876" w:type="dxa"/>
          </w:tcPr>
          <w:p w14:paraId="647EFD0C" w14:textId="77777777" w:rsidR="00F7663B" w:rsidRPr="00CE1022" w:rsidRDefault="00F7663B" w:rsidP="00AC76B2">
            <w:pPr>
              <w:pStyle w:val="ColumnHeading"/>
              <w:keepNext/>
            </w:pPr>
            <w:r w:rsidRPr="00CE1022">
              <w:t>Proposition de résolution</w:t>
            </w:r>
          </w:p>
        </w:tc>
        <w:tc>
          <w:tcPr>
            <w:tcW w:w="4876" w:type="dxa"/>
          </w:tcPr>
          <w:p w14:paraId="76BE9B7C" w14:textId="77777777" w:rsidR="00F7663B" w:rsidRPr="00CE1022" w:rsidRDefault="00F7663B" w:rsidP="00AC76B2">
            <w:pPr>
              <w:pStyle w:val="ColumnHeading"/>
              <w:keepNext/>
            </w:pPr>
            <w:r w:rsidRPr="00CE1022">
              <w:t>Amendement</w:t>
            </w:r>
          </w:p>
        </w:tc>
      </w:tr>
      <w:tr w:rsidR="00F7663B" w:rsidRPr="00CE1022" w14:paraId="20FB88A2" w14:textId="77777777" w:rsidTr="00AC76B2">
        <w:trPr>
          <w:jc w:val="center"/>
        </w:trPr>
        <w:tc>
          <w:tcPr>
            <w:tcW w:w="4876" w:type="dxa"/>
          </w:tcPr>
          <w:p w14:paraId="3C547923" w14:textId="77777777" w:rsidR="00F7663B" w:rsidRPr="00CE1022" w:rsidRDefault="00F7663B" w:rsidP="00AC76B2">
            <w:pPr>
              <w:pStyle w:val="Normal6"/>
            </w:pPr>
          </w:p>
        </w:tc>
        <w:tc>
          <w:tcPr>
            <w:tcW w:w="4876" w:type="dxa"/>
          </w:tcPr>
          <w:p w14:paraId="0FB80098" w14:textId="77777777" w:rsidR="00F7663B" w:rsidRPr="00CE1022" w:rsidRDefault="00F7663B" w:rsidP="00AC76B2">
            <w:pPr>
              <w:pStyle w:val="Normal6"/>
              <w:rPr>
                <w:szCs w:val="24"/>
              </w:rPr>
            </w:pPr>
            <w:r w:rsidRPr="00CE1022">
              <w:rPr>
                <w:b/>
                <w:i/>
              </w:rPr>
              <w:t>20 ter.</w:t>
            </w:r>
            <w:r w:rsidRPr="00CE1022">
              <w:rPr>
                <w:b/>
                <w:i/>
              </w:rPr>
              <w:tab/>
              <w:t>exprime sa préoccupation face aux cas où le discours public risque de nuire aux relations de bon voisinage ou de créer des tensions dans le cadre de la région;</w:t>
            </w:r>
          </w:p>
        </w:tc>
      </w:tr>
    </w:tbl>
    <w:p w14:paraId="6CB5784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8D43C4C" w14:textId="77777777" w:rsidR="00F7663B" w:rsidRPr="00CE1022" w:rsidRDefault="00F7663B" w:rsidP="00F7663B">
      <w:r w:rsidRPr="00CE1022">
        <w:rPr>
          <w:rStyle w:val="HideTWBExt"/>
          <w:noProof w:val="0"/>
        </w:rPr>
        <w:t>&lt;/Amend&gt;</w:t>
      </w:r>
    </w:p>
    <w:p w14:paraId="127C1D95"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268</w:t>
      </w:r>
      <w:r w:rsidRPr="00CE1022">
        <w:rPr>
          <w:rStyle w:val="HideTWBExt"/>
          <w:b w:val="0"/>
          <w:noProof w:val="0"/>
        </w:rPr>
        <w:t>&lt;/NumAm&gt;</w:t>
      </w:r>
    </w:p>
    <w:p w14:paraId="3E878F1B" w14:textId="77777777" w:rsidR="00F7663B" w:rsidRPr="00CE1022" w:rsidRDefault="00F7663B" w:rsidP="00F7663B">
      <w:pPr>
        <w:pStyle w:val="NormalBold"/>
      </w:pPr>
      <w:r w:rsidRPr="00CE1022">
        <w:rPr>
          <w:rStyle w:val="HideTWBExt"/>
          <w:b w:val="0"/>
          <w:noProof w:val="0"/>
        </w:rPr>
        <w:t>&lt;RepeatBlock-By&gt;&lt;Members&gt;</w:t>
      </w:r>
      <w:r w:rsidRPr="00CE1022">
        <w:t>Cristian Terheş</w:t>
      </w:r>
      <w:r w:rsidRPr="00CE1022">
        <w:rPr>
          <w:rStyle w:val="HideTWBExt"/>
          <w:b w:val="0"/>
          <w:noProof w:val="0"/>
        </w:rPr>
        <w:t>&lt;/Members&gt;</w:t>
      </w:r>
    </w:p>
    <w:p w14:paraId="7189DE90" w14:textId="77777777" w:rsidR="00F7663B" w:rsidRPr="00CE1022" w:rsidRDefault="00F7663B" w:rsidP="00F7663B">
      <w:r w:rsidRPr="00CE1022">
        <w:rPr>
          <w:rStyle w:val="HideTWBExt"/>
          <w:noProof w:val="0"/>
        </w:rPr>
        <w:t>&lt;/RepeatBlock-By&gt;</w:t>
      </w:r>
    </w:p>
    <w:p w14:paraId="512C3FC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996E2A6" w14:textId="77777777" w:rsidR="00F7663B" w:rsidRPr="00CE1022" w:rsidRDefault="00F7663B" w:rsidP="00F7663B">
      <w:pPr>
        <w:pStyle w:val="NormalBold"/>
      </w:pPr>
      <w:r w:rsidRPr="00CE1022">
        <w:rPr>
          <w:rStyle w:val="HideTWBExt"/>
          <w:b w:val="0"/>
          <w:noProof w:val="0"/>
        </w:rPr>
        <w:t>&lt;Article&gt;</w:t>
      </w:r>
      <w:r w:rsidRPr="00CE1022">
        <w:t>Paragraphe 20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9B1D843" w14:textId="77777777" w:rsidTr="00AC76B2">
        <w:trPr>
          <w:jc w:val="center"/>
        </w:trPr>
        <w:tc>
          <w:tcPr>
            <w:tcW w:w="9752" w:type="dxa"/>
            <w:gridSpan w:val="2"/>
          </w:tcPr>
          <w:p w14:paraId="1C81C6BC" w14:textId="77777777" w:rsidR="00F7663B" w:rsidRPr="00CE1022" w:rsidRDefault="00F7663B" w:rsidP="00AC76B2">
            <w:pPr>
              <w:keepNext/>
            </w:pPr>
          </w:p>
        </w:tc>
      </w:tr>
      <w:tr w:rsidR="00F7663B" w:rsidRPr="00CE1022" w14:paraId="0F56CCEF" w14:textId="77777777" w:rsidTr="00AC76B2">
        <w:trPr>
          <w:jc w:val="center"/>
        </w:trPr>
        <w:tc>
          <w:tcPr>
            <w:tcW w:w="4876" w:type="dxa"/>
          </w:tcPr>
          <w:p w14:paraId="76C2647E" w14:textId="77777777" w:rsidR="00F7663B" w:rsidRPr="00CE1022" w:rsidRDefault="00F7663B" w:rsidP="00AC76B2">
            <w:pPr>
              <w:pStyle w:val="ColumnHeading"/>
              <w:keepNext/>
            </w:pPr>
            <w:r w:rsidRPr="00CE1022">
              <w:t>Proposition de résolution</w:t>
            </w:r>
          </w:p>
        </w:tc>
        <w:tc>
          <w:tcPr>
            <w:tcW w:w="4876" w:type="dxa"/>
          </w:tcPr>
          <w:p w14:paraId="1A963408" w14:textId="77777777" w:rsidR="00F7663B" w:rsidRPr="00CE1022" w:rsidRDefault="00F7663B" w:rsidP="00AC76B2">
            <w:pPr>
              <w:pStyle w:val="ColumnHeading"/>
              <w:keepNext/>
            </w:pPr>
            <w:r w:rsidRPr="00CE1022">
              <w:t>Amendement</w:t>
            </w:r>
          </w:p>
        </w:tc>
      </w:tr>
      <w:tr w:rsidR="00F7663B" w:rsidRPr="00CE1022" w14:paraId="47E46668" w14:textId="77777777" w:rsidTr="00AC76B2">
        <w:trPr>
          <w:jc w:val="center"/>
        </w:trPr>
        <w:tc>
          <w:tcPr>
            <w:tcW w:w="4876" w:type="dxa"/>
          </w:tcPr>
          <w:p w14:paraId="10009EE1" w14:textId="77777777" w:rsidR="00F7663B" w:rsidRPr="00CE1022" w:rsidRDefault="00F7663B" w:rsidP="00AC76B2">
            <w:pPr>
              <w:pStyle w:val="Normal6"/>
            </w:pPr>
          </w:p>
        </w:tc>
        <w:tc>
          <w:tcPr>
            <w:tcW w:w="4876" w:type="dxa"/>
          </w:tcPr>
          <w:p w14:paraId="02DBDE1B" w14:textId="77777777" w:rsidR="00F7663B" w:rsidRPr="00CE1022" w:rsidRDefault="00F7663B" w:rsidP="00AC76B2">
            <w:pPr>
              <w:pStyle w:val="Normal6"/>
              <w:rPr>
                <w:szCs w:val="24"/>
              </w:rPr>
            </w:pPr>
            <w:r w:rsidRPr="00CE1022">
              <w:rPr>
                <w:b/>
                <w:i/>
              </w:rPr>
              <w:t>20 quater.</w:t>
            </w:r>
            <w:r w:rsidRPr="00CE1022">
              <w:rPr>
                <w:b/>
                <w:i/>
              </w:rPr>
              <w:tab/>
              <w:t>se déclare préoccupé par l’influence croissante de la Russie dans le voisinage de l’Union; salue les mesures prises par l’autorité albanaise des communications électroniques et postales (AKEP) en octobre 2024, qui ont abouti à la clôture de 155 comptes en ligne gérés par la Russie impliqués dans la diffusion de la désinformation, ainsi que de huit comptes liés à des groupes de cyberespionnage</w:t>
            </w:r>
            <w:r w:rsidRPr="00CE1022">
              <w:rPr>
                <w:b/>
                <w:i/>
                <w:vertAlign w:val="superscript"/>
              </w:rPr>
              <w:t>1 bis</w:t>
            </w:r>
            <w:r w:rsidRPr="00CE1022">
              <w:rPr>
                <w:b/>
                <w:i/>
              </w:rPr>
              <w:t>;</w:t>
            </w:r>
            <w:r w:rsidRPr="00CE1022">
              <w:t xml:space="preserve"> </w:t>
            </w:r>
            <w:r w:rsidRPr="00CE1022">
              <w:rPr>
                <w:b/>
                <w:i/>
              </w:rPr>
              <w:t>souligne que ces mesures reflètent les efforts déployés actuellement par l’Albanie pour atténuer les cybermenaces; prie instamment l’Union de renforcer son soutien à l’Albanie pour lutter contre l’influence malveillante de la Russie et préserver la stabilité régionale;</w:t>
            </w:r>
          </w:p>
        </w:tc>
      </w:tr>
      <w:tr w:rsidR="00F7663B" w:rsidRPr="00CE1022" w14:paraId="48DA695D" w14:textId="77777777" w:rsidTr="00AC76B2">
        <w:trPr>
          <w:jc w:val="center"/>
        </w:trPr>
        <w:tc>
          <w:tcPr>
            <w:tcW w:w="4876" w:type="dxa"/>
          </w:tcPr>
          <w:p w14:paraId="20399142" w14:textId="77777777" w:rsidR="00F7663B" w:rsidRPr="00CE1022" w:rsidRDefault="00F7663B" w:rsidP="00AC76B2">
            <w:pPr>
              <w:pStyle w:val="Normal6"/>
            </w:pPr>
          </w:p>
        </w:tc>
        <w:tc>
          <w:tcPr>
            <w:tcW w:w="4876" w:type="dxa"/>
          </w:tcPr>
          <w:p w14:paraId="5B86438D" w14:textId="77777777" w:rsidR="00F7663B" w:rsidRPr="00CE1022" w:rsidRDefault="00F7663B" w:rsidP="00AC76B2">
            <w:pPr>
              <w:pStyle w:val="Normal6"/>
              <w:rPr>
                <w:szCs w:val="24"/>
              </w:rPr>
            </w:pPr>
            <w:r w:rsidRPr="00CE1022">
              <w:rPr>
                <w:b/>
                <w:i/>
              </w:rPr>
              <w:t>__________________</w:t>
            </w:r>
          </w:p>
        </w:tc>
      </w:tr>
      <w:tr w:rsidR="00F7663B" w:rsidRPr="00CE1022" w14:paraId="3772C4F9" w14:textId="77777777" w:rsidTr="00AC76B2">
        <w:trPr>
          <w:jc w:val="center"/>
        </w:trPr>
        <w:tc>
          <w:tcPr>
            <w:tcW w:w="4876" w:type="dxa"/>
          </w:tcPr>
          <w:p w14:paraId="7E08F943" w14:textId="77777777" w:rsidR="00F7663B" w:rsidRPr="00CE1022" w:rsidRDefault="00F7663B" w:rsidP="00AC76B2">
            <w:pPr>
              <w:pStyle w:val="Normal6"/>
            </w:pPr>
          </w:p>
        </w:tc>
        <w:tc>
          <w:tcPr>
            <w:tcW w:w="4876" w:type="dxa"/>
          </w:tcPr>
          <w:p w14:paraId="394F6F6F" w14:textId="77777777" w:rsidR="00F7663B" w:rsidRPr="00CE1022" w:rsidRDefault="00F7663B" w:rsidP="00AC76B2">
            <w:pPr>
              <w:pStyle w:val="Normal6"/>
              <w:rPr>
                <w:szCs w:val="24"/>
              </w:rPr>
            </w:pPr>
            <w:r w:rsidRPr="00CE1022">
              <w:rPr>
                <w:b/>
                <w:i/>
                <w:vertAlign w:val="superscript"/>
              </w:rPr>
              <w:t>1 bis</w:t>
            </w:r>
            <w:r w:rsidRPr="00CE1022">
              <w:t xml:space="preserve"> </w:t>
            </w:r>
            <w:r w:rsidRPr="00CE1022">
              <w:rPr>
                <w:b/>
                <w:i/>
              </w:rPr>
              <w:t>https://politiko.al/english/e-tjera/-mbyll-155-llogari-ruse-ne-internet-per%02dezinformimin-ne-tirane-i517028</w:t>
            </w:r>
          </w:p>
        </w:tc>
      </w:tr>
    </w:tbl>
    <w:p w14:paraId="48FB618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ED8F5B8" w14:textId="77777777" w:rsidR="00F7663B" w:rsidRPr="00CE1022" w:rsidRDefault="00F7663B" w:rsidP="00F7663B">
      <w:r w:rsidRPr="00CE1022">
        <w:rPr>
          <w:rStyle w:val="HideTWBExt"/>
          <w:noProof w:val="0"/>
        </w:rPr>
        <w:t>&lt;/Amend&gt;</w:t>
      </w:r>
    </w:p>
    <w:p w14:paraId="0F3F7161"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269</w:t>
      </w:r>
      <w:r w:rsidRPr="00CE1022">
        <w:rPr>
          <w:rStyle w:val="HideTWBExt"/>
          <w:b w:val="0"/>
          <w:noProof w:val="0"/>
        </w:rPr>
        <w:t>&lt;/NumAm&gt;</w:t>
      </w:r>
    </w:p>
    <w:p w14:paraId="0FED4299"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Nora Junco García, Diego Solier</w:t>
      </w:r>
      <w:r w:rsidRPr="00CE1022">
        <w:rPr>
          <w:rStyle w:val="HideTWBExt"/>
          <w:b w:val="0"/>
          <w:noProof w:val="0"/>
        </w:rPr>
        <w:t>&lt;/Members&gt;</w:t>
      </w:r>
    </w:p>
    <w:p w14:paraId="1C20AF71" w14:textId="77777777" w:rsidR="00F7663B" w:rsidRPr="00CE1022" w:rsidRDefault="00F7663B" w:rsidP="00F7663B">
      <w:r w:rsidRPr="00CE1022">
        <w:rPr>
          <w:rStyle w:val="HideTWBExt"/>
          <w:noProof w:val="0"/>
        </w:rPr>
        <w:t>&lt;/RepeatBlock-By&gt;</w:t>
      </w:r>
    </w:p>
    <w:p w14:paraId="2CF73CF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3E9E0EA" w14:textId="77777777" w:rsidR="00F7663B" w:rsidRPr="00CE1022" w:rsidRDefault="00F7663B" w:rsidP="00F7663B">
      <w:pPr>
        <w:pStyle w:val="NormalBold"/>
      </w:pPr>
      <w:r w:rsidRPr="00CE1022">
        <w:rPr>
          <w:rStyle w:val="HideTWBExt"/>
          <w:b w:val="0"/>
          <w:noProof w:val="0"/>
        </w:rPr>
        <w:t>&lt;Article&gt;</w:t>
      </w:r>
      <w:r w:rsidRPr="00CE1022">
        <w:t>Paragraphe 20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19AC350" w14:textId="77777777" w:rsidTr="00AC76B2">
        <w:trPr>
          <w:jc w:val="center"/>
        </w:trPr>
        <w:tc>
          <w:tcPr>
            <w:tcW w:w="9752" w:type="dxa"/>
            <w:gridSpan w:val="2"/>
          </w:tcPr>
          <w:p w14:paraId="5E66320B" w14:textId="77777777" w:rsidR="00F7663B" w:rsidRPr="00CE1022" w:rsidRDefault="00F7663B" w:rsidP="00AC76B2">
            <w:pPr>
              <w:keepNext/>
            </w:pPr>
          </w:p>
        </w:tc>
      </w:tr>
      <w:tr w:rsidR="00F7663B" w:rsidRPr="00CE1022" w14:paraId="679E41CB" w14:textId="77777777" w:rsidTr="00AC76B2">
        <w:trPr>
          <w:jc w:val="center"/>
        </w:trPr>
        <w:tc>
          <w:tcPr>
            <w:tcW w:w="4876" w:type="dxa"/>
          </w:tcPr>
          <w:p w14:paraId="79439C71" w14:textId="77777777" w:rsidR="00F7663B" w:rsidRPr="00CE1022" w:rsidRDefault="00F7663B" w:rsidP="00AC76B2">
            <w:pPr>
              <w:pStyle w:val="ColumnHeading"/>
              <w:keepNext/>
            </w:pPr>
            <w:r w:rsidRPr="00CE1022">
              <w:t>Proposition de résolution</w:t>
            </w:r>
          </w:p>
        </w:tc>
        <w:tc>
          <w:tcPr>
            <w:tcW w:w="4876" w:type="dxa"/>
          </w:tcPr>
          <w:p w14:paraId="31D586B9" w14:textId="77777777" w:rsidR="00F7663B" w:rsidRPr="00CE1022" w:rsidRDefault="00F7663B" w:rsidP="00AC76B2">
            <w:pPr>
              <w:pStyle w:val="ColumnHeading"/>
              <w:keepNext/>
            </w:pPr>
            <w:r w:rsidRPr="00CE1022">
              <w:t>Amendement</w:t>
            </w:r>
          </w:p>
        </w:tc>
      </w:tr>
      <w:tr w:rsidR="00F7663B" w:rsidRPr="00CE1022" w14:paraId="4CF502DD" w14:textId="77777777" w:rsidTr="00AC76B2">
        <w:trPr>
          <w:jc w:val="center"/>
        </w:trPr>
        <w:tc>
          <w:tcPr>
            <w:tcW w:w="4876" w:type="dxa"/>
          </w:tcPr>
          <w:p w14:paraId="3D4EF9BD" w14:textId="77777777" w:rsidR="00F7663B" w:rsidRPr="00CE1022" w:rsidRDefault="00F7663B" w:rsidP="00AC76B2">
            <w:pPr>
              <w:pStyle w:val="Normal6"/>
            </w:pPr>
          </w:p>
        </w:tc>
        <w:tc>
          <w:tcPr>
            <w:tcW w:w="4876" w:type="dxa"/>
          </w:tcPr>
          <w:p w14:paraId="19CF9E34" w14:textId="77777777" w:rsidR="00F7663B" w:rsidRPr="00CE1022" w:rsidRDefault="00F7663B" w:rsidP="00AC76B2">
            <w:pPr>
              <w:pStyle w:val="Normal6"/>
              <w:rPr>
                <w:szCs w:val="24"/>
              </w:rPr>
            </w:pPr>
            <w:r w:rsidRPr="00CE1022">
              <w:rPr>
                <w:b/>
                <w:i/>
              </w:rPr>
              <w:t>20 quater.</w:t>
            </w:r>
            <w:r w:rsidRPr="00CE1022">
              <w:rPr>
                <w:b/>
                <w:i/>
              </w:rPr>
              <w:tab/>
              <w:t>exprime sa profonde préoccupation face aux déclarations publiques et aux initiatives politiques relevées en 2025 qui alimentent les discours prônant une «Grande Albanie»; souligne que de telles positions compromettent la stabilité régionale et vont à l’encontre des principes fondamentaux de l’Union; invite les autorités albanaises à se distancier clairement de toute forme de rhétorique de ce type et à promouvoir le respect de l’intégrité territoriale de tous les États de la région;</w:t>
            </w:r>
          </w:p>
        </w:tc>
      </w:tr>
    </w:tbl>
    <w:p w14:paraId="6E7BA72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8C99A2E" w14:textId="77777777" w:rsidR="00F7663B" w:rsidRPr="00CE1022" w:rsidRDefault="00F7663B" w:rsidP="00F7663B">
      <w:r w:rsidRPr="00CE1022">
        <w:rPr>
          <w:rStyle w:val="HideTWBExt"/>
          <w:noProof w:val="0"/>
        </w:rPr>
        <w:t>&lt;/Amend&gt;</w:t>
      </w:r>
    </w:p>
    <w:p w14:paraId="1C0587D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270</w:t>
      </w:r>
      <w:r w:rsidRPr="00CE1022">
        <w:rPr>
          <w:rStyle w:val="HideTWBExt"/>
          <w:b w:val="0"/>
          <w:noProof w:val="0"/>
        </w:rPr>
        <w:t>&lt;/NumAm&gt;</w:t>
      </w:r>
    </w:p>
    <w:p w14:paraId="1B39F6EA"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19C22961" w14:textId="77777777" w:rsidR="00F7663B" w:rsidRPr="00CE1022" w:rsidRDefault="00F7663B" w:rsidP="00F7663B">
      <w:r w:rsidRPr="00CE1022">
        <w:rPr>
          <w:rStyle w:val="HideTWBExt"/>
          <w:noProof w:val="0"/>
        </w:rPr>
        <w:t>&lt;/RepeatBlock-By&gt;</w:t>
      </w:r>
    </w:p>
    <w:p w14:paraId="48BA34D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A893A2D" w14:textId="77777777" w:rsidR="00F7663B" w:rsidRPr="00CE1022" w:rsidRDefault="00F7663B" w:rsidP="00F7663B">
      <w:pPr>
        <w:pStyle w:val="NormalBold"/>
      </w:pPr>
      <w:r w:rsidRPr="00CE1022">
        <w:rPr>
          <w:rStyle w:val="HideTWBExt"/>
          <w:b w:val="0"/>
          <w:noProof w:val="0"/>
        </w:rPr>
        <w:t>&lt;Article&gt;</w:t>
      </w:r>
      <w:r w:rsidRPr="00CE1022">
        <w:t>Paragraphe 20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2FFBFE1" w14:textId="77777777" w:rsidTr="00AC76B2">
        <w:trPr>
          <w:jc w:val="center"/>
        </w:trPr>
        <w:tc>
          <w:tcPr>
            <w:tcW w:w="9752" w:type="dxa"/>
            <w:gridSpan w:val="2"/>
          </w:tcPr>
          <w:p w14:paraId="6D899AAD" w14:textId="77777777" w:rsidR="00F7663B" w:rsidRPr="00CE1022" w:rsidRDefault="00F7663B" w:rsidP="00AC76B2">
            <w:pPr>
              <w:keepNext/>
            </w:pPr>
          </w:p>
        </w:tc>
      </w:tr>
      <w:tr w:rsidR="00F7663B" w:rsidRPr="00CE1022" w14:paraId="6169D464" w14:textId="77777777" w:rsidTr="00AC76B2">
        <w:trPr>
          <w:jc w:val="center"/>
        </w:trPr>
        <w:tc>
          <w:tcPr>
            <w:tcW w:w="4876" w:type="dxa"/>
          </w:tcPr>
          <w:p w14:paraId="3870FD45" w14:textId="77777777" w:rsidR="00F7663B" w:rsidRPr="00CE1022" w:rsidRDefault="00F7663B" w:rsidP="00AC76B2">
            <w:pPr>
              <w:pStyle w:val="ColumnHeading"/>
              <w:keepNext/>
            </w:pPr>
            <w:r w:rsidRPr="00CE1022">
              <w:t>Proposition de résolution</w:t>
            </w:r>
          </w:p>
        </w:tc>
        <w:tc>
          <w:tcPr>
            <w:tcW w:w="4876" w:type="dxa"/>
          </w:tcPr>
          <w:p w14:paraId="61B1146F" w14:textId="77777777" w:rsidR="00F7663B" w:rsidRPr="00CE1022" w:rsidRDefault="00F7663B" w:rsidP="00AC76B2">
            <w:pPr>
              <w:pStyle w:val="ColumnHeading"/>
              <w:keepNext/>
            </w:pPr>
            <w:r w:rsidRPr="00CE1022">
              <w:t>Amendement</w:t>
            </w:r>
          </w:p>
        </w:tc>
      </w:tr>
      <w:tr w:rsidR="00F7663B" w:rsidRPr="00CE1022" w14:paraId="3079632B" w14:textId="77777777" w:rsidTr="00AC76B2">
        <w:trPr>
          <w:jc w:val="center"/>
        </w:trPr>
        <w:tc>
          <w:tcPr>
            <w:tcW w:w="4876" w:type="dxa"/>
          </w:tcPr>
          <w:p w14:paraId="3405FA03" w14:textId="77777777" w:rsidR="00F7663B" w:rsidRPr="00CE1022" w:rsidRDefault="00F7663B" w:rsidP="00AC76B2">
            <w:pPr>
              <w:pStyle w:val="Normal6"/>
            </w:pPr>
          </w:p>
        </w:tc>
        <w:tc>
          <w:tcPr>
            <w:tcW w:w="4876" w:type="dxa"/>
          </w:tcPr>
          <w:p w14:paraId="64551E54" w14:textId="77777777" w:rsidR="00F7663B" w:rsidRPr="00CE1022" w:rsidRDefault="00F7663B" w:rsidP="00AC76B2">
            <w:pPr>
              <w:pStyle w:val="Normal6"/>
              <w:rPr>
                <w:szCs w:val="24"/>
              </w:rPr>
            </w:pPr>
            <w:r w:rsidRPr="00CE1022">
              <w:rPr>
                <w:b/>
                <w:i/>
              </w:rPr>
              <w:t>20 quater.</w:t>
            </w:r>
            <w:r w:rsidRPr="00CE1022">
              <w:rPr>
                <w:b/>
                <w:i/>
              </w:rPr>
              <w:tab/>
              <w:t>invite l’Albanie à promouvoir des projets visant à améliorer la mobilité militaire;</w:t>
            </w:r>
          </w:p>
        </w:tc>
      </w:tr>
    </w:tbl>
    <w:p w14:paraId="3BDE3C9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57C844A0" w14:textId="77777777" w:rsidR="00F7663B" w:rsidRPr="00CE1022" w:rsidRDefault="00F7663B" w:rsidP="00F7663B">
      <w:r w:rsidRPr="00CE1022">
        <w:rPr>
          <w:rStyle w:val="HideTWBExt"/>
          <w:noProof w:val="0"/>
        </w:rPr>
        <w:t>&lt;/Amend&gt;</w:t>
      </w:r>
    </w:p>
    <w:p w14:paraId="11D593A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271</w:t>
      </w:r>
      <w:r w:rsidRPr="00CE1022">
        <w:rPr>
          <w:rStyle w:val="HideTWBExt"/>
          <w:b w:val="0"/>
          <w:noProof w:val="0"/>
        </w:rPr>
        <w:t>&lt;/NumAm&gt;</w:t>
      </w:r>
    </w:p>
    <w:p w14:paraId="498E9A14"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Ivaylo Valchev, Patryk Jaki, Rihards Kols, Georgiana Teodorescu, Nora Junco García, Diego Solier</w:t>
      </w:r>
      <w:r w:rsidRPr="00CE1022">
        <w:rPr>
          <w:rStyle w:val="HideTWBExt"/>
          <w:b w:val="0"/>
          <w:noProof w:val="0"/>
        </w:rPr>
        <w:t>&lt;/Members&gt;</w:t>
      </w:r>
    </w:p>
    <w:p w14:paraId="7EB9C961" w14:textId="77777777" w:rsidR="00F7663B" w:rsidRPr="00CE1022" w:rsidRDefault="00F7663B" w:rsidP="00F7663B">
      <w:r w:rsidRPr="00CE1022">
        <w:rPr>
          <w:rStyle w:val="HideTWBExt"/>
          <w:noProof w:val="0"/>
        </w:rPr>
        <w:t>&lt;/RepeatBlock-By&gt;</w:t>
      </w:r>
    </w:p>
    <w:p w14:paraId="386F7F7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87970AA" w14:textId="77777777" w:rsidR="00F7663B" w:rsidRPr="00CE1022" w:rsidRDefault="00F7663B" w:rsidP="00F7663B">
      <w:pPr>
        <w:pStyle w:val="NormalBold"/>
      </w:pPr>
      <w:r w:rsidRPr="00CE1022">
        <w:rPr>
          <w:rStyle w:val="HideTWBExt"/>
          <w:b w:val="0"/>
          <w:noProof w:val="0"/>
        </w:rPr>
        <w:t>&lt;Article&gt;</w:t>
      </w:r>
      <w:r w:rsidRPr="00CE1022">
        <w:t>Paragraphe 20 quinquies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56E0D26" w14:textId="77777777" w:rsidTr="00AC76B2">
        <w:trPr>
          <w:jc w:val="center"/>
        </w:trPr>
        <w:tc>
          <w:tcPr>
            <w:tcW w:w="9752" w:type="dxa"/>
            <w:gridSpan w:val="2"/>
          </w:tcPr>
          <w:p w14:paraId="55E3F655" w14:textId="77777777" w:rsidR="00F7663B" w:rsidRPr="00CE1022" w:rsidRDefault="00F7663B" w:rsidP="00AC76B2">
            <w:pPr>
              <w:keepNext/>
            </w:pPr>
          </w:p>
        </w:tc>
      </w:tr>
      <w:tr w:rsidR="00F7663B" w:rsidRPr="00CE1022" w14:paraId="7F58E54B" w14:textId="77777777" w:rsidTr="00AC76B2">
        <w:trPr>
          <w:jc w:val="center"/>
        </w:trPr>
        <w:tc>
          <w:tcPr>
            <w:tcW w:w="4876" w:type="dxa"/>
          </w:tcPr>
          <w:p w14:paraId="09FB1E5C" w14:textId="77777777" w:rsidR="00F7663B" w:rsidRPr="00CE1022" w:rsidRDefault="00F7663B" w:rsidP="00AC76B2">
            <w:pPr>
              <w:pStyle w:val="ColumnHeading"/>
              <w:keepNext/>
            </w:pPr>
            <w:r w:rsidRPr="00CE1022">
              <w:t>Proposition de résolution</w:t>
            </w:r>
          </w:p>
        </w:tc>
        <w:tc>
          <w:tcPr>
            <w:tcW w:w="4876" w:type="dxa"/>
          </w:tcPr>
          <w:p w14:paraId="01C861B4" w14:textId="77777777" w:rsidR="00F7663B" w:rsidRPr="00CE1022" w:rsidRDefault="00F7663B" w:rsidP="00AC76B2">
            <w:pPr>
              <w:pStyle w:val="ColumnHeading"/>
              <w:keepNext/>
            </w:pPr>
            <w:r w:rsidRPr="00CE1022">
              <w:t>Amendement</w:t>
            </w:r>
          </w:p>
        </w:tc>
      </w:tr>
      <w:tr w:rsidR="00F7663B" w:rsidRPr="00CE1022" w14:paraId="2DDC98DE" w14:textId="77777777" w:rsidTr="00AC76B2">
        <w:trPr>
          <w:jc w:val="center"/>
        </w:trPr>
        <w:tc>
          <w:tcPr>
            <w:tcW w:w="4876" w:type="dxa"/>
          </w:tcPr>
          <w:p w14:paraId="10616337" w14:textId="77777777" w:rsidR="00F7663B" w:rsidRPr="00CE1022" w:rsidRDefault="00F7663B" w:rsidP="00AC76B2">
            <w:pPr>
              <w:pStyle w:val="Normal6"/>
            </w:pPr>
          </w:p>
        </w:tc>
        <w:tc>
          <w:tcPr>
            <w:tcW w:w="4876" w:type="dxa"/>
          </w:tcPr>
          <w:p w14:paraId="0327EDDB" w14:textId="77777777" w:rsidR="00F7663B" w:rsidRPr="00CE1022" w:rsidRDefault="00F7663B" w:rsidP="00AC76B2">
            <w:pPr>
              <w:pStyle w:val="Normal6"/>
              <w:rPr>
                <w:szCs w:val="24"/>
              </w:rPr>
            </w:pPr>
            <w:r w:rsidRPr="00CE1022">
              <w:rPr>
                <w:b/>
                <w:i/>
              </w:rPr>
              <w:t>20 quinquies.</w:t>
            </w:r>
            <w:r w:rsidRPr="00CE1022">
              <w:rPr>
                <w:b/>
                <w:i/>
              </w:rPr>
              <w:tab/>
              <w:t>se félicite de l’accord conclu en 2023 avec l’Italie sur la gestion des flux migratoires, signé avec la première ministre Giorgia Meloni, qui prévoit la création en Albanie de centres d’accueil pour migrants placés sous administration italienne, et y voit un exemple de coopération avec des pays tiers pour lutter contre l’immigration clandestine;</w:t>
            </w:r>
          </w:p>
        </w:tc>
      </w:tr>
    </w:tbl>
    <w:p w14:paraId="02E139D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575D37E" w14:textId="77777777" w:rsidR="00F7663B" w:rsidRPr="00CE1022" w:rsidRDefault="00F7663B" w:rsidP="00F7663B">
      <w:r w:rsidRPr="00CE1022">
        <w:rPr>
          <w:rStyle w:val="HideTWBExt"/>
          <w:noProof w:val="0"/>
        </w:rPr>
        <w:t>&lt;/Amend&gt;</w:t>
      </w:r>
    </w:p>
    <w:p w14:paraId="37EBC1D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272</w:t>
      </w:r>
      <w:r w:rsidRPr="00CE1022">
        <w:rPr>
          <w:rStyle w:val="HideTWBExt"/>
          <w:b w:val="0"/>
          <w:noProof w:val="0"/>
        </w:rPr>
        <w:t>&lt;/NumAm&gt;</w:t>
      </w:r>
    </w:p>
    <w:p w14:paraId="6A775979"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7FB05C08" w14:textId="77777777" w:rsidR="00F7663B" w:rsidRPr="00CE1022" w:rsidRDefault="00F7663B" w:rsidP="00F7663B">
      <w:r w:rsidRPr="00CE1022">
        <w:rPr>
          <w:rStyle w:val="HideTWBExt"/>
          <w:noProof w:val="0"/>
        </w:rPr>
        <w:t>&lt;/RepeatBlock-By&gt;</w:t>
      </w:r>
    </w:p>
    <w:p w14:paraId="2BC7A06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460A4A6" w14:textId="77777777" w:rsidR="00F7663B" w:rsidRPr="00CE1022" w:rsidRDefault="00F7663B" w:rsidP="00F7663B">
      <w:pPr>
        <w:pStyle w:val="NormalBold"/>
      </w:pPr>
      <w:r w:rsidRPr="00CE1022">
        <w:rPr>
          <w:rStyle w:val="HideTWBExt"/>
          <w:b w:val="0"/>
          <w:noProof w:val="0"/>
        </w:rPr>
        <w:t>&lt;Article&gt;</w:t>
      </w:r>
      <w:r w:rsidRPr="00CE1022">
        <w:t>Paragraphe 20 quinquies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1868A98" w14:textId="77777777" w:rsidTr="00AC76B2">
        <w:trPr>
          <w:jc w:val="center"/>
        </w:trPr>
        <w:tc>
          <w:tcPr>
            <w:tcW w:w="9752" w:type="dxa"/>
            <w:gridSpan w:val="2"/>
          </w:tcPr>
          <w:p w14:paraId="2A992E00" w14:textId="77777777" w:rsidR="00F7663B" w:rsidRPr="00CE1022" w:rsidRDefault="00F7663B" w:rsidP="00AC76B2">
            <w:pPr>
              <w:keepNext/>
            </w:pPr>
          </w:p>
        </w:tc>
      </w:tr>
      <w:tr w:rsidR="00F7663B" w:rsidRPr="00CE1022" w14:paraId="4985149B" w14:textId="77777777" w:rsidTr="00AC76B2">
        <w:trPr>
          <w:jc w:val="center"/>
        </w:trPr>
        <w:tc>
          <w:tcPr>
            <w:tcW w:w="4876" w:type="dxa"/>
          </w:tcPr>
          <w:p w14:paraId="317FC5D5" w14:textId="77777777" w:rsidR="00F7663B" w:rsidRPr="00CE1022" w:rsidRDefault="00F7663B" w:rsidP="00AC76B2">
            <w:pPr>
              <w:pStyle w:val="ColumnHeading"/>
              <w:keepNext/>
            </w:pPr>
            <w:r w:rsidRPr="00CE1022">
              <w:t>Proposition de résolution</w:t>
            </w:r>
          </w:p>
        </w:tc>
        <w:tc>
          <w:tcPr>
            <w:tcW w:w="4876" w:type="dxa"/>
          </w:tcPr>
          <w:p w14:paraId="0DD54357" w14:textId="77777777" w:rsidR="00F7663B" w:rsidRPr="00CE1022" w:rsidRDefault="00F7663B" w:rsidP="00AC76B2">
            <w:pPr>
              <w:pStyle w:val="ColumnHeading"/>
              <w:keepNext/>
            </w:pPr>
            <w:r w:rsidRPr="00CE1022">
              <w:t>Amendement</w:t>
            </w:r>
          </w:p>
        </w:tc>
      </w:tr>
      <w:tr w:rsidR="00F7663B" w:rsidRPr="00CE1022" w14:paraId="5DDC396E" w14:textId="77777777" w:rsidTr="00AC76B2">
        <w:trPr>
          <w:jc w:val="center"/>
        </w:trPr>
        <w:tc>
          <w:tcPr>
            <w:tcW w:w="4876" w:type="dxa"/>
          </w:tcPr>
          <w:p w14:paraId="11745A66" w14:textId="77777777" w:rsidR="00F7663B" w:rsidRPr="00CE1022" w:rsidRDefault="00F7663B" w:rsidP="00AC76B2">
            <w:pPr>
              <w:pStyle w:val="Normal6"/>
            </w:pPr>
          </w:p>
        </w:tc>
        <w:tc>
          <w:tcPr>
            <w:tcW w:w="4876" w:type="dxa"/>
          </w:tcPr>
          <w:p w14:paraId="37BCB799" w14:textId="77777777" w:rsidR="00F7663B" w:rsidRPr="00CE1022" w:rsidRDefault="00F7663B" w:rsidP="00AC76B2">
            <w:pPr>
              <w:pStyle w:val="Normal6"/>
              <w:rPr>
                <w:szCs w:val="24"/>
              </w:rPr>
            </w:pPr>
            <w:r w:rsidRPr="00CE1022">
              <w:rPr>
                <w:b/>
                <w:i/>
              </w:rPr>
              <w:t>20 quinquies.</w:t>
            </w:r>
            <w:r w:rsidRPr="00CE1022">
              <w:rPr>
                <w:b/>
                <w:i/>
              </w:rPr>
              <w:tab/>
              <w:t>se félicite de la participation active de l’Albanie aux opérations et activités de l’OTAN;</w:t>
            </w:r>
          </w:p>
        </w:tc>
      </w:tr>
    </w:tbl>
    <w:p w14:paraId="64940A6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E60CCCB" w14:textId="77777777" w:rsidR="00F7663B" w:rsidRPr="00CE1022" w:rsidRDefault="00F7663B" w:rsidP="00F7663B">
      <w:r w:rsidRPr="00CE1022">
        <w:rPr>
          <w:rStyle w:val="HideTWBExt"/>
          <w:noProof w:val="0"/>
        </w:rPr>
        <w:t>&lt;/Amend&gt;</w:t>
      </w:r>
    </w:p>
    <w:p w14:paraId="205E693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273</w:t>
      </w:r>
      <w:r w:rsidRPr="00CE1022">
        <w:rPr>
          <w:rStyle w:val="HideTWBExt"/>
          <w:b w:val="0"/>
          <w:noProof w:val="0"/>
        </w:rPr>
        <w:t>&lt;/NumAm&gt;</w:t>
      </w:r>
    </w:p>
    <w:p w14:paraId="60F7D2E6" w14:textId="77777777" w:rsidR="00F7663B" w:rsidRPr="00CE1022" w:rsidRDefault="00F7663B" w:rsidP="00F7663B">
      <w:pPr>
        <w:pStyle w:val="NormalBold"/>
      </w:pPr>
      <w:r w:rsidRPr="00CE1022">
        <w:rPr>
          <w:rStyle w:val="HideTWBExt"/>
          <w:b w:val="0"/>
          <w:noProof w:val="0"/>
        </w:rPr>
        <w:t>&lt;RepeatBlock-By&gt;&lt;Members&gt;</w:t>
      </w:r>
      <w:r w:rsidRPr="00CE1022">
        <w:t>Geadis Geadi, Emmanouil Fragkos, Galato Alexandraki, Patryk Jaki, Ivaylo Valchev, Rihards Kols, Georgiana Teodorescu, Nora Junco García, Diego Solier</w:t>
      </w:r>
      <w:r w:rsidRPr="00CE1022">
        <w:rPr>
          <w:rStyle w:val="HideTWBExt"/>
          <w:b w:val="0"/>
          <w:noProof w:val="0"/>
        </w:rPr>
        <w:t>&lt;/Members&gt;</w:t>
      </w:r>
    </w:p>
    <w:p w14:paraId="1E62B2EC" w14:textId="77777777" w:rsidR="00F7663B" w:rsidRPr="00CE1022" w:rsidRDefault="00F7663B" w:rsidP="00F7663B">
      <w:r w:rsidRPr="00CE1022">
        <w:rPr>
          <w:rStyle w:val="HideTWBExt"/>
          <w:noProof w:val="0"/>
        </w:rPr>
        <w:t>&lt;/RepeatBlock-By&gt;</w:t>
      </w:r>
    </w:p>
    <w:p w14:paraId="4B76DAC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9B301D8" w14:textId="77777777" w:rsidR="00F7663B" w:rsidRPr="00CE1022" w:rsidRDefault="00F7663B" w:rsidP="00F7663B">
      <w:pPr>
        <w:pStyle w:val="NormalBold"/>
      </w:pPr>
      <w:r w:rsidRPr="00CE1022">
        <w:rPr>
          <w:rStyle w:val="HideTWBExt"/>
          <w:b w:val="0"/>
          <w:noProof w:val="0"/>
        </w:rPr>
        <w:t>&lt;Article&gt;</w:t>
      </w:r>
      <w:r w:rsidRPr="00CE1022">
        <w:t>Paragraphe 20 sexies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3C2F905" w14:textId="77777777" w:rsidTr="00AC76B2">
        <w:trPr>
          <w:jc w:val="center"/>
        </w:trPr>
        <w:tc>
          <w:tcPr>
            <w:tcW w:w="9752" w:type="dxa"/>
            <w:gridSpan w:val="2"/>
          </w:tcPr>
          <w:p w14:paraId="535A8C3E" w14:textId="77777777" w:rsidR="00F7663B" w:rsidRPr="00CE1022" w:rsidRDefault="00F7663B" w:rsidP="00AC76B2">
            <w:pPr>
              <w:keepNext/>
            </w:pPr>
          </w:p>
        </w:tc>
      </w:tr>
      <w:tr w:rsidR="00F7663B" w:rsidRPr="00CE1022" w14:paraId="36B5319F" w14:textId="77777777" w:rsidTr="00AC76B2">
        <w:trPr>
          <w:jc w:val="center"/>
        </w:trPr>
        <w:tc>
          <w:tcPr>
            <w:tcW w:w="4876" w:type="dxa"/>
          </w:tcPr>
          <w:p w14:paraId="79D80E21" w14:textId="77777777" w:rsidR="00F7663B" w:rsidRPr="00CE1022" w:rsidRDefault="00F7663B" w:rsidP="00AC76B2">
            <w:pPr>
              <w:pStyle w:val="ColumnHeading"/>
              <w:keepNext/>
            </w:pPr>
            <w:r w:rsidRPr="00CE1022">
              <w:t>Proposition de résolution</w:t>
            </w:r>
          </w:p>
        </w:tc>
        <w:tc>
          <w:tcPr>
            <w:tcW w:w="4876" w:type="dxa"/>
          </w:tcPr>
          <w:p w14:paraId="70A2F59B" w14:textId="77777777" w:rsidR="00F7663B" w:rsidRPr="00CE1022" w:rsidRDefault="00F7663B" w:rsidP="00AC76B2">
            <w:pPr>
              <w:pStyle w:val="ColumnHeading"/>
              <w:keepNext/>
            </w:pPr>
            <w:r w:rsidRPr="00CE1022">
              <w:t>Amendement</w:t>
            </w:r>
          </w:p>
        </w:tc>
      </w:tr>
      <w:tr w:rsidR="00F7663B" w:rsidRPr="00CE1022" w14:paraId="6A1BCC48" w14:textId="77777777" w:rsidTr="00AC76B2">
        <w:trPr>
          <w:jc w:val="center"/>
        </w:trPr>
        <w:tc>
          <w:tcPr>
            <w:tcW w:w="4876" w:type="dxa"/>
          </w:tcPr>
          <w:p w14:paraId="603D7368" w14:textId="77777777" w:rsidR="00F7663B" w:rsidRPr="00CE1022" w:rsidRDefault="00F7663B" w:rsidP="00AC76B2">
            <w:pPr>
              <w:pStyle w:val="Normal6"/>
            </w:pPr>
          </w:p>
        </w:tc>
        <w:tc>
          <w:tcPr>
            <w:tcW w:w="4876" w:type="dxa"/>
          </w:tcPr>
          <w:p w14:paraId="30814409" w14:textId="77777777" w:rsidR="00F7663B" w:rsidRPr="00CE1022" w:rsidRDefault="00F7663B" w:rsidP="00AC76B2">
            <w:pPr>
              <w:pStyle w:val="Normal6"/>
              <w:rPr>
                <w:szCs w:val="24"/>
              </w:rPr>
            </w:pPr>
            <w:r w:rsidRPr="00CE1022">
              <w:rPr>
                <w:b/>
                <w:i/>
              </w:rPr>
              <w:t>20 sexies.</w:t>
            </w:r>
            <w:r w:rsidRPr="00CE1022">
              <w:rPr>
                <w:b/>
                <w:i/>
              </w:rPr>
              <w:tab/>
              <w:t>souligne que la gestion efficace des flux migratoires et la lutte contre les réseaux de trafic de migrants constituent des conditions préalables essentielles à la progression de l’Albanie dans le processus d’adhésion; invite les autorités albanaises à renforcer les contrôles aux frontières et la coopération avec l’Union;</w:t>
            </w:r>
          </w:p>
        </w:tc>
      </w:tr>
    </w:tbl>
    <w:p w14:paraId="4778DD2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2C89901" w14:textId="77777777" w:rsidR="00F7663B" w:rsidRPr="00CE1022" w:rsidRDefault="00F7663B" w:rsidP="00F7663B">
      <w:r w:rsidRPr="00CE1022">
        <w:rPr>
          <w:rStyle w:val="HideTWBExt"/>
          <w:noProof w:val="0"/>
        </w:rPr>
        <w:t>&lt;/Amend&gt;</w:t>
      </w:r>
    </w:p>
    <w:p w14:paraId="2FD5D3A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274</w:t>
      </w:r>
      <w:r w:rsidRPr="00CE1022">
        <w:rPr>
          <w:rStyle w:val="HideTWBExt"/>
          <w:b w:val="0"/>
          <w:noProof w:val="0"/>
        </w:rPr>
        <w:t>&lt;/NumAm&gt;</w:t>
      </w:r>
    </w:p>
    <w:p w14:paraId="3924C2E5"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5255AB40" w14:textId="77777777" w:rsidR="00F7663B" w:rsidRPr="00CE1022" w:rsidRDefault="00F7663B" w:rsidP="00F7663B">
      <w:r w:rsidRPr="00CE1022">
        <w:rPr>
          <w:rStyle w:val="HideTWBExt"/>
          <w:noProof w:val="0"/>
        </w:rPr>
        <w:t>&lt;/RepeatBlock-By&gt;</w:t>
      </w:r>
    </w:p>
    <w:p w14:paraId="3B978AD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FB65D15" w14:textId="77777777" w:rsidR="00F7663B" w:rsidRPr="00CE1022" w:rsidRDefault="00F7663B" w:rsidP="00F7663B">
      <w:pPr>
        <w:pStyle w:val="NormalBold"/>
      </w:pPr>
      <w:r w:rsidRPr="00CE1022">
        <w:rPr>
          <w:rStyle w:val="HideTWBExt"/>
          <w:b w:val="0"/>
          <w:noProof w:val="0"/>
        </w:rPr>
        <w:t>&lt;Article&gt;</w:t>
      </w:r>
      <w:r w:rsidRPr="00CE1022">
        <w:t>Paragraphe 20 sexies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8CC15DB" w14:textId="77777777" w:rsidTr="00AC76B2">
        <w:trPr>
          <w:jc w:val="center"/>
        </w:trPr>
        <w:tc>
          <w:tcPr>
            <w:tcW w:w="9752" w:type="dxa"/>
            <w:gridSpan w:val="2"/>
          </w:tcPr>
          <w:p w14:paraId="521DB596" w14:textId="77777777" w:rsidR="00F7663B" w:rsidRPr="00CE1022" w:rsidRDefault="00F7663B" w:rsidP="00AC76B2">
            <w:pPr>
              <w:keepNext/>
            </w:pPr>
          </w:p>
        </w:tc>
      </w:tr>
      <w:tr w:rsidR="00F7663B" w:rsidRPr="00CE1022" w14:paraId="2AF93FAE" w14:textId="77777777" w:rsidTr="00AC76B2">
        <w:trPr>
          <w:jc w:val="center"/>
        </w:trPr>
        <w:tc>
          <w:tcPr>
            <w:tcW w:w="4876" w:type="dxa"/>
          </w:tcPr>
          <w:p w14:paraId="286F4EA6" w14:textId="77777777" w:rsidR="00F7663B" w:rsidRPr="00CE1022" w:rsidRDefault="00F7663B" w:rsidP="00AC76B2">
            <w:pPr>
              <w:pStyle w:val="ColumnHeading"/>
              <w:keepNext/>
            </w:pPr>
            <w:r w:rsidRPr="00CE1022">
              <w:t>Proposition de résolution</w:t>
            </w:r>
          </w:p>
        </w:tc>
        <w:tc>
          <w:tcPr>
            <w:tcW w:w="4876" w:type="dxa"/>
          </w:tcPr>
          <w:p w14:paraId="5128F2D9" w14:textId="77777777" w:rsidR="00F7663B" w:rsidRPr="00CE1022" w:rsidRDefault="00F7663B" w:rsidP="00AC76B2">
            <w:pPr>
              <w:pStyle w:val="ColumnHeading"/>
              <w:keepNext/>
            </w:pPr>
            <w:r w:rsidRPr="00CE1022">
              <w:t>Amendement</w:t>
            </w:r>
          </w:p>
        </w:tc>
      </w:tr>
      <w:tr w:rsidR="00F7663B" w:rsidRPr="00CE1022" w14:paraId="57D06EA0" w14:textId="77777777" w:rsidTr="00AC76B2">
        <w:trPr>
          <w:jc w:val="center"/>
        </w:trPr>
        <w:tc>
          <w:tcPr>
            <w:tcW w:w="4876" w:type="dxa"/>
          </w:tcPr>
          <w:p w14:paraId="370CCFAD" w14:textId="77777777" w:rsidR="00F7663B" w:rsidRPr="00CE1022" w:rsidRDefault="00F7663B" w:rsidP="00AC76B2">
            <w:pPr>
              <w:pStyle w:val="Normal6"/>
            </w:pPr>
          </w:p>
        </w:tc>
        <w:tc>
          <w:tcPr>
            <w:tcW w:w="4876" w:type="dxa"/>
          </w:tcPr>
          <w:p w14:paraId="0187F50C" w14:textId="77777777" w:rsidR="00F7663B" w:rsidRPr="00CE1022" w:rsidRDefault="00F7663B" w:rsidP="00AC76B2">
            <w:pPr>
              <w:pStyle w:val="Normal6"/>
              <w:rPr>
                <w:szCs w:val="24"/>
              </w:rPr>
            </w:pPr>
            <w:r w:rsidRPr="00CE1022">
              <w:rPr>
                <w:b/>
                <w:i/>
              </w:rPr>
              <w:t>20 sexies.</w:t>
            </w:r>
            <w:r w:rsidRPr="00CE1022">
              <w:rPr>
                <w:b/>
                <w:i/>
              </w:rPr>
              <w:tab/>
              <w:t>se félicite de l’augmentation des dépenses de défense de l’Albanie; invite l’Albanie à poursuivre et renforcer ses efforts de développement de ses capacités de défense;</w:t>
            </w:r>
          </w:p>
        </w:tc>
      </w:tr>
    </w:tbl>
    <w:p w14:paraId="7230E2D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587B3AEE" w14:textId="77777777" w:rsidR="00F7663B" w:rsidRPr="00CE1022" w:rsidRDefault="00F7663B" w:rsidP="00F7663B">
      <w:r w:rsidRPr="00CE1022">
        <w:rPr>
          <w:rStyle w:val="HideTWBExt"/>
          <w:noProof w:val="0"/>
        </w:rPr>
        <w:t>&lt;/Amend&gt;</w:t>
      </w:r>
    </w:p>
    <w:p w14:paraId="1C3EF68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275</w:t>
      </w:r>
      <w:r w:rsidRPr="00CE1022">
        <w:rPr>
          <w:rStyle w:val="HideTWBExt"/>
          <w:b w:val="0"/>
          <w:noProof w:val="0"/>
        </w:rPr>
        <w:t>&lt;/NumAm&gt;</w:t>
      </w:r>
    </w:p>
    <w:p w14:paraId="3684ECDE" w14:textId="77777777" w:rsidR="00F7663B" w:rsidRPr="00CE1022" w:rsidRDefault="00F7663B" w:rsidP="00F7663B">
      <w:pPr>
        <w:pStyle w:val="NormalBold"/>
      </w:pPr>
      <w:r w:rsidRPr="00CE1022">
        <w:rPr>
          <w:rStyle w:val="HideTWBExt"/>
          <w:b w:val="0"/>
          <w:noProof w:val="0"/>
        </w:rPr>
        <w:t>&lt;RepeatBlock-By&gt;&lt;Members&gt;</w:t>
      </w:r>
      <w:r w:rsidRPr="00CE1022">
        <w:t>Ilaria Salis</w:t>
      </w:r>
      <w:r w:rsidRPr="00CE1022">
        <w:rPr>
          <w:rStyle w:val="HideTWBExt"/>
          <w:b w:val="0"/>
          <w:noProof w:val="0"/>
        </w:rPr>
        <w:t>&lt;/Members&gt;</w:t>
      </w:r>
    </w:p>
    <w:p w14:paraId="247FC73C" w14:textId="77777777" w:rsidR="00F7663B" w:rsidRPr="00CE1022" w:rsidRDefault="00F7663B" w:rsidP="00F7663B">
      <w:r w:rsidRPr="00CE1022">
        <w:rPr>
          <w:rStyle w:val="HideTWBExt"/>
          <w:noProof w:val="0"/>
        </w:rPr>
        <w:t>&lt;/RepeatBlock-By&gt;</w:t>
      </w:r>
    </w:p>
    <w:p w14:paraId="550B005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218141F" w14:textId="77777777" w:rsidR="00F7663B" w:rsidRPr="00CE1022" w:rsidRDefault="00F7663B" w:rsidP="00F7663B">
      <w:pPr>
        <w:pStyle w:val="NormalBold"/>
      </w:pPr>
      <w:r w:rsidRPr="00CE1022">
        <w:rPr>
          <w:rStyle w:val="HideTWBExt"/>
          <w:b w:val="0"/>
          <w:noProof w:val="0"/>
        </w:rPr>
        <w:t>&lt;Article&gt;</w:t>
      </w:r>
      <w:r w:rsidRPr="00CE1022">
        <w:t>Paragraphe 21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C45C3EA" w14:textId="77777777" w:rsidTr="00AC76B2">
        <w:trPr>
          <w:jc w:val="center"/>
        </w:trPr>
        <w:tc>
          <w:tcPr>
            <w:tcW w:w="9752" w:type="dxa"/>
            <w:gridSpan w:val="2"/>
          </w:tcPr>
          <w:p w14:paraId="10C8A3EF" w14:textId="77777777" w:rsidR="00F7663B" w:rsidRPr="00CE1022" w:rsidRDefault="00F7663B" w:rsidP="00AC76B2">
            <w:pPr>
              <w:keepNext/>
            </w:pPr>
          </w:p>
        </w:tc>
      </w:tr>
      <w:tr w:rsidR="00F7663B" w:rsidRPr="00CE1022" w14:paraId="359FF34B" w14:textId="77777777" w:rsidTr="00AC76B2">
        <w:trPr>
          <w:jc w:val="center"/>
        </w:trPr>
        <w:tc>
          <w:tcPr>
            <w:tcW w:w="4876" w:type="dxa"/>
          </w:tcPr>
          <w:p w14:paraId="1B79DBC6" w14:textId="77777777" w:rsidR="00F7663B" w:rsidRPr="00CE1022" w:rsidRDefault="00F7663B" w:rsidP="00AC76B2">
            <w:pPr>
              <w:pStyle w:val="ColumnHeading"/>
              <w:keepNext/>
            </w:pPr>
            <w:r w:rsidRPr="00CE1022">
              <w:t>Proposition de résolution</w:t>
            </w:r>
          </w:p>
        </w:tc>
        <w:tc>
          <w:tcPr>
            <w:tcW w:w="4876" w:type="dxa"/>
          </w:tcPr>
          <w:p w14:paraId="2CF106D5" w14:textId="77777777" w:rsidR="00F7663B" w:rsidRPr="00CE1022" w:rsidRDefault="00F7663B" w:rsidP="00AC76B2">
            <w:pPr>
              <w:pStyle w:val="ColumnHeading"/>
              <w:keepNext/>
            </w:pPr>
            <w:r w:rsidRPr="00CE1022">
              <w:t>Amendement</w:t>
            </w:r>
          </w:p>
        </w:tc>
      </w:tr>
      <w:tr w:rsidR="00F7663B" w:rsidRPr="00CE1022" w14:paraId="72C50BE5" w14:textId="77777777" w:rsidTr="00AC76B2">
        <w:trPr>
          <w:jc w:val="center"/>
        </w:trPr>
        <w:tc>
          <w:tcPr>
            <w:tcW w:w="4876" w:type="dxa"/>
          </w:tcPr>
          <w:p w14:paraId="54455CE3" w14:textId="77777777" w:rsidR="00F7663B" w:rsidRPr="00CE1022" w:rsidRDefault="00F7663B" w:rsidP="00AC76B2">
            <w:pPr>
              <w:pStyle w:val="Normal6"/>
            </w:pPr>
            <w:r w:rsidRPr="00CE1022">
              <w:t>21.</w:t>
            </w:r>
            <w:r w:rsidRPr="00CE1022">
              <w:tab/>
              <w:t>insiste sur l’importance des relations de bon voisinage et de la coopération régionale, composantes essentielles du processus d’élargissement, et salue la participation active de l’Albanie aux initiatives régionales;</w:t>
            </w:r>
          </w:p>
        </w:tc>
        <w:tc>
          <w:tcPr>
            <w:tcW w:w="4876" w:type="dxa"/>
          </w:tcPr>
          <w:p w14:paraId="040945BD" w14:textId="77777777" w:rsidR="00F7663B" w:rsidRPr="00CE1022" w:rsidRDefault="00F7663B" w:rsidP="00AC76B2">
            <w:pPr>
              <w:pStyle w:val="Normal6"/>
              <w:rPr>
                <w:szCs w:val="24"/>
              </w:rPr>
            </w:pPr>
            <w:r w:rsidRPr="00CE1022">
              <w:t>21.</w:t>
            </w:r>
            <w:r w:rsidRPr="00CE1022">
              <w:tab/>
              <w:t xml:space="preserve">insiste sur l’importance des relations de bon voisinage et de la coopération régionale, composantes essentielles du processus d’élargissement, et salue la participation active de l’Albanie aux initiatives régionales; </w:t>
            </w:r>
            <w:r w:rsidRPr="00CE1022">
              <w:rPr>
                <w:b/>
                <w:i/>
              </w:rPr>
              <w:t>souligne toutefois, dans ce contexte, qu’une telle coopération ne doit en aucun cas être utilisée par les États membres de l’Union pour contraindre l’Albanie, comme tout autre pays candidat, à prendre des mesures qui seraient contraires au droit de l’Union; souligne que la coopération ne saurait servir à contourner les obligations de l’Union ni à porter atteinte aux droits fondamentaux, comme l’illustrent les récents arrêts de la CJUE concernant le protocole d’accord entre l’Italie et l’Albanie</w:t>
            </w:r>
            <w:r w:rsidRPr="00CE1022">
              <w:rPr>
                <w:b/>
                <w:i/>
                <w:vertAlign w:val="superscript"/>
              </w:rPr>
              <w:t>5 bis</w:t>
            </w:r>
            <w:r w:rsidRPr="00CE1022">
              <w:rPr>
                <w:b/>
                <w:i/>
              </w:rPr>
              <w:t>; rappelle, à cet égard, les préoccupations exprimées par la Cour d’appel de Rome</w:t>
            </w:r>
            <w:r w:rsidRPr="00CE1022">
              <w:rPr>
                <w:b/>
                <w:i/>
                <w:vertAlign w:val="superscript"/>
              </w:rPr>
              <w:t>6 bis</w:t>
            </w:r>
            <w:r w:rsidRPr="00CE1022">
              <w:t xml:space="preserve"> </w:t>
            </w:r>
            <w:r w:rsidRPr="00CE1022">
              <w:rPr>
                <w:b/>
                <w:i/>
              </w:rPr>
              <w:t>concernant l’utilisation actuelle du centre de Gjader en tant que centre de rétention en vue du renvoi définitif («Centro di permanenza per i rimpatri»), ce qui semble constituer une violation de l’article 9, paragraphe 1, de la directive 2013/32/UE du Parlement européen et du Conseil du 26 juin 2013 établissant des procédures communes d’octroi et de retrait de la protection internationale;</w:t>
            </w:r>
          </w:p>
        </w:tc>
      </w:tr>
      <w:tr w:rsidR="00F7663B" w:rsidRPr="00CE1022" w14:paraId="553C08DE" w14:textId="77777777" w:rsidTr="00AC76B2">
        <w:trPr>
          <w:jc w:val="center"/>
        </w:trPr>
        <w:tc>
          <w:tcPr>
            <w:tcW w:w="4876" w:type="dxa"/>
          </w:tcPr>
          <w:p w14:paraId="0C663ECA" w14:textId="77777777" w:rsidR="00F7663B" w:rsidRPr="00CE1022" w:rsidRDefault="00F7663B" w:rsidP="00AC76B2">
            <w:pPr>
              <w:pStyle w:val="Normal6"/>
            </w:pPr>
          </w:p>
        </w:tc>
        <w:tc>
          <w:tcPr>
            <w:tcW w:w="4876" w:type="dxa"/>
          </w:tcPr>
          <w:p w14:paraId="498382C1" w14:textId="77777777" w:rsidR="00F7663B" w:rsidRPr="00CE1022" w:rsidRDefault="00F7663B" w:rsidP="00AC76B2">
            <w:pPr>
              <w:pStyle w:val="Normal6"/>
              <w:rPr>
                <w:szCs w:val="24"/>
              </w:rPr>
            </w:pPr>
            <w:r w:rsidRPr="00CE1022">
              <w:t>__________________</w:t>
            </w:r>
          </w:p>
        </w:tc>
      </w:tr>
      <w:tr w:rsidR="00F7663B" w:rsidRPr="00CE1022" w14:paraId="4EE5237F" w14:textId="77777777" w:rsidTr="00AC76B2">
        <w:trPr>
          <w:jc w:val="center"/>
        </w:trPr>
        <w:tc>
          <w:tcPr>
            <w:tcW w:w="4876" w:type="dxa"/>
          </w:tcPr>
          <w:p w14:paraId="7B2D15EB" w14:textId="77777777" w:rsidR="00F7663B" w:rsidRPr="00CE1022" w:rsidRDefault="00F7663B" w:rsidP="00AC76B2">
            <w:pPr>
              <w:pStyle w:val="Normal6"/>
            </w:pPr>
          </w:p>
        </w:tc>
        <w:tc>
          <w:tcPr>
            <w:tcW w:w="4876" w:type="dxa"/>
          </w:tcPr>
          <w:p w14:paraId="0BAEE072" w14:textId="77777777" w:rsidR="00F7663B" w:rsidRPr="00CE1022" w:rsidRDefault="00F7663B" w:rsidP="00AC76B2">
            <w:pPr>
              <w:pStyle w:val="Normal6"/>
              <w:rPr>
                <w:szCs w:val="24"/>
              </w:rPr>
            </w:pPr>
            <w:r w:rsidRPr="00CE1022">
              <w:rPr>
                <w:b/>
                <w:i/>
                <w:vertAlign w:val="superscript"/>
              </w:rPr>
              <w:t>5 bis</w:t>
            </w:r>
            <w:r w:rsidRPr="00CE1022">
              <w:t xml:space="preserve"> </w:t>
            </w:r>
            <w:r w:rsidRPr="00CE1022">
              <w:rPr>
                <w:b/>
                <w:i/>
              </w:rPr>
              <w:t>Le 1</w:t>
            </w:r>
            <w:r w:rsidRPr="00CE1022">
              <w:rPr>
                <w:b/>
                <w:i/>
                <w:vertAlign w:val="superscript"/>
              </w:rPr>
              <w:t>er</w:t>
            </w:r>
            <w:r w:rsidRPr="00CE1022">
              <w:rPr>
                <w:b/>
                <w:i/>
              </w:rPr>
              <w:t> août 2025, la Cour de justice de l’Union européenne (CJUE) a rendu un arrêt historique dans les affaires jointes C-758/24 (Alace) et C-759/24 (Canpelli).</w:t>
            </w:r>
          </w:p>
        </w:tc>
      </w:tr>
      <w:tr w:rsidR="00F7663B" w:rsidRPr="00CE1022" w14:paraId="5F0E9974" w14:textId="77777777" w:rsidTr="00AC76B2">
        <w:trPr>
          <w:jc w:val="center"/>
        </w:trPr>
        <w:tc>
          <w:tcPr>
            <w:tcW w:w="4876" w:type="dxa"/>
          </w:tcPr>
          <w:p w14:paraId="478F8DD0" w14:textId="77777777" w:rsidR="00F7663B" w:rsidRPr="00CE1022" w:rsidRDefault="00F7663B" w:rsidP="00AC76B2">
            <w:pPr>
              <w:pStyle w:val="Normal6"/>
            </w:pPr>
          </w:p>
        </w:tc>
        <w:tc>
          <w:tcPr>
            <w:tcW w:w="4876" w:type="dxa"/>
          </w:tcPr>
          <w:p w14:paraId="694033C2" w14:textId="77777777" w:rsidR="00F7663B" w:rsidRPr="00CE1022" w:rsidRDefault="00F7663B" w:rsidP="00AC76B2">
            <w:pPr>
              <w:pStyle w:val="Normal6"/>
              <w:rPr>
                <w:szCs w:val="24"/>
              </w:rPr>
            </w:pPr>
            <w:r w:rsidRPr="00CE1022">
              <w:rPr>
                <w:b/>
                <w:i/>
                <w:vertAlign w:val="superscript"/>
              </w:rPr>
              <w:t>6 bis</w:t>
            </w:r>
            <w:r w:rsidRPr="00CE1022">
              <w:t xml:space="preserve"> </w:t>
            </w:r>
            <w:r w:rsidRPr="00CE1022">
              <w:rPr>
                <w:b/>
                <w:i/>
              </w:rPr>
              <w:t>Causa C-707/25, Sidilli: Domanda di pronuncia pregiudiziale proposta dalla Corte d’appello di Roma (Italia) il 6 novembre 2025 – Questura di Roma / JA (http://data.europa.eu/eli/C/2026/160/oj); Causa C-706/25, Comeri: Domanda di pronuncia pregiudiziale proposta dalla Corte d’appello di Roma (Italia) il 6 novembre 2025 – Questura di Roma / SG (http://data.europa.eu/eli/C/2026/159/oj).</w:t>
            </w:r>
          </w:p>
        </w:tc>
      </w:tr>
    </w:tbl>
    <w:p w14:paraId="4E21DA45"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3BF6ED3" w14:textId="77777777" w:rsidR="00F7663B" w:rsidRPr="00CE1022" w:rsidRDefault="00F7663B" w:rsidP="00F7663B">
      <w:r w:rsidRPr="00CE1022">
        <w:rPr>
          <w:rStyle w:val="HideTWBExt"/>
          <w:noProof w:val="0"/>
        </w:rPr>
        <w:t>&lt;/Amend&gt;</w:t>
      </w:r>
    </w:p>
    <w:p w14:paraId="0BAC2FF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276</w:t>
      </w:r>
      <w:r w:rsidRPr="00CE1022">
        <w:rPr>
          <w:rStyle w:val="HideTWBExt"/>
          <w:b w:val="0"/>
          <w:noProof w:val="0"/>
        </w:rPr>
        <w:t>&lt;/NumAm&gt;</w:t>
      </w:r>
    </w:p>
    <w:p w14:paraId="67B859D0" w14:textId="77777777" w:rsidR="00F7663B" w:rsidRPr="00CE1022" w:rsidRDefault="00F7663B" w:rsidP="00F7663B">
      <w:pPr>
        <w:pStyle w:val="NormalBold"/>
      </w:pPr>
      <w:r w:rsidRPr="00CE1022">
        <w:rPr>
          <w:rStyle w:val="HideTWBExt"/>
          <w:b w:val="0"/>
          <w:noProof w:val="0"/>
        </w:rPr>
        <w:t>&lt;RepeatBlock-By&gt;&lt;Members&gt;</w:t>
      </w:r>
      <w:r w:rsidRPr="00CE1022">
        <w:t>Susanna Ceccardi, Silvia Sardone, Hermann Tertsch, Jorge Martín Frías, Jaroslav Bžoch</w:t>
      </w:r>
      <w:r w:rsidRPr="00CE1022">
        <w:rPr>
          <w:rStyle w:val="HideTWBExt"/>
          <w:b w:val="0"/>
          <w:noProof w:val="0"/>
        </w:rPr>
        <w:t>&lt;/Members&gt;</w:t>
      </w:r>
    </w:p>
    <w:p w14:paraId="265A7DE9" w14:textId="77777777" w:rsidR="00F7663B" w:rsidRPr="00CE1022" w:rsidRDefault="00F7663B" w:rsidP="00F7663B">
      <w:r w:rsidRPr="00CE1022">
        <w:rPr>
          <w:rStyle w:val="HideTWBExt"/>
          <w:noProof w:val="0"/>
        </w:rPr>
        <w:t>&lt;/RepeatBlock-By&gt;</w:t>
      </w:r>
    </w:p>
    <w:p w14:paraId="789D19C6"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DF2C1BB" w14:textId="77777777" w:rsidR="00F7663B" w:rsidRPr="00CE1022" w:rsidRDefault="00F7663B" w:rsidP="00F7663B">
      <w:pPr>
        <w:pStyle w:val="NormalBold"/>
      </w:pPr>
      <w:r w:rsidRPr="00CE1022">
        <w:rPr>
          <w:rStyle w:val="HideTWBExt"/>
          <w:b w:val="0"/>
          <w:noProof w:val="0"/>
        </w:rPr>
        <w:t>&lt;Article&gt;</w:t>
      </w:r>
      <w:r w:rsidRPr="00CE1022">
        <w:t>Paragraphe 21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6987990" w14:textId="77777777" w:rsidTr="00AC76B2">
        <w:trPr>
          <w:jc w:val="center"/>
        </w:trPr>
        <w:tc>
          <w:tcPr>
            <w:tcW w:w="9752" w:type="dxa"/>
            <w:gridSpan w:val="2"/>
          </w:tcPr>
          <w:p w14:paraId="24FF0611" w14:textId="77777777" w:rsidR="00F7663B" w:rsidRPr="00CE1022" w:rsidRDefault="00F7663B" w:rsidP="00AC76B2">
            <w:pPr>
              <w:keepNext/>
            </w:pPr>
          </w:p>
        </w:tc>
      </w:tr>
      <w:tr w:rsidR="00F7663B" w:rsidRPr="00CE1022" w14:paraId="2DDCA81B" w14:textId="77777777" w:rsidTr="00AC76B2">
        <w:trPr>
          <w:jc w:val="center"/>
        </w:trPr>
        <w:tc>
          <w:tcPr>
            <w:tcW w:w="4876" w:type="dxa"/>
          </w:tcPr>
          <w:p w14:paraId="027C7CC8" w14:textId="77777777" w:rsidR="00F7663B" w:rsidRPr="00CE1022" w:rsidRDefault="00F7663B" w:rsidP="00AC76B2">
            <w:pPr>
              <w:pStyle w:val="ColumnHeading"/>
              <w:keepNext/>
            </w:pPr>
            <w:r w:rsidRPr="00CE1022">
              <w:t>Proposition de résolution</w:t>
            </w:r>
          </w:p>
        </w:tc>
        <w:tc>
          <w:tcPr>
            <w:tcW w:w="4876" w:type="dxa"/>
          </w:tcPr>
          <w:p w14:paraId="7CCBB49B" w14:textId="77777777" w:rsidR="00F7663B" w:rsidRPr="00CE1022" w:rsidRDefault="00F7663B" w:rsidP="00AC76B2">
            <w:pPr>
              <w:pStyle w:val="ColumnHeading"/>
              <w:keepNext/>
            </w:pPr>
            <w:r w:rsidRPr="00CE1022">
              <w:t>Amendement</w:t>
            </w:r>
          </w:p>
        </w:tc>
      </w:tr>
      <w:tr w:rsidR="00F7663B" w:rsidRPr="00CE1022" w14:paraId="45E4C28C" w14:textId="77777777" w:rsidTr="00AC76B2">
        <w:trPr>
          <w:jc w:val="center"/>
        </w:trPr>
        <w:tc>
          <w:tcPr>
            <w:tcW w:w="4876" w:type="dxa"/>
          </w:tcPr>
          <w:p w14:paraId="0529DFB7" w14:textId="77777777" w:rsidR="00F7663B" w:rsidRPr="00CE1022" w:rsidRDefault="00F7663B" w:rsidP="00AC76B2">
            <w:pPr>
              <w:pStyle w:val="Normal6"/>
            </w:pPr>
            <w:r w:rsidRPr="00CE1022">
              <w:t>21.</w:t>
            </w:r>
            <w:r w:rsidRPr="00CE1022">
              <w:tab/>
              <w:t>insiste sur l’importance des relations de bon voisinage et de la coopération régionale, composantes essentielles du processus d’élargissement, et salue la participation active de l’Albanie aux initiatives régionales;</w:t>
            </w:r>
          </w:p>
        </w:tc>
        <w:tc>
          <w:tcPr>
            <w:tcW w:w="4876" w:type="dxa"/>
          </w:tcPr>
          <w:p w14:paraId="32782308" w14:textId="77777777" w:rsidR="00F7663B" w:rsidRPr="00CE1022" w:rsidRDefault="00F7663B" w:rsidP="00AC76B2">
            <w:pPr>
              <w:pStyle w:val="Normal6"/>
              <w:rPr>
                <w:szCs w:val="24"/>
              </w:rPr>
            </w:pPr>
            <w:r w:rsidRPr="00CE1022">
              <w:t>21.</w:t>
            </w:r>
            <w:r w:rsidRPr="00CE1022">
              <w:tab/>
              <w:t xml:space="preserve">insiste sur l’importance des relations de bon voisinage et de la coopération régionale, composantes essentielles du processus d’élargissement, et salue la participation active de l’Albanie aux initiatives régionales; </w:t>
            </w:r>
            <w:r w:rsidRPr="00CE1022">
              <w:rPr>
                <w:b/>
                <w:i/>
              </w:rPr>
              <w:t>salue, à cet égard, l’accord en matière d’asile signé avec l’Italie le 6 novembre 2023 et ratifié par le parlement albanais le 22 février 2024, qui constitue un outil précieux pour contribuer à la gestion des flux migratoires vers l’Union;</w:t>
            </w:r>
          </w:p>
        </w:tc>
      </w:tr>
    </w:tbl>
    <w:p w14:paraId="74084A2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D10A296" w14:textId="77777777" w:rsidR="00F7663B" w:rsidRPr="00CE1022" w:rsidRDefault="00F7663B" w:rsidP="00F7663B">
      <w:r w:rsidRPr="00CE1022">
        <w:rPr>
          <w:rStyle w:val="HideTWBExt"/>
          <w:noProof w:val="0"/>
        </w:rPr>
        <w:t>&lt;/Amend&gt;</w:t>
      </w:r>
    </w:p>
    <w:p w14:paraId="37FF898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277</w:t>
      </w:r>
      <w:r w:rsidRPr="00CE1022">
        <w:rPr>
          <w:rStyle w:val="HideTWBExt"/>
          <w:b w:val="0"/>
          <w:noProof w:val="0"/>
        </w:rPr>
        <w:t>&lt;/NumAm&gt;</w:t>
      </w:r>
    </w:p>
    <w:p w14:paraId="614CA563"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5471A586" w14:textId="77777777" w:rsidR="00F7663B" w:rsidRPr="00CE1022" w:rsidRDefault="00F7663B" w:rsidP="00F7663B">
      <w:r w:rsidRPr="00CE1022">
        <w:rPr>
          <w:rStyle w:val="HideTWBExt"/>
          <w:noProof w:val="0"/>
        </w:rPr>
        <w:t>&lt;/RepeatBlock-By&gt;</w:t>
      </w:r>
    </w:p>
    <w:p w14:paraId="26E7E85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9C9F3BB" w14:textId="77777777" w:rsidR="00F7663B" w:rsidRPr="00CE1022" w:rsidRDefault="00F7663B" w:rsidP="00F7663B">
      <w:pPr>
        <w:pStyle w:val="NormalBold"/>
      </w:pPr>
      <w:r w:rsidRPr="00CE1022">
        <w:rPr>
          <w:rStyle w:val="HideTWBExt"/>
          <w:b w:val="0"/>
          <w:noProof w:val="0"/>
        </w:rPr>
        <w:t>&lt;Article&gt;</w:t>
      </w:r>
      <w:r w:rsidRPr="00CE1022">
        <w:t>Paragraphe 21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B207920" w14:textId="77777777" w:rsidTr="00AC76B2">
        <w:trPr>
          <w:jc w:val="center"/>
        </w:trPr>
        <w:tc>
          <w:tcPr>
            <w:tcW w:w="9752" w:type="dxa"/>
            <w:gridSpan w:val="2"/>
          </w:tcPr>
          <w:p w14:paraId="43980C66" w14:textId="77777777" w:rsidR="00F7663B" w:rsidRPr="00CE1022" w:rsidRDefault="00F7663B" w:rsidP="00AC76B2">
            <w:pPr>
              <w:keepNext/>
            </w:pPr>
          </w:p>
        </w:tc>
      </w:tr>
      <w:tr w:rsidR="00F7663B" w:rsidRPr="00CE1022" w14:paraId="35BD7E76" w14:textId="77777777" w:rsidTr="00AC76B2">
        <w:trPr>
          <w:jc w:val="center"/>
        </w:trPr>
        <w:tc>
          <w:tcPr>
            <w:tcW w:w="4876" w:type="dxa"/>
          </w:tcPr>
          <w:p w14:paraId="67D392D2" w14:textId="77777777" w:rsidR="00F7663B" w:rsidRPr="00CE1022" w:rsidRDefault="00F7663B" w:rsidP="00AC76B2">
            <w:pPr>
              <w:pStyle w:val="ColumnHeading"/>
              <w:keepNext/>
            </w:pPr>
            <w:r w:rsidRPr="00CE1022">
              <w:t>Proposition de résolution</w:t>
            </w:r>
          </w:p>
        </w:tc>
        <w:tc>
          <w:tcPr>
            <w:tcW w:w="4876" w:type="dxa"/>
          </w:tcPr>
          <w:p w14:paraId="3AB46618" w14:textId="77777777" w:rsidR="00F7663B" w:rsidRPr="00CE1022" w:rsidRDefault="00F7663B" w:rsidP="00AC76B2">
            <w:pPr>
              <w:pStyle w:val="ColumnHeading"/>
              <w:keepNext/>
            </w:pPr>
            <w:r w:rsidRPr="00CE1022">
              <w:t>Amendement</w:t>
            </w:r>
          </w:p>
        </w:tc>
      </w:tr>
      <w:tr w:rsidR="00F7663B" w:rsidRPr="00CE1022" w14:paraId="3CD4B0B7" w14:textId="77777777" w:rsidTr="00AC76B2">
        <w:trPr>
          <w:jc w:val="center"/>
        </w:trPr>
        <w:tc>
          <w:tcPr>
            <w:tcW w:w="4876" w:type="dxa"/>
          </w:tcPr>
          <w:p w14:paraId="41A9433E" w14:textId="77777777" w:rsidR="00F7663B" w:rsidRPr="00CE1022" w:rsidRDefault="00F7663B" w:rsidP="00AC76B2">
            <w:pPr>
              <w:pStyle w:val="Normal6"/>
            </w:pPr>
            <w:r w:rsidRPr="00CE1022">
              <w:t>21.</w:t>
            </w:r>
            <w:r w:rsidRPr="00CE1022">
              <w:tab/>
              <w:t>insiste sur l’importance des relations de bon voisinage et de la coopération régionale, composantes essentielles du processus d’élargissement, et salue la participation active de l’Albanie aux initiatives régionales;</w:t>
            </w:r>
          </w:p>
        </w:tc>
        <w:tc>
          <w:tcPr>
            <w:tcW w:w="4876" w:type="dxa"/>
          </w:tcPr>
          <w:p w14:paraId="15857B37" w14:textId="77777777" w:rsidR="00F7663B" w:rsidRPr="00CE1022" w:rsidRDefault="00F7663B" w:rsidP="00AC76B2">
            <w:pPr>
              <w:pStyle w:val="Normal6"/>
              <w:rPr>
                <w:szCs w:val="24"/>
              </w:rPr>
            </w:pPr>
            <w:r w:rsidRPr="00CE1022">
              <w:t>21.</w:t>
            </w:r>
            <w:r w:rsidRPr="00CE1022">
              <w:tab/>
              <w:t xml:space="preserve">insiste sur l’importance des relations de bon voisinage et de la coopération régionale, composantes essentielles du processus d’élargissement, et salue la participation active de l’Albanie aux initiatives régionales; </w:t>
            </w:r>
            <w:r w:rsidRPr="00CE1022">
              <w:rPr>
                <w:b/>
                <w:i/>
              </w:rPr>
              <w:t>relève la nécessité d’approfondir la coopération en matière de sécurité dans les Balkans occidentaux, en favorisant une coordination plus étroite entre les partenaires régionaux pour lutter contre la criminalité organisée, les cybermenaces et les menaces hybrides;</w:t>
            </w:r>
          </w:p>
        </w:tc>
      </w:tr>
    </w:tbl>
    <w:p w14:paraId="468C3E1D"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D37AC04" w14:textId="77777777" w:rsidR="00F7663B" w:rsidRPr="00CE1022" w:rsidRDefault="00F7663B" w:rsidP="00F7663B">
      <w:r w:rsidRPr="00CE1022">
        <w:rPr>
          <w:rStyle w:val="HideTWBExt"/>
          <w:noProof w:val="0"/>
        </w:rPr>
        <w:t>&lt;/Amend&gt;</w:t>
      </w:r>
    </w:p>
    <w:p w14:paraId="35BBF56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278</w:t>
      </w:r>
      <w:r w:rsidRPr="00CE1022">
        <w:rPr>
          <w:rStyle w:val="HideTWBExt"/>
          <w:b w:val="0"/>
          <w:noProof w:val="0"/>
        </w:rPr>
        <w:t>&lt;/NumAm&gt;</w:t>
      </w:r>
    </w:p>
    <w:p w14:paraId="06C3390F"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0A709B7E" w14:textId="77777777" w:rsidR="00F7663B" w:rsidRPr="00CE1022" w:rsidRDefault="00F7663B" w:rsidP="00F7663B">
      <w:r w:rsidRPr="00CE1022">
        <w:rPr>
          <w:rStyle w:val="HideTWBExt"/>
          <w:noProof w:val="0"/>
        </w:rPr>
        <w:t>&lt;/RepeatBlock-By&gt;</w:t>
      </w:r>
    </w:p>
    <w:p w14:paraId="1D09D63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D6CB51C" w14:textId="77777777" w:rsidR="00F7663B" w:rsidRPr="00CE1022" w:rsidRDefault="00F7663B" w:rsidP="00F7663B">
      <w:pPr>
        <w:pStyle w:val="NormalBold"/>
      </w:pPr>
      <w:r w:rsidRPr="00CE1022">
        <w:rPr>
          <w:rStyle w:val="HideTWBExt"/>
          <w:b w:val="0"/>
          <w:noProof w:val="0"/>
        </w:rPr>
        <w:t>&lt;Article&gt;</w:t>
      </w:r>
      <w:r w:rsidRPr="00CE1022">
        <w:t>Paragraphe 21</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9B21AEE" w14:textId="77777777" w:rsidTr="00AC76B2">
        <w:trPr>
          <w:jc w:val="center"/>
        </w:trPr>
        <w:tc>
          <w:tcPr>
            <w:tcW w:w="9752" w:type="dxa"/>
            <w:gridSpan w:val="2"/>
          </w:tcPr>
          <w:p w14:paraId="6E6CA991" w14:textId="77777777" w:rsidR="00F7663B" w:rsidRPr="00CE1022" w:rsidRDefault="00F7663B" w:rsidP="00AC76B2">
            <w:pPr>
              <w:keepNext/>
            </w:pPr>
          </w:p>
        </w:tc>
      </w:tr>
      <w:tr w:rsidR="00F7663B" w:rsidRPr="00CE1022" w14:paraId="269C5F81" w14:textId="77777777" w:rsidTr="00AC76B2">
        <w:trPr>
          <w:jc w:val="center"/>
        </w:trPr>
        <w:tc>
          <w:tcPr>
            <w:tcW w:w="4876" w:type="dxa"/>
          </w:tcPr>
          <w:p w14:paraId="20C01506" w14:textId="77777777" w:rsidR="00F7663B" w:rsidRPr="00CE1022" w:rsidRDefault="00F7663B" w:rsidP="00AC76B2">
            <w:pPr>
              <w:pStyle w:val="ColumnHeading"/>
              <w:keepNext/>
            </w:pPr>
            <w:r w:rsidRPr="00CE1022">
              <w:t>Proposition de résolution</w:t>
            </w:r>
          </w:p>
        </w:tc>
        <w:tc>
          <w:tcPr>
            <w:tcW w:w="4876" w:type="dxa"/>
          </w:tcPr>
          <w:p w14:paraId="03F344A0" w14:textId="77777777" w:rsidR="00F7663B" w:rsidRPr="00CE1022" w:rsidRDefault="00F7663B" w:rsidP="00AC76B2">
            <w:pPr>
              <w:pStyle w:val="ColumnHeading"/>
              <w:keepNext/>
            </w:pPr>
            <w:r w:rsidRPr="00CE1022">
              <w:t>Amendement</w:t>
            </w:r>
          </w:p>
        </w:tc>
      </w:tr>
      <w:tr w:rsidR="00F7663B" w:rsidRPr="00CE1022" w14:paraId="1110ADEF" w14:textId="77777777" w:rsidTr="00AC76B2">
        <w:trPr>
          <w:jc w:val="center"/>
        </w:trPr>
        <w:tc>
          <w:tcPr>
            <w:tcW w:w="4876" w:type="dxa"/>
          </w:tcPr>
          <w:p w14:paraId="5808A63D" w14:textId="77777777" w:rsidR="00F7663B" w:rsidRPr="00CE1022" w:rsidRDefault="00F7663B" w:rsidP="00AC76B2">
            <w:pPr>
              <w:pStyle w:val="Normal6"/>
            </w:pPr>
            <w:r w:rsidRPr="00CE1022">
              <w:t>21.</w:t>
            </w:r>
            <w:r w:rsidRPr="00CE1022">
              <w:tab/>
              <w:t>insiste sur l’importance des relations de bon voisinage et de la coopération régionale, composantes essentielles du processus d’élargissement</w:t>
            </w:r>
            <w:r w:rsidRPr="00CE1022">
              <w:rPr>
                <w:b/>
                <w:i/>
              </w:rPr>
              <w:t>, et salue la participation active de l’Albanie aux initiatives régionales</w:t>
            </w:r>
            <w:r w:rsidRPr="00CE1022">
              <w:t>;</w:t>
            </w:r>
          </w:p>
        </w:tc>
        <w:tc>
          <w:tcPr>
            <w:tcW w:w="4876" w:type="dxa"/>
          </w:tcPr>
          <w:p w14:paraId="5EDE4BD9" w14:textId="77777777" w:rsidR="00F7663B" w:rsidRPr="00CE1022" w:rsidRDefault="00F7663B" w:rsidP="00AC76B2">
            <w:pPr>
              <w:pStyle w:val="Normal6"/>
              <w:rPr>
                <w:szCs w:val="24"/>
              </w:rPr>
            </w:pPr>
            <w:r w:rsidRPr="00CE1022">
              <w:t>21.</w:t>
            </w:r>
            <w:r w:rsidRPr="00CE1022">
              <w:tab/>
              <w:t>insiste sur l’importance des relations de bon voisinage et de la coopération régionale, composantes essentielles du processus d’élargissement;</w:t>
            </w:r>
            <w:r w:rsidRPr="00CE1022">
              <w:rPr>
                <w:b/>
                <w:i/>
              </w:rPr>
              <w:t xml:space="preserve"> prend acte de l’engagement déclaré du gouvernement albanais en faveur de relations de bon voisinage, tout en se déclarant préoccupé par la rhétorique du gouvernement Rama, qui alimente le sentiment anti-grec et sape les relations bilatérales;</w:t>
            </w:r>
          </w:p>
        </w:tc>
      </w:tr>
    </w:tbl>
    <w:p w14:paraId="47ED651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94C1731" w14:textId="77777777" w:rsidR="00F7663B" w:rsidRPr="00CE1022" w:rsidRDefault="00F7663B" w:rsidP="00F7663B">
      <w:r w:rsidRPr="00CE1022">
        <w:rPr>
          <w:rStyle w:val="HideTWBExt"/>
          <w:noProof w:val="0"/>
        </w:rPr>
        <w:t>&lt;/Amend&gt;</w:t>
      </w:r>
    </w:p>
    <w:p w14:paraId="228D976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279</w:t>
      </w:r>
      <w:r w:rsidRPr="00CE1022">
        <w:rPr>
          <w:rStyle w:val="HideTWBExt"/>
          <w:b w:val="0"/>
          <w:noProof w:val="0"/>
        </w:rPr>
        <w:t>&lt;/NumAm&gt;</w:t>
      </w:r>
    </w:p>
    <w:p w14:paraId="2CF56B1C"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5E1AE936" w14:textId="77777777" w:rsidR="00F7663B" w:rsidRPr="00CE1022" w:rsidRDefault="00F7663B" w:rsidP="00F7663B">
      <w:r w:rsidRPr="00CE1022">
        <w:rPr>
          <w:rStyle w:val="HideTWBExt"/>
          <w:noProof w:val="0"/>
        </w:rPr>
        <w:t>&lt;/RepeatBlock-By&gt;</w:t>
      </w:r>
    </w:p>
    <w:p w14:paraId="4971A6DE"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81B5BDB"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3A8304A" w14:textId="77777777" w:rsidTr="00AC76B2">
        <w:trPr>
          <w:jc w:val="center"/>
        </w:trPr>
        <w:tc>
          <w:tcPr>
            <w:tcW w:w="9752" w:type="dxa"/>
            <w:gridSpan w:val="2"/>
          </w:tcPr>
          <w:p w14:paraId="3C9FA5CB" w14:textId="77777777" w:rsidR="00F7663B" w:rsidRPr="00CE1022" w:rsidRDefault="00F7663B" w:rsidP="00AC76B2">
            <w:pPr>
              <w:keepNext/>
            </w:pPr>
          </w:p>
        </w:tc>
      </w:tr>
      <w:tr w:rsidR="00F7663B" w:rsidRPr="00CE1022" w14:paraId="53B32B92" w14:textId="77777777" w:rsidTr="00AC76B2">
        <w:trPr>
          <w:jc w:val="center"/>
        </w:trPr>
        <w:tc>
          <w:tcPr>
            <w:tcW w:w="4876" w:type="dxa"/>
          </w:tcPr>
          <w:p w14:paraId="76517506" w14:textId="77777777" w:rsidR="00F7663B" w:rsidRPr="00CE1022" w:rsidRDefault="00F7663B" w:rsidP="00AC76B2">
            <w:pPr>
              <w:pStyle w:val="ColumnHeading"/>
              <w:keepNext/>
            </w:pPr>
            <w:r w:rsidRPr="00CE1022">
              <w:t>Proposition de résolution</w:t>
            </w:r>
          </w:p>
        </w:tc>
        <w:tc>
          <w:tcPr>
            <w:tcW w:w="4876" w:type="dxa"/>
          </w:tcPr>
          <w:p w14:paraId="2E0367D5" w14:textId="77777777" w:rsidR="00F7663B" w:rsidRPr="00CE1022" w:rsidRDefault="00F7663B" w:rsidP="00AC76B2">
            <w:pPr>
              <w:pStyle w:val="ColumnHeading"/>
              <w:keepNext/>
            </w:pPr>
            <w:r w:rsidRPr="00CE1022">
              <w:t>Amendement</w:t>
            </w:r>
          </w:p>
        </w:tc>
      </w:tr>
      <w:tr w:rsidR="00F7663B" w:rsidRPr="00CE1022" w14:paraId="08058020" w14:textId="77777777" w:rsidTr="00AC76B2">
        <w:trPr>
          <w:jc w:val="center"/>
        </w:trPr>
        <w:tc>
          <w:tcPr>
            <w:tcW w:w="4876" w:type="dxa"/>
          </w:tcPr>
          <w:p w14:paraId="1B9B6E09" w14:textId="77777777" w:rsidR="00F7663B" w:rsidRPr="00CE1022" w:rsidRDefault="00F7663B" w:rsidP="00AC76B2">
            <w:pPr>
              <w:pStyle w:val="Normal6"/>
            </w:pPr>
          </w:p>
        </w:tc>
        <w:tc>
          <w:tcPr>
            <w:tcW w:w="4876" w:type="dxa"/>
          </w:tcPr>
          <w:p w14:paraId="34D91B9F" w14:textId="77777777" w:rsidR="00F7663B" w:rsidRPr="00CE1022" w:rsidRDefault="00F7663B" w:rsidP="00AC76B2">
            <w:pPr>
              <w:pStyle w:val="Normal6"/>
              <w:rPr>
                <w:szCs w:val="24"/>
              </w:rPr>
            </w:pPr>
            <w:r w:rsidRPr="00CE1022">
              <w:rPr>
                <w:b/>
                <w:i/>
              </w:rPr>
              <w:t>21 bis.</w:t>
            </w:r>
            <w:r w:rsidRPr="00CE1022">
              <w:rPr>
                <w:b/>
                <w:i/>
              </w:rPr>
              <w:tab/>
              <w:t>reconnaît l’importance stratégique de la région adriatico-ionienne pour la sécurité et la stabilité économique de l’Europe; invite l’Albanie à renforcer ses capacités en matière de sécurité maritime en coordination avec l’Union et l’OTAN, notamment en renforçant l’infrastructure navale, en améliorant les systèmes de surveillance et en intensifiant la lutte contre les activités illicites telles que la contrebande et la traite des êtres humains dans l’Adriatique et la mer ionienne; encourage une coopération plus approfondie entre les États côtiers de l’Union afin de garantir la protection des voies maritimes essentielles et la durabilité environnementale dans la région;</w:t>
            </w:r>
          </w:p>
        </w:tc>
      </w:tr>
    </w:tbl>
    <w:p w14:paraId="56110B8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6F484A6" w14:textId="77777777" w:rsidR="00F7663B" w:rsidRPr="00CE1022" w:rsidRDefault="00F7663B" w:rsidP="00F7663B">
      <w:r w:rsidRPr="00CE1022">
        <w:rPr>
          <w:rStyle w:val="HideTWBExt"/>
          <w:noProof w:val="0"/>
        </w:rPr>
        <w:t>&lt;/Amend&gt;</w:t>
      </w:r>
    </w:p>
    <w:p w14:paraId="19B2E404"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280</w:t>
      </w:r>
      <w:r w:rsidRPr="00CE1022">
        <w:rPr>
          <w:rStyle w:val="HideTWBExt"/>
          <w:b w:val="0"/>
          <w:noProof w:val="0"/>
        </w:rPr>
        <w:t>&lt;/NumAm&gt;</w:t>
      </w:r>
    </w:p>
    <w:p w14:paraId="7EE235C1"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4735382E" w14:textId="77777777" w:rsidR="00F7663B" w:rsidRPr="00CE1022" w:rsidRDefault="00F7663B" w:rsidP="00F7663B">
      <w:r w:rsidRPr="00CE1022">
        <w:rPr>
          <w:rStyle w:val="HideTWBExt"/>
          <w:noProof w:val="0"/>
        </w:rPr>
        <w:t>&lt;/RepeatBlock-By&gt;</w:t>
      </w:r>
    </w:p>
    <w:p w14:paraId="5FB91B5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B5AE89E"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3B3E155" w14:textId="77777777" w:rsidTr="00AC76B2">
        <w:trPr>
          <w:jc w:val="center"/>
        </w:trPr>
        <w:tc>
          <w:tcPr>
            <w:tcW w:w="9752" w:type="dxa"/>
            <w:gridSpan w:val="2"/>
          </w:tcPr>
          <w:p w14:paraId="499AD395" w14:textId="77777777" w:rsidR="00F7663B" w:rsidRPr="00CE1022" w:rsidRDefault="00F7663B" w:rsidP="00AC76B2">
            <w:pPr>
              <w:keepNext/>
            </w:pPr>
          </w:p>
        </w:tc>
      </w:tr>
      <w:tr w:rsidR="00F7663B" w:rsidRPr="00CE1022" w14:paraId="3FA9D5E7" w14:textId="77777777" w:rsidTr="00AC76B2">
        <w:trPr>
          <w:jc w:val="center"/>
        </w:trPr>
        <w:tc>
          <w:tcPr>
            <w:tcW w:w="4876" w:type="dxa"/>
          </w:tcPr>
          <w:p w14:paraId="36D84A6D" w14:textId="77777777" w:rsidR="00F7663B" w:rsidRPr="00CE1022" w:rsidRDefault="00F7663B" w:rsidP="00AC76B2">
            <w:pPr>
              <w:pStyle w:val="ColumnHeading"/>
              <w:keepNext/>
            </w:pPr>
            <w:r w:rsidRPr="00CE1022">
              <w:t>Proposition de résolution</w:t>
            </w:r>
          </w:p>
        </w:tc>
        <w:tc>
          <w:tcPr>
            <w:tcW w:w="4876" w:type="dxa"/>
          </w:tcPr>
          <w:p w14:paraId="22AC1B8E" w14:textId="77777777" w:rsidR="00F7663B" w:rsidRPr="00CE1022" w:rsidRDefault="00F7663B" w:rsidP="00AC76B2">
            <w:pPr>
              <w:pStyle w:val="ColumnHeading"/>
              <w:keepNext/>
            </w:pPr>
            <w:r w:rsidRPr="00CE1022">
              <w:t>Amendement</w:t>
            </w:r>
          </w:p>
        </w:tc>
      </w:tr>
      <w:tr w:rsidR="00F7663B" w:rsidRPr="00CE1022" w14:paraId="0EA42E07" w14:textId="77777777" w:rsidTr="00AC76B2">
        <w:trPr>
          <w:jc w:val="center"/>
        </w:trPr>
        <w:tc>
          <w:tcPr>
            <w:tcW w:w="4876" w:type="dxa"/>
          </w:tcPr>
          <w:p w14:paraId="717FC50C" w14:textId="77777777" w:rsidR="00F7663B" w:rsidRPr="00CE1022" w:rsidRDefault="00F7663B" w:rsidP="00AC76B2">
            <w:pPr>
              <w:pStyle w:val="Normal6"/>
            </w:pPr>
          </w:p>
        </w:tc>
        <w:tc>
          <w:tcPr>
            <w:tcW w:w="4876" w:type="dxa"/>
          </w:tcPr>
          <w:p w14:paraId="4DB75E29" w14:textId="77777777" w:rsidR="00F7663B" w:rsidRPr="00CE1022" w:rsidRDefault="00F7663B" w:rsidP="00AC76B2">
            <w:pPr>
              <w:pStyle w:val="Normal6"/>
              <w:rPr>
                <w:szCs w:val="24"/>
              </w:rPr>
            </w:pPr>
            <w:r w:rsidRPr="00CE1022">
              <w:rPr>
                <w:b/>
                <w:i/>
              </w:rPr>
              <w:t>21 bis.</w:t>
            </w:r>
            <w:r w:rsidRPr="00CE1022">
              <w:rPr>
                <w:b/>
                <w:i/>
              </w:rPr>
              <w:tab/>
              <w:t>souligne qu’il importe de renforcer la coopération entre l’Union européenne et l’Albanie dans la gestion des migrations irrégulières le long de la route des Balkans occidentaux; se félicite des efforts déployés par les autorités albanaises dans le renforcement de la gestion des frontières et de la lutte contre les réseaux de trafic de migrants, et encourage une plus grande coopération opérationnelle avec les agences de l’Union, en particulier Frontex.</w:t>
            </w:r>
          </w:p>
        </w:tc>
      </w:tr>
    </w:tbl>
    <w:p w14:paraId="4B8681E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02337AEE" w14:textId="77777777" w:rsidR="00F7663B" w:rsidRPr="00CE1022" w:rsidRDefault="00F7663B" w:rsidP="00F7663B">
      <w:r w:rsidRPr="00CE1022">
        <w:rPr>
          <w:rStyle w:val="HideTWBExt"/>
          <w:noProof w:val="0"/>
        </w:rPr>
        <w:t>&lt;/Amend&gt;</w:t>
      </w:r>
    </w:p>
    <w:p w14:paraId="6AF5A6F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281</w:t>
      </w:r>
      <w:r w:rsidRPr="00CE1022">
        <w:rPr>
          <w:rStyle w:val="HideTWBExt"/>
          <w:b w:val="0"/>
          <w:noProof w:val="0"/>
        </w:rPr>
        <w:t>&lt;/NumAm&gt;</w:t>
      </w:r>
    </w:p>
    <w:p w14:paraId="6D130BA6" w14:textId="77777777" w:rsidR="00F7663B" w:rsidRPr="00CE1022" w:rsidRDefault="00F7663B" w:rsidP="00F7663B">
      <w:pPr>
        <w:pStyle w:val="NormalBold"/>
      </w:pPr>
      <w:r w:rsidRPr="00CE1022">
        <w:rPr>
          <w:rStyle w:val="HideTWBExt"/>
          <w:b w:val="0"/>
          <w:noProof w:val="0"/>
        </w:rPr>
        <w:t>&lt;RepeatBlock-By&gt;&lt;Members&gt;</w:t>
      </w:r>
      <w:r w:rsidRPr="00CE1022">
        <w:t>Rihards Kols, Sebastian Tynkkynen, Geadis Geadi</w:t>
      </w:r>
      <w:r w:rsidRPr="00CE1022">
        <w:rPr>
          <w:rStyle w:val="HideTWBExt"/>
          <w:b w:val="0"/>
          <w:noProof w:val="0"/>
        </w:rPr>
        <w:t>&lt;/Members&gt;</w:t>
      </w:r>
    </w:p>
    <w:p w14:paraId="0EB2C8E2" w14:textId="77777777" w:rsidR="00F7663B" w:rsidRPr="00CE1022" w:rsidRDefault="00F7663B" w:rsidP="00F7663B">
      <w:r w:rsidRPr="00CE1022">
        <w:rPr>
          <w:rStyle w:val="HideTWBExt"/>
          <w:noProof w:val="0"/>
        </w:rPr>
        <w:t>&lt;/RepeatBlock-By&gt;</w:t>
      </w:r>
    </w:p>
    <w:p w14:paraId="7BD1370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2438F8D6"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B185499" w14:textId="77777777" w:rsidTr="00AC76B2">
        <w:trPr>
          <w:jc w:val="center"/>
        </w:trPr>
        <w:tc>
          <w:tcPr>
            <w:tcW w:w="9752" w:type="dxa"/>
            <w:gridSpan w:val="2"/>
          </w:tcPr>
          <w:p w14:paraId="38AEF5CC" w14:textId="77777777" w:rsidR="00F7663B" w:rsidRPr="00CE1022" w:rsidRDefault="00F7663B" w:rsidP="00AC76B2">
            <w:pPr>
              <w:keepNext/>
            </w:pPr>
          </w:p>
        </w:tc>
      </w:tr>
      <w:tr w:rsidR="00F7663B" w:rsidRPr="00CE1022" w14:paraId="432C6273" w14:textId="77777777" w:rsidTr="00AC76B2">
        <w:trPr>
          <w:jc w:val="center"/>
        </w:trPr>
        <w:tc>
          <w:tcPr>
            <w:tcW w:w="4876" w:type="dxa"/>
          </w:tcPr>
          <w:p w14:paraId="5F7241FA" w14:textId="77777777" w:rsidR="00F7663B" w:rsidRPr="00CE1022" w:rsidRDefault="00F7663B" w:rsidP="00AC76B2">
            <w:pPr>
              <w:pStyle w:val="ColumnHeading"/>
              <w:keepNext/>
            </w:pPr>
            <w:r w:rsidRPr="00CE1022">
              <w:t>Proposition de résolution</w:t>
            </w:r>
          </w:p>
        </w:tc>
        <w:tc>
          <w:tcPr>
            <w:tcW w:w="4876" w:type="dxa"/>
          </w:tcPr>
          <w:p w14:paraId="3D5A1034" w14:textId="77777777" w:rsidR="00F7663B" w:rsidRPr="00CE1022" w:rsidRDefault="00F7663B" w:rsidP="00AC76B2">
            <w:pPr>
              <w:pStyle w:val="ColumnHeading"/>
              <w:keepNext/>
            </w:pPr>
            <w:r w:rsidRPr="00CE1022">
              <w:t>Amendement</w:t>
            </w:r>
          </w:p>
        </w:tc>
      </w:tr>
      <w:tr w:rsidR="00F7663B" w:rsidRPr="00CE1022" w14:paraId="36A229C7" w14:textId="77777777" w:rsidTr="00AC76B2">
        <w:trPr>
          <w:jc w:val="center"/>
        </w:trPr>
        <w:tc>
          <w:tcPr>
            <w:tcW w:w="4876" w:type="dxa"/>
          </w:tcPr>
          <w:p w14:paraId="18C99B2A" w14:textId="77777777" w:rsidR="00F7663B" w:rsidRPr="00CE1022" w:rsidRDefault="00F7663B" w:rsidP="00AC76B2">
            <w:pPr>
              <w:pStyle w:val="Normal6"/>
            </w:pPr>
          </w:p>
        </w:tc>
        <w:tc>
          <w:tcPr>
            <w:tcW w:w="4876" w:type="dxa"/>
          </w:tcPr>
          <w:p w14:paraId="09525561" w14:textId="77777777" w:rsidR="00F7663B" w:rsidRPr="00CE1022" w:rsidRDefault="00F7663B" w:rsidP="00AC76B2">
            <w:pPr>
              <w:pStyle w:val="Normal6"/>
              <w:rPr>
                <w:szCs w:val="24"/>
              </w:rPr>
            </w:pPr>
            <w:r w:rsidRPr="00CE1022">
              <w:rPr>
                <w:b/>
                <w:i/>
              </w:rPr>
              <w:t>21 bis.</w:t>
            </w:r>
            <w:r w:rsidRPr="00CE1022">
              <w:rPr>
                <w:b/>
                <w:i/>
              </w:rPr>
              <w:tab/>
              <w:t>réaffirme l’importance pour l’Albanie de continuer à s’aligner sur la politique étrangère et de sécurité commune de l’Union; souligne que la participation aux initiatives et organisations internationales devrait rester conforme aux valeurs de l’Union, à la stabilité régionale et aux objectifs d’intégration européenne de l’Albanie; met en exergue l’importance de la transparence et d’un contrôle parlementaire approprié dans les décisions relatives aux engagements internationaux;</w:t>
            </w:r>
          </w:p>
        </w:tc>
      </w:tr>
    </w:tbl>
    <w:p w14:paraId="0629925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3DF94F5" w14:textId="77777777" w:rsidR="00F7663B" w:rsidRPr="00CE1022" w:rsidRDefault="00F7663B" w:rsidP="00F7663B">
      <w:r w:rsidRPr="00CE1022">
        <w:rPr>
          <w:rStyle w:val="HideTWBExt"/>
          <w:noProof w:val="0"/>
        </w:rPr>
        <w:t>&lt;/Amend&gt;</w:t>
      </w:r>
    </w:p>
    <w:p w14:paraId="514E035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282</w:t>
      </w:r>
      <w:r w:rsidRPr="00CE1022">
        <w:rPr>
          <w:rStyle w:val="HideTWBExt"/>
          <w:b w:val="0"/>
          <w:noProof w:val="0"/>
        </w:rPr>
        <w:t>&lt;/NumAm&gt;</w:t>
      </w:r>
    </w:p>
    <w:p w14:paraId="38E34B38"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02C96DAD" w14:textId="77777777" w:rsidR="00F7663B" w:rsidRPr="00CE1022" w:rsidRDefault="00F7663B" w:rsidP="00F7663B">
      <w:r w:rsidRPr="00CE1022">
        <w:rPr>
          <w:rStyle w:val="HideTWBExt"/>
          <w:noProof w:val="0"/>
        </w:rPr>
        <w:t>&lt;/RepeatBlock-By&gt;</w:t>
      </w:r>
    </w:p>
    <w:p w14:paraId="0481408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D94EA69"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4F5621F" w14:textId="77777777" w:rsidTr="00AC76B2">
        <w:trPr>
          <w:jc w:val="center"/>
        </w:trPr>
        <w:tc>
          <w:tcPr>
            <w:tcW w:w="9752" w:type="dxa"/>
            <w:gridSpan w:val="2"/>
          </w:tcPr>
          <w:p w14:paraId="04F1A28B" w14:textId="77777777" w:rsidR="00F7663B" w:rsidRPr="00CE1022" w:rsidRDefault="00F7663B" w:rsidP="00AC76B2">
            <w:pPr>
              <w:keepNext/>
            </w:pPr>
          </w:p>
        </w:tc>
      </w:tr>
      <w:tr w:rsidR="00F7663B" w:rsidRPr="00CE1022" w14:paraId="56564DDE" w14:textId="77777777" w:rsidTr="00AC76B2">
        <w:trPr>
          <w:jc w:val="center"/>
        </w:trPr>
        <w:tc>
          <w:tcPr>
            <w:tcW w:w="4876" w:type="dxa"/>
          </w:tcPr>
          <w:p w14:paraId="14C21EE0" w14:textId="77777777" w:rsidR="00F7663B" w:rsidRPr="00CE1022" w:rsidRDefault="00F7663B" w:rsidP="00AC76B2">
            <w:pPr>
              <w:pStyle w:val="ColumnHeading"/>
              <w:keepNext/>
            </w:pPr>
            <w:r w:rsidRPr="00CE1022">
              <w:t>Proposition de résolution</w:t>
            </w:r>
          </w:p>
        </w:tc>
        <w:tc>
          <w:tcPr>
            <w:tcW w:w="4876" w:type="dxa"/>
          </w:tcPr>
          <w:p w14:paraId="76272228" w14:textId="77777777" w:rsidR="00F7663B" w:rsidRPr="00CE1022" w:rsidRDefault="00F7663B" w:rsidP="00AC76B2">
            <w:pPr>
              <w:pStyle w:val="ColumnHeading"/>
              <w:keepNext/>
            </w:pPr>
            <w:r w:rsidRPr="00CE1022">
              <w:t>Amendement</w:t>
            </w:r>
          </w:p>
        </w:tc>
      </w:tr>
      <w:tr w:rsidR="00F7663B" w:rsidRPr="00CE1022" w14:paraId="6C773DA6" w14:textId="77777777" w:rsidTr="00AC76B2">
        <w:trPr>
          <w:jc w:val="center"/>
        </w:trPr>
        <w:tc>
          <w:tcPr>
            <w:tcW w:w="4876" w:type="dxa"/>
          </w:tcPr>
          <w:p w14:paraId="47F628DF" w14:textId="77777777" w:rsidR="00F7663B" w:rsidRPr="00CE1022" w:rsidRDefault="00F7663B" w:rsidP="00AC76B2">
            <w:pPr>
              <w:pStyle w:val="Normal6"/>
            </w:pPr>
          </w:p>
        </w:tc>
        <w:tc>
          <w:tcPr>
            <w:tcW w:w="4876" w:type="dxa"/>
          </w:tcPr>
          <w:p w14:paraId="498ACA14" w14:textId="77777777" w:rsidR="00F7663B" w:rsidRPr="00CE1022" w:rsidRDefault="00F7663B" w:rsidP="00AC76B2">
            <w:pPr>
              <w:pStyle w:val="Normal6"/>
              <w:rPr>
                <w:szCs w:val="24"/>
              </w:rPr>
            </w:pPr>
            <w:r w:rsidRPr="00CE1022">
              <w:rPr>
                <w:b/>
                <w:i/>
              </w:rPr>
              <w:t>21 bis.</w:t>
            </w:r>
            <w:r w:rsidRPr="00CE1022">
              <w:rPr>
                <w:b/>
                <w:i/>
              </w:rPr>
              <w:tab/>
              <w:t>rappelle que des efforts résolus et soutenus sont nécessaires pour renforcer la réconciliation et la stabilité régionale, notamment par la lutte contre les stéréotypes, la dissuasion des discours incendiaires et le rejet des inexactitudes historiques, ainsi que par la recherche et la mise en œuvre de solutions inclusives, conformément au droit international et aux principes établis;</w:t>
            </w:r>
          </w:p>
        </w:tc>
      </w:tr>
    </w:tbl>
    <w:p w14:paraId="3585081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4B93F45B" w14:textId="77777777" w:rsidR="00F7663B" w:rsidRPr="00CE1022" w:rsidRDefault="00F7663B" w:rsidP="00F7663B">
      <w:r w:rsidRPr="00CE1022">
        <w:rPr>
          <w:rStyle w:val="HideTWBExt"/>
          <w:noProof w:val="0"/>
        </w:rPr>
        <w:t>&lt;/Amend&gt;</w:t>
      </w:r>
    </w:p>
    <w:p w14:paraId="7898EB4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283</w:t>
      </w:r>
      <w:r w:rsidRPr="00CE1022">
        <w:rPr>
          <w:rStyle w:val="HideTWBExt"/>
          <w:b w:val="0"/>
          <w:noProof w:val="0"/>
        </w:rPr>
        <w:t>&lt;/NumAm&gt;</w:t>
      </w:r>
    </w:p>
    <w:p w14:paraId="1D871C79" w14:textId="77777777" w:rsidR="00F7663B" w:rsidRPr="00CE1022" w:rsidRDefault="00F7663B" w:rsidP="00F7663B">
      <w:pPr>
        <w:pStyle w:val="NormalBold"/>
      </w:pPr>
      <w:r w:rsidRPr="00CE1022">
        <w:rPr>
          <w:rStyle w:val="HideTWBExt"/>
          <w:b w:val="0"/>
          <w:noProof w:val="0"/>
        </w:rPr>
        <w:t>&lt;RepeatBlock-By&gt;&lt;Members&gt;</w:t>
      </w:r>
      <w:r w:rsidRPr="00CE1022">
        <w:t>Ivaylo Valchev</w:t>
      </w:r>
      <w:r w:rsidRPr="00CE1022">
        <w:rPr>
          <w:rStyle w:val="HideTWBExt"/>
          <w:b w:val="0"/>
          <w:noProof w:val="0"/>
        </w:rPr>
        <w:t>&lt;/Members&gt;</w:t>
      </w:r>
    </w:p>
    <w:p w14:paraId="635C1669" w14:textId="77777777" w:rsidR="00F7663B" w:rsidRPr="00CE1022" w:rsidRDefault="00F7663B" w:rsidP="00F7663B">
      <w:r w:rsidRPr="00CE1022">
        <w:rPr>
          <w:rStyle w:val="HideTWBExt"/>
          <w:noProof w:val="0"/>
        </w:rPr>
        <w:t>&lt;/RepeatBlock-By&gt;</w:t>
      </w:r>
    </w:p>
    <w:p w14:paraId="5ED4ACC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FF5716A"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5050B2A3" w14:textId="77777777" w:rsidTr="00AC76B2">
        <w:trPr>
          <w:jc w:val="center"/>
        </w:trPr>
        <w:tc>
          <w:tcPr>
            <w:tcW w:w="9752" w:type="dxa"/>
            <w:gridSpan w:val="2"/>
          </w:tcPr>
          <w:p w14:paraId="260CB38B" w14:textId="77777777" w:rsidR="00F7663B" w:rsidRPr="00CE1022" w:rsidRDefault="00F7663B" w:rsidP="00AC76B2">
            <w:pPr>
              <w:keepNext/>
            </w:pPr>
          </w:p>
        </w:tc>
      </w:tr>
      <w:tr w:rsidR="00F7663B" w:rsidRPr="00CE1022" w14:paraId="7C92AEFA" w14:textId="77777777" w:rsidTr="00AC76B2">
        <w:trPr>
          <w:jc w:val="center"/>
        </w:trPr>
        <w:tc>
          <w:tcPr>
            <w:tcW w:w="4876" w:type="dxa"/>
          </w:tcPr>
          <w:p w14:paraId="42E1FA92" w14:textId="77777777" w:rsidR="00F7663B" w:rsidRPr="00CE1022" w:rsidRDefault="00F7663B" w:rsidP="00AC76B2">
            <w:pPr>
              <w:pStyle w:val="ColumnHeading"/>
              <w:keepNext/>
            </w:pPr>
            <w:r w:rsidRPr="00CE1022">
              <w:t>Proposition de résolution</w:t>
            </w:r>
          </w:p>
        </w:tc>
        <w:tc>
          <w:tcPr>
            <w:tcW w:w="4876" w:type="dxa"/>
          </w:tcPr>
          <w:p w14:paraId="72568755" w14:textId="77777777" w:rsidR="00F7663B" w:rsidRPr="00CE1022" w:rsidRDefault="00F7663B" w:rsidP="00AC76B2">
            <w:pPr>
              <w:pStyle w:val="ColumnHeading"/>
              <w:keepNext/>
            </w:pPr>
            <w:r w:rsidRPr="00CE1022">
              <w:t>Amendement</w:t>
            </w:r>
          </w:p>
        </w:tc>
      </w:tr>
      <w:tr w:rsidR="00F7663B" w:rsidRPr="00CE1022" w14:paraId="05D077F5" w14:textId="77777777" w:rsidTr="00AC76B2">
        <w:trPr>
          <w:jc w:val="center"/>
        </w:trPr>
        <w:tc>
          <w:tcPr>
            <w:tcW w:w="4876" w:type="dxa"/>
          </w:tcPr>
          <w:p w14:paraId="224FAAA1" w14:textId="77777777" w:rsidR="00F7663B" w:rsidRPr="00CE1022" w:rsidRDefault="00F7663B" w:rsidP="00AC76B2">
            <w:pPr>
              <w:pStyle w:val="Normal6"/>
            </w:pPr>
          </w:p>
        </w:tc>
        <w:tc>
          <w:tcPr>
            <w:tcW w:w="4876" w:type="dxa"/>
          </w:tcPr>
          <w:p w14:paraId="65519510" w14:textId="77777777" w:rsidR="00F7663B" w:rsidRPr="00CE1022" w:rsidRDefault="00F7663B" w:rsidP="00AC76B2">
            <w:pPr>
              <w:pStyle w:val="Normal6"/>
              <w:rPr>
                <w:szCs w:val="24"/>
              </w:rPr>
            </w:pPr>
            <w:r w:rsidRPr="00CE1022">
              <w:rPr>
                <w:b/>
                <w:i/>
              </w:rPr>
              <w:t>21 bis.</w:t>
            </w:r>
            <w:r w:rsidRPr="00CE1022">
              <w:rPr>
                <w:b/>
                <w:i/>
              </w:rPr>
              <w:tab/>
              <w:t>félicite l’Albanie d’avoir maintenu un alignement total sur la politique étrangère et de sécurité commune de l’Union; rappelle que l’Albanie a conservé un alignement intégral depuis 2012; félicite l’Albanie de s’être pleinement alignée sur le régime de sanctions de l’Union à l’encontre de la Russie et de la Biélorussie à la suite de l’attaque et de la guerre d’agression menées par la Russie contre l’Ukraine;</w:t>
            </w:r>
          </w:p>
        </w:tc>
      </w:tr>
    </w:tbl>
    <w:p w14:paraId="2996B01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4EF5EFE" w14:textId="77777777" w:rsidR="00F7663B" w:rsidRPr="00CE1022" w:rsidRDefault="00F7663B" w:rsidP="00F7663B">
      <w:r w:rsidRPr="00CE1022">
        <w:rPr>
          <w:rStyle w:val="HideTWBExt"/>
          <w:noProof w:val="0"/>
        </w:rPr>
        <w:t>&lt;/Amend&gt;</w:t>
      </w:r>
    </w:p>
    <w:p w14:paraId="6CD08AF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284</w:t>
      </w:r>
      <w:r w:rsidRPr="00CE1022">
        <w:rPr>
          <w:rStyle w:val="HideTWBExt"/>
          <w:b w:val="0"/>
          <w:noProof w:val="0"/>
        </w:rPr>
        <w:t>&lt;/NumAm&gt;</w:t>
      </w:r>
    </w:p>
    <w:p w14:paraId="176F5ACE"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25FB521A" w14:textId="77777777" w:rsidR="00F7663B" w:rsidRPr="00CE1022" w:rsidRDefault="00F7663B" w:rsidP="00F7663B">
      <w:r w:rsidRPr="00CE1022">
        <w:rPr>
          <w:rStyle w:val="HideTWBExt"/>
          <w:noProof w:val="0"/>
        </w:rPr>
        <w:t>&lt;/RepeatBlock-By&gt;</w:t>
      </w:r>
    </w:p>
    <w:p w14:paraId="35896AF0"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3D85B91"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08E0FE8" w14:textId="77777777" w:rsidTr="00AC76B2">
        <w:trPr>
          <w:jc w:val="center"/>
        </w:trPr>
        <w:tc>
          <w:tcPr>
            <w:tcW w:w="9752" w:type="dxa"/>
            <w:gridSpan w:val="2"/>
          </w:tcPr>
          <w:p w14:paraId="4E3DB679" w14:textId="77777777" w:rsidR="00F7663B" w:rsidRPr="00CE1022" w:rsidRDefault="00F7663B" w:rsidP="00AC76B2">
            <w:pPr>
              <w:keepNext/>
            </w:pPr>
          </w:p>
        </w:tc>
      </w:tr>
      <w:tr w:rsidR="00F7663B" w:rsidRPr="00CE1022" w14:paraId="6CE5C1D1" w14:textId="77777777" w:rsidTr="00AC76B2">
        <w:trPr>
          <w:jc w:val="center"/>
        </w:trPr>
        <w:tc>
          <w:tcPr>
            <w:tcW w:w="4876" w:type="dxa"/>
          </w:tcPr>
          <w:p w14:paraId="550509DA" w14:textId="77777777" w:rsidR="00F7663B" w:rsidRPr="00CE1022" w:rsidRDefault="00F7663B" w:rsidP="00AC76B2">
            <w:pPr>
              <w:pStyle w:val="ColumnHeading"/>
              <w:keepNext/>
            </w:pPr>
            <w:r w:rsidRPr="00CE1022">
              <w:t>Proposition de résolution</w:t>
            </w:r>
          </w:p>
        </w:tc>
        <w:tc>
          <w:tcPr>
            <w:tcW w:w="4876" w:type="dxa"/>
          </w:tcPr>
          <w:p w14:paraId="3D57D07B" w14:textId="77777777" w:rsidR="00F7663B" w:rsidRPr="00CE1022" w:rsidRDefault="00F7663B" w:rsidP="00AC76B2">
            <w:pPr>
              <w:pStyle w:val="ColumnHeading"/>
              <w:keepNext/>
            </w:pPr>
            <w:r w:rsidRPr="00CE1022">
              <w:t>Amendement</w:t>
            </w:r>
          </w:p>
        </w:tc>
      </w:tr>
      <w:tr w:rsidR="00F7663B" w:rsidRPr="00CE1022" w14:paraId="5EF518A6" w14:textId="77777777" w:rsidTr="00AC76B2">
        <w:trPr>
          <w:jc w:val="center"/>
        </w:trPr>
        <w:tc>
          <w:tcPr>
            <w:tcW w:w="4876" w:type="dxa"/>
          </w:tcPr>
          <w:p w14:paraId="4549658A" w14:textId="77777777" w:rsidR="00F7663B" w:rsidRPr="00CE1022" w:rsidRDefault="00F7663B" w:rsidP="00AC76B2">
            <w:pPr>
              <w:pStyle w:val="Normal6"/>
            </w:pPr>
          </w:p>
        </w:tc>
        <w:tc>
          <w:tcPr>
            <w:tcW w:w="4876" w:type="dxa"/>
          </w:tcPr>
          <w:p w14:paraId="2BC9274A" w14:textId="77777777" w:rsidR="00F7663B" w:rsidRPr="00CE1022" w:rsidRDefault="00F7663B" w:rsidP="00AC76B2">
            <w:pPr>
              <w:pStyle w:val="Normal6"/>
              <w:rPr>
                <w:szCs w:val="24"/>
              </w:rPr>
            </w:pPr>
            <w:r w:rsidRPr="00CE1022">
              <w:rPr>
                <w:b/>
                <w:i/>
              </w:rPr>
              <w:t>21 bis.</w:t>
            </w:r>
            <w:r w:rsidRPr="00CE1022">
              <w:rPr>
                <w:b/>
                <w:i/>
              </w:rPr>
              <w:tab/>
              <w:t>soulève de sérieuses préoccupations quant à une nouvelle génération de risques pour la sécurité ayant des répercussions sur l’Union, liés à une éventuelle utilisation abusive des données des citoyens, à l’affaiblissement des capacités nationales de cyberdéfense et à des lacunes dans la gestion des infrastructures numériques essentielles;</w:t>
            </w:r>
          </w:p>
        </w:tc>
      </w:tr>
    </w:tbl>
    <w:p w14:paraId="7BBF7F2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C7EF09B" w14:textId="77777777" w:rsidR="00F7663B" w:rsidRPr="00CE1022" w:rsidRDefault="00F7663B" w:rsidP="00F7663B">
      <w:r w:rsidRPr="00CE1022">
        <w:rPr>
          <w:rStyle w:val="HideTWBExt"/>
          <w:noProof w:val="0"/>
        </w:rPr>
        <w:t>&lt;/Amend&gt;</w:t>
      </w:r>
    </w:p>
    <w:p w14:paraId="4F4BCCD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285</w:t>
      </w:r>
      <w:r w:rsidRPr="00CE1022">
        <w:rPr>
          <w:rStyle w:val="HideTWBExt"/>
          <w:b w:val="0"/>
          <w:noProof w:val="0"/>
        </w:rPr>
        <w:t>&lt;/NumAm&gt;</w:t>
      </w:r>
    </w:p>
    <w:p w14:paraId="29FD7001"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7ABE966C" w14:textId="77777777" w:rsidR="00F7663B" w:rsidRPr="00CE1022" w:rsidRDefault="00F7663B" w:rsidP="00F7663B">
      <w:r w:rsidRPr="00CE1022">
        <w:rPr>
          <w:rStyle w:val="HideTWBExt"/>
          <w:noProof w:val="0"/>
        </w:rPr>
        <w:t>&lt;/RepeatBlock-By&gt;</w:t>
      </w:r>
    </w:p>
    <w:p w14:paraId="7C9DB90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9D0FF77"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03D561DF" w14:textId="77777777" w:rsidTr="00AC76B2">
        <w:trPr>
          <w:jc w:val="center"/>
        </w:trPr>
        <w:tc>
          <w:tcPr>
            <w:tcW w:w="9752" w:type="dxa"/>
            <w:gridSpan w:val="2"/>
          </w:tcPr>
          <w:p w14:paraId="71E546AD" w14:textId="77777777" w:rsidR="00F7663B" w:rsidRPr="00CE1022" w:rsidRDefault="00F7663B" w:rsidP="00AC76B2">
            <w:pPr>
              <w:keepNext/>
            </w:pPr>
          </w:p>
        </w:tc>
      </w:tr>
      <w:tr w:rsidR="00F7663B" w:rsidRPr="00CE1022" w14:paraId="48DE8116" w14:textId="77777777" w:rsidTr="00AC76B2">
        <w:trPr>
          <w:jc w:val="center"/>
        </w:trPr>
        <w:tc>
          <w:tcPr>
            <w:tcW w:w="4876" w:type="dxa"/>
          </w:tcPr>
          <w:p w14:paraId="2C1867C7" w14:textId="77777777" w:rsidR="00F7663B" w:rsidRPr="00CE1022" w:rsidRDefault="00F7663B" w:rsidP="00AC76B2">
            <w:pPr>
              <w:pStyle w:val="ColumnHeading"/>
              <w:keepNext/>
            </w:pPr>
            <w:r w:rsidRPr="00CE1022">
              <w:t>Proposition de résolution</w:t>
            </w:r>
          </w:p>
        </w:tc>
        <w:tc>
          <w:tcPr>
            <w:tcW w:w="4876" w:type="dxa"/>
          </w:tcPr>
          <w:p w14:paraId="3F5206DF" w14:textId="77777777" w:rsidR="00F7663B" w:rsidRPr="00CE1022" w:rsidRDefault="00F7663B" w:rsidP="00AC76B2">
            <w:pPr>
              <w:pStyle w:val="ColumnHeading"/>
              <w:keepNext/>
            </w:pPr>
            <w:r w:rsidRPr="00CE1022">
              <w:t>Amendement</w:t>
            </w:r>
          </w:p>
        </w:tc>
      </w:tr>
      <w:tr w:rsidR="00F7663B" w:rsidRPr="00CE1022" w14:paraId="60915062" w14:textId="77777777" w:rsidTr="00AC76B2">
        <w:trPr>
          <w:jc w:val="center"/>
        </w:trPr>
        <w:tc>
          <w:tcPr>
            <w:tcW w:w="4876" w:type="dxa"/>
          </w:tcPr>
          <w:p w14:paraId="1B0B0E4C" w14:textId="77777777" w:rsidR="00F7663B" w:rsidRPr="00CE1022" w:rsidRDefault="00F7663B" w:rsidP="00AC76B2">
            <w:pPr>
              <w:pStyle w:val="Normal6"/>
            </w:pPr>
          </w:p>
        </w:tc>
        <w:tc>
          <w:tcPr>
            <w:tcW w:w="4876" w:type="dxa"/>
          </w:tcPr>
          <w:p w14:paraId="12304344" w14:textId="77777777" w:rsidR="00F7663B" w:rsidRPr="00CE1022" w:rsidRDefault="00F7663B" w:rsidP="00AC76B2">
            <w:pPr>
              <w:pStyle w:val="Normal6"/>
              <w:rPr>
                <w:szCs w:val="24"/>
              </w:rPr>
            </w:pPr>
            <w:r w:rsidRPr="00CE1022">
              <w:rPr>
                <w:b/>
                <w:i/>
              </w:rPr>
              <w:t>21 bis.</w:t>
            </w:r>
            <w:r w:rsidRPr="00CE1022">
              <w:rPr>
                <w:b/>
                <w:i/>
              </w:rPr>
              <w:tab/>
              <w:t>réitère son appel en faveur de véritables réformes visant à remédier aux lacunes importantes qui persistent dans les domaines fondamentaux; demande que les droits de la minorité ethnique grecque de l’Épire du Nord soient pleinement respectés et protégés;</w:t>
            </w:r>
          </w:p>
        </w:tc>
      </w:tr>
    </w:tbl>
    <w:p w14:paraId="41C5A0C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5B6090C" w14:textId="77777777" w:rsidR="00F7663B" w:rsidRPr="00CE1022" w:rsidRDefault="00F7663B" w:rsidP="00F7663B">
      <w:r w:rsidRPr="00CE1022">
        <w:rPr>
          <w:rStyle w:val="HideTWBExt"/>
          <w:noProof w:val="0"/>
        </w:rPr>
        <w:t>&lt;/Amend&gt;</w:t>
      </w:r>
    </w:p>
    <w:p w14:paraId="4AC09330"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286</w:t>
      </w:r>
      <w:r w:rsidRPr="00CE1022">
        <w:rPr>
          <w:rStyle w:val="HideTWBExt"/>
          <w:b w:val="0"/>
          <w:noProof w:val="0"/>
        </w:rPr>
        <w:t>&lt;/NumAm&gt;</w:t>
      </w:r>
    </w:p>
    <w:p w14:paraId="58DB7D37"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775F8C95" w14:textId="77777777" w:rsidR="00F7663B" w:rsidRPr="00CE1022" w:rsidRDefault="00F7663B" w:rsidP="00F7663B">
      <w:r w:rsidRPr="00CE1022">
        <w:rPr>
          <w:rStyle w:val="HideTWBExt"/>
          <w:noProof w:val="0"/>
        </w:rPr>
        <w:t>&lt;/RepeatBlock-By&gt;</w:t>
      </w:r>
    </w:p>
    <w:p w14:paraId="27A115A9"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9C8ACAA"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44B76F8" w14:textId="77777777" w:rsidTr="00AC76B2">
        <w:trPr>
          <w:jc w:val="center"/>
        </w:trPr>
        <w:tc>
          <w:tcPr>
            <w:tcW w:w="9752" w:type="dxa"/>
            <w:gridSpan w:val="2"/>
          </w:tcPr>
          <w:p w14:paraId="5294DF68" w14:textId="77777777" w:rsidR="00F7663B" w:rsidRPr="00CE1022" w:rsidRDefault="00F7663B" w:rsidP="00AC76B2">
            <w:pPr>
              <w:keepNext/>
            </w:pPr>
          </w:p>
        </w:tc>
      </w:tr>
      <w:tr w:rsidR="00F7663B" w:rsidRPr="00CE1022" w14:paraId="7989DC76" w14:textId="77777777" w:rsidTr="00AC76B2">
        <w:trPr>
          <w:jc w:val="center"/>
        </w:trPr>
        <w:tc>
          <w:tcPr>
            <w:tcW w:w="4876" w:type="dxa"/>
          </w:tcPr>
          <w:p w14:paraId="4E1FC7EF" w14:textId="77777777" w:rsidR="00F7663B" w:rsidRPr="00CE1022" w:rsidRDefault="00F7663B" w:rsidP="00AC76B2">
            <w:pPr>
              <w:pStyle w:val="ColumnHeading"/>
              <w:keepNext/>
            </w:pPr>
            <w:r w:rsidRPr="00CE1022">
              <w:t>Proposition de résolution</w:t>
            </w:r>
          </w:p>
        </w:tc>
        <w:tc>
          <w:tcPr>
            <w:tcW w:w="4876" w:type="dxa"/>
          </w:tcPr>
          <w:p w14:paraId="3445EC60" w14:textId="77777777" w:rsidR="00F7663B" w:rsidRPr="00CE1022" w:rsidRDefault="00F7663B" w:rsidP="00AC76B2">
            <w:pPr>
              <w:pStyle w:val="ColumnHeading"/>
              <w:keepNext/>
            </w:pPr>
            <w:r w:rsidRPr="00CE1022">
              <w:t>Amendement</w:t>
            </w:r>
          </w:p>
        </w:tc>
      </w:tr>
      <w:tr w:rsidR="00F7663B" w:rsidRPr="00CE1022" w14:paraId="37A3D29A" w14:textId="77777777" w:rsidTr="00AC76B2">
        <w:trPr>
          <w:jc w:val="center"/>
        </w:trPr>
        <w:tc>
          <w:tcPr>
            <w:tcW w:w="4876" w:type="dxa"/>
          </w:tcPr>
          <w:p w14:paraId="38DBA6E9" w14:textId="77777777" w:rsidR="00F7663B" w:rsidRPr="00CE1022" w:rsidRDefault="00F7663B" w:rsidP="00AC76B2">
            <w:pPr>
              <w:pStyle w:val="Normal6"/>
            </w:pPr>
          </w:p>
        </w:tc>
        <w:tc>
          <w:tcPr>
            <w:tcW w:w="4876" w:type="dxa"/>
          </w:tcPr>
          <w:p w14:paraId="5D9EFEDA" w14:textId="77777777" w:rsidR="00F7663B" w:rsidRPr="00CE1022" w:rsidRDefault="00F7663B" w:rsidP="00AC76B2">
            <w:pPr>
              <w:pStyle w:val="Normal6"/>
              <w:rPr>
                <w:szCs w:val="24"/>
              </w:rPr>
            </w:pPr>
            <w:r w:rsidRPr="00CE1022">
              <w:rPr>
                <w:b/>
                <w:i/>
              </w:rPr>
              <w:t>21 bis.</w:t>
            </w:r>
            <w:r w:rsidRPr="00CE1022">
              <w:rPr>
                <w:b/>
                <w:i/>
              </w:rPr>
              <w:tab/>
              <w:t>met en garde contre le fait que les initiatives mises en place en dehors du cadre de l’Union, notamment l’initiative dite «Open Balkan», risquent de créer des structures parallèles susceptibles de compromettre le processus de Berlin et le marché régional commun de l’Union;</w:t>
            </w:r>
          </w:p>
        </w:tc>
      </w:tr>
    </w:tbl>
    <w:p w14:paraId="22D33CE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CD362E6" w14:textId="77777777" w:rsidR="00F7663B" w:rsidRPr="00CE1022" w:rsidRDefault="00F7663B" w:rsidP="00F7663B">
      <w:r w:rsidRPr="00CE1022">
        <w:rPr>
          <w:rStyle w:val="HideTWBExt"/>
          <w:noProof w:val="0"/>
        </w:rPr>
        <w:t>&lt;/Amend&gt;</w:t>
      </w:r>
    </w:p>
    <w:p w14:paraId="0DA8037E"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287</w:t>
      </w:r>
      <w:r w:rsidRPr="00CE1022">
        <w:rPr>
          <w:rStyle w:val="HideTWBExt"/>
          <w:b w:val="0"/>
          <w:noProof w:val="0"/>
        </w:rPr>
        <w:t>&lt;/NumAm&gt;</w:t>
      </w:r>
    </w:p>
    <w:p w14:paraId="019A9FD1" w14:textId="77777777" w:rsidR="00F7663B" w:rsidRPr="00CE1022" w:rsidRDefault="00F7663B" w:rsidP="00F7663B">
      <w:pPr>
        <w:pStyle w:val="NormalBold"/>
      </w:pPr>
      <w:r w:rsidRPr="00CE1022">
        <w:rPr>
          <w:rStyle w:val="HideTWBExt"/>
          <w:b w:val="0"/>
          <w:noProof w:val="0"/>
        </w:rPr>
        <w:t>&lt;RepeatBlock-By&gt;&lt;Members&gt;</w:t>
      </w:r>
      <w:r w:rsidRPr="00CE1022">
        <w:t>Kinga Gál</w:t>
      </w:r>
      <w:r w:rsidRPr="00CE1022">
        <w:rPr>
          <w:rStyle w:val="HideTWBExt"/>
          <w:b w:val="0"/>
          <w:noProof w:val="0"/>
        </w:rPr>
        <w:t>&lt;/Members&gt;</w:t>
      </w:r>
    </w:p>
    <w:p w14:paraId="23F1BA64" w14:textId="77777777" w:rsidR="00F7663B" w:rsidRPr="00CE1022" w:rsidRDefault="00F7663B" w:rsidP="00F7663B">
      <w:r w:rsidRPr="00CE1022">
        <w:rPr>
          <w:rStyle w:val="HideTWBExt"/>
          <w:noProof w:val="0"/>
        </w:rPr>
        <w:t>&lt;/RepeatBlock-By&gt;</w:t>
      </w:r>
    </w:p>
    <w:p w14:paraId="0B88614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A08A2B2"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0758800" w14:textId="77777777" w:rsidTr="00AC76B2">
        <w:trPr>
          <w:jc w:val="center"/>
        </w:trPr>
        <w:tc>
          <w:tcPr>
            <w:tcW w:w="9752" w:type="dxa"/>
            <w:gridSpan w:val="2"/>
          </w:tcPr>
          <w:p w14:paraId="085643D9" w14:textId="77777777" w:rsidR="00F7663B" w:rsidRPr="00CE1022" w:rsidRDefault="00F7663B" w:rsidP="00AC76B2">
            <w:pPr>
              <w:keepNext/>
            </w:pPr>
          </w:p>
        </w:tc>
      </w:tr>
      <w:tr w:rsidR="00F7663B" w:rsidRPr="00CE1022" w14:paraId="30FF842E" w14:textId="77777777" w:rsidTr="00AC76B2">
        <w:trPr>
          <w:jc w:val="center"/>
        </w:trPr>
        <w:tc>
          <w:tcPr>
            <w:tcW w:w="4876" w:type="dxa"/>
          </w:tcPr>
          <w:p w14:paraId="67EF57FA" w14:textId="77777777" w:rsidR="00F7663B" w:rsidRPr="00CE1022" w:rsidRDefault="00F7663B" w:rsidP="00AC76B2">
            <w:pPr>
              <w:pStyle w:val="ColumnHeading"/>
              <w:keepNext/>
            </w:pPr>
            <w:r w:rsidRPr="00CE1022">
              <w:t>Proposition de résolution</w:t>
            </w:r>
          </w:p>
        </w:tc>
        <w:tc>
          <w:tcPr>
            <w:tcW w:w="4876" w:type="dxa"/>
          </w:tcPr>
          <w:p w14:paraId="640F10AC" w14:textId="77777777" w:rsidR="00F7663B" w:rsidRPr="00CE1022" w:rsidRDefault="00F7663B" w:rsidP="00AC76B2">
            <w:pPr>
              <w:pStyle w:val="ColumnHeading"/>
              <w:keepNext/>
            </w:pPr>
            <w:r w:rsidRPr="00CE1022">
              <w:t>Amendement</w:t>
            </w:r>
          </w:p>
        </w:tc>
      </w:tr>
      <w:tr w:rsidR="00F7663B" w:rsidRPr="00CE1022" w14:paraId="3D534AF4" w14:textId="77777777" w:rsidTr="00AC76B2">
        <w:trPr>
          <w:jc w:val="center"/>
        </w:trPr>
        <w:tc>
          <w:tcPr>
            <w:tcW w:w="4876" w:type="dxa"/>
          </w:tcPr>
          <w:p w14:paraId="557EAF8D" w14:textId="77777777" w:rsidR="00F7663B" w:rsidRPr="00CE1022" w:rsidRDefault="00F7663B" w:rsidP="00AC76B2">
            <w:pPr>
              <w:pStyle w:val="Normal6"/>
            </w:pPr>
          </w:p>
        </w:tc>
        <w:tc>
          <w:tcPr>
            <w:tcW w:w="4876" w:type="dxa"/>
          </w:tcPr>
          <w:p w14:paraId="7821A210" w14:textId="77777777" w:rsidR="00F7663B" w:rsidRPr="00CE1022" w:rsidRDefault="00F7663B" w:rsidP="00AC76B2">
            <w:pPr>
              <w:pStyle w:val="Normal6"/>
              <w:rPr>
                <w:szCs w:val="24"/>
              </w:rPr>
            </w:pPr>
            <w:r w:rsidRPr="00CE1022">
              <w:rPr>
                <w:b/>
                <w:i/>
              </w:rPr>
              <w:t>21 bis.</w:t>
            </w:r>
            <w:r w:rsidRPr="00CE1022">
              <w:rPr>
                <w:b/>
                <w:i/>
              </w:rPr>
              <w:tab/>
              <w:t>reconnaît le rôle clé joué par l’Albanie dans la lutte contre l’immigration clandestine le long de la route des Balkans occidentaux, notamment par la lutte contre les réseaux de trafic d’êtres humains et la prévention des passages illégaux;</w:t>
            </w:r>
          </w:p>
        </w:tc>
      </w:tr>
    </w:tbl>
    <w:p w14:paraId="3F6F585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D9C07EC" w14:textId="77777777" w:rsidR="00F7663B" w:rsidRPr="00CE1022" w:rsidRDefault="00F7663B" w:rsidP="00F7663B">
      <w:r w:rsidRPr="00CE1022">
        <w:rPr>
          <w:rStyle w:val="HideTWBExt"/>
          <w:noProof w:val="0"/>
        </w:rPr>
        <w:t>&lt;/Amend&gt;</w:t>
      </w:r>
    </w:p>
    <w:p w14:paraId="14CDB01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288</w:t>
      </w:r>
      <w:r w:rsidRPr="00CE1022">
        <w:rPr>
          <w:rStyle w:val="HideTWBExt"/>
          <w:b w:val="0"/>
          <w:noProof w:val="0"/>
        </w:rPr>
        <w:t>&lt;/NumAm&gt;</w:t>
      </w:r>
    </w:p>
    <w:p w14:paraId="31E8811A"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3FAD7EC3" w14:textId="77777777" w:rsidR="00F7663B" w:rsidRPr="00CE1022" w:rsidRDefault="00F7663B" w:rsidP="00F7663B">
      <w:r w:rsidRPr="00CE1022">
        <w:rPr>
          <w:rStyle w:val="HideTWBExt"/>
          <w:noProof w:val="0"/>
        </w:rPr>
        <w:t>&lt;/RepeatBlock-By&gt;</w:t>
      </w:r>
    </w:p>
    <w:p w14:paraId="7DE4E124"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09E2E45" w14:textId="77777777" w:rsidR="00F7663B" w:rsidRPr="00CE1022" w:rsidRDefault="00F7663B" w:rsidP="00F7663B">
      <w:pPr>
        <w:pStyle w:val="NormalBold"/>
      </w:pPr>
      <w:r w:rsidRPr="00CE1022">
        <w:rPr>
          <w:rStyle w:val="HideTWBExt"/>
          <w:b w:val="0"/>
          <w:noProof w:val="0"/>
        </w:rPr>
        <w:t>&lt;Article&gt;</w:t>
      </w:r>
      <w:r w:rsidRPr="00CE1022">
        <w:t>Paragraphe 21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909ADC8" w14:textId="77777777" w:rsidTr="00AC76B2">
        <w:trPr>
          <w:jc w:val="center"/>
        </w:trPr>
        <w:tc>
          <w:tcPr>
            <w:tcW w:w="9752" w:type="dxa"/>
            <w:gridSpan w:val="2"/>
          </w:tcPr>
          <w:p w14:paraId="5F61E136" w14:textId="77777777" w:rsidR="00F7663B" w:rsidRPr="00CE1022" w:rsidRDefault="00F7663B" w:rsidP="00AC76B2">
            <w:pPr>
              <w:keepNext/>
            </w:pPr>
          </w:p>
        </w:tc>
      </w:tr>
      <w:tr w:rsidR="00F7663B" w:rsidRPr="00CE1022" w14:paraId="7C693A0F" w14:textId="77777777" w:rsidTr="00AC76B2">
        <w:trPr>
          <w:jc w:val="center"/>
        </w:trPr>
        <w:tc>
          <w:tcPr>
            <w:tcW w:w="4876" w:type="dxa"/>
          </w:tcPr>
          <w:p w14:paraId="135CB158" w14:textId="77777777" w:rsidR="00F7663B" w:rsidRPr="00CE1022" w:rsidRDefault="00F7663B" w:rsidP="00AC76B2">
            <w:pPr>
              <w:pStyle w:val="ColumnHeading"/>
              <w:keepNext/>
            </w:pPr>
            <w:r w:rsidRPr="00CE1022">
              <w:t>Proposition de résolution</w:t>
            </w:r>
          </w:p>
        </w:tc>
        <w:tc>
          <w:tcPr>
            <w:tcW w:w="4876" w:type="dxa"/>
          </w:tcPr>
          <w:p w14:paraId="660C2EB8" w14:textId="77777777" w:rsidR="00F7663B" w:rsidRPr="00CE1022" w:rsidRDefault="00F7663B" w:rsidP="00AC76B2">
            <w:pPr>
              <w:pStyle w:val="ColumnHeading"/>
              <w:keepNext/>
            </w:pPr>
            <w:r w:rsidRPr="00CE1022">
              <w:t>Amendement</w:t>
            </w:r>
          </w:p>
        </w:tc>
      </w:tr>
      <w:tr w:rsidR="00F7663B" w:rsidRPr="00CE1022" w14:paraId="36982019" w14:textId="77777777" w:rsidTr="00AC76B2">
        <w:trPr>
          <w:jc w:val="center"/>
        </w:trPr>
        <w:tc>
          <w:tcPr>
            <w:tcW w:w="4876" w:type="dxa"/>
          </w:tcPr>
          <w:p w14:paraId="6BE53CE5" w14:textId="77777777" w:rsidR="00F7663B" w:rsidRPr="00CE1022" w:rsidRDefault="00F7663B" w:rsidP="00AC76B2">
            <w:pPr>
              <w:pStyle w:val="Normal6"/>
            </w:pPr>
          </w:p>
        </w:tc>
        <w:tc>
          <w:tcPr>
            <w:tcW w:w="4876" w:type="dxa"/>
          </w:tcPr>
          <w:p w14:paraId="545E0950" w14:textId="77777777" w:rsidR="00F7663B" w:rsidRPr="00CE1022" w:rsidRDefault="00F7663B" w:rsidP="00AC76B2">
            <w:pPr>
              <w:pStyle w:val="Normal6"/>
              <w:rPr>
                <w:szCs w:val="24"/>
              </w:rPr>
            </w:pPr>
            <w:r w:rsidRPr="00CE1022">
              <w:rPr>
                <w:b/>
                <w:i/>
              </w:rPr>
              <w:t>21 bis.</w:t>
            </w:r>
            <w:r w:rsidRPr="00CE1022">
              <w:rPr>
                <w:b/>
                <w:i/>
              </w:rPr>
              <w:tab/>
              <w:t>souligne que les pays candidats doivent avant tout être en mesure de mener eux-mêmes les réformes de préadhésion nécessaires sans le soutien de l’Union;</w:t>
            </w:r>
          </w:p>
        </w:tc>
      </w:tr>
    </w:tbl>
    <w:p w14:paraId="0514375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739C2A1F" w14:textId="77777777" w:rsidR="00F7663B" w:rsidRPr="00CE1022" w:rsidRDefault="00F7663B" w:rsidP="00F7663B">
      <w:r w:rsidRPr="00CE1022">
        <w:rPr>
          <w:rStyle w:val="HideTWBExt"/>
          <w:noProof w:val="0"/>
        </w:rPr>
        <w:t>&lt;/Amend&gt;</w:t>
      </w:r>
    </w:p>
    <w:p w14:paraId="175771C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289</w:t>
      </w:r>
      <w:r w:rsidRPr="00CE1022">
        <w:rPr>
          <w:rStyle w:val="HideTWBExt"/>
          <w:b w:val="0"/>
          <w:noProof w:val="0"/>
        </w:rPr>
        <w:t>&lt;/NumAm&gt;</w:t>
      </w:r>
    </w:p>
    <w:p w14:paraId="10B413B2" w14:textId="77777777" w:rsidR="00F7663B" w:rsidRPr="00CE1022" w:rsidRDefault="00F7663B" w:rsidP="00F7663B">
      <w:pPr>
        <w:pStyle w:val="NormalBold"/>
      </w:pPr>
      <w:r w:rsidRPr="00CE1022">
        <w:rPr>
          <w:rStyle w:val="HideTWBExt"/>
          <w:b w:val="0"/>
          <w:noProof w:val="0"/>
        </w:rPr>
        <w:t>&lt;RepeatBlock-By&gt;&lt;Members&gt;</w:t>
      </w:r>
      <w:r w:rsidRPr="00CE1022">
        <w:t>Emmanouil Fragkos, Galato Alexandraki, Geadis Geadi</w:t>
      </w:r>
      <w:r w:rsidRPr="00CE1022">
        <w:rPr>
          <w:rStyle w:val="HideTWBExt"/>
          <w:b w:val="0"/>
          <w:noProof w:val="0"/>
        </w:rPr>
        <w:t>&lt;/Members&gt;</w:t>
      </w:r>
    </w:p>
    <w:p w14:paraId="67643C93" w14:textId="77777777" w:rsidR="00F7663B" w:rsidRPr="00CE1022" w:rsidRDefault="00F7663B" w:rsidP="00F7663B">
      <w:r w:rsidRPr="00CE1022">
        <w:rPr>
          <w:rStyle w:val="HideTWBExt"/>
          <w:noProof w:val="0"/>
        </w:rPr>
        <w:t>&lt;/RepeatBlock-By&gt;</w:t>
      </w:r>
    </w:p>
    <w:p w14:paraId="0B74B3F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729A98F" w14:textId="77777777" w:rsidR="00F7663B" w:rsidRPr="00CE1022" w:rsidRDefault="00F7663B" w:rsidP="00F7663B">
      <w:pPr>
        <w:pStyle w:val="NormalBold"/>
      </w:pPr>
      <w:r w:rsidRPr="00CE1022">
        <w:rPr>
          <w:rStyle w:val="HideTWBExt"/>
          <w:b w:val="0"/>
          <w:noProof w:val="0"/>
        </w:rPr>
        <w:t>&lt;Article&gt;</w:t>
      </w:r>
      <w:r w:rsidRPr="00CE1022">
        <w:t>Paragraphe 21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1BB4010" w14:textId="77777777" w:rsidTr="00AC76B2">
        <w:trPr>
          <w:jc w:val="center"/>
        </w:trPr>
        <w:tc>
          <w:tcPr>
            <w:tcW w:w="9752" w:type="dxa"/>
            <w:gridSpan w:val="2"/>
          </w:tcPr>
          <w:p w14:paraId="345A92B7" w14:textId="77777777" w:rsidR="00F7663B" w:rsidRPr="00CE1022" w:rsidRDefault="00F7663B" w:rsidP="00AC76B2">
            <w:pPr>
              <w:keepNext/>
            </w:pPr>
          </w:p>
        </w:tc>
      </w:tr>
      <w:tr w:rsidR="00F7663B" w:rsidRPr="00CE1022" w14:paraId="457BE134" w14:textId="77777777" w:rsidTr="00AC76B2">
        <w:trPr>
          <w:jc w:val="center"/>
        </w:trPr>
        <w:tc>
          <w:tcPr>
            <w:tcW w:w="4876" w:type="dxa"/>
          </w:tcPr>
          <w:p w14:paraId="57956786" w14:textId="77777777" w:rsidR="00F7663B" w:rsidRPr="00CE1022" w:rsidRDefault="00F7663B" w:rsidP="00AC76B2">
            <w:pPr>
              <w:pStyle w:val="ColumnHeading"/>
              <w:keepNext/>
            </w:pPr>
            <w:r w:rsidRPr="00CE1022">
              <w:t>Proposition de résolution</w:t>
            </w:r>
          </w:p>
        </w:tc>
        <w:tc>
          <w:tcPr>
            <w:tcW w:w="4876" w:type="dxa"/>
          </w:tcPr>
          <w:p w14:paraId="19B164FC" w14:textId="77777777" w:rsidR="00F7663B" w:rsidRPr="00CE1022" w:rsidRDefault="00F7663B" w:rsidP="00AC76B2">
            <w:pPr>
              <w:pStyle w:val="ColumnHeading"/>
              <w:keepNext/>
            </w:pPr>
            <w:r w:rsidRPr="00CE1022">
              <w:t>Amendement</w:t>
            </w:r>
          </w:p>
        </w:tc>
      </w:tr>
      <w:tr w:rsidR="00F7663B" w:rsidRPr="00CE1022" w14:paraId="56639EBC" w14:textId="77777777" w:rsidTr="00AC76B2">
        <w:trPr>
          <w:jc w:val="center"/>
        </w:trPr>
        <w:tc>
          <w:tcPr>
            <w:tcW w:w="4876" w:type="dxa"/>
          </w:tcPr>
          <w:p w14:paraId="3C7B5092" w14:textId="77777777" w:rsidR="00F7663B" w:rsidRPr="00CE1022" w:rsidRDefault="00F7663B" w:rsidP="00AC76B2">
            <w:pPr>
              <w:pStyle w:val="Normal6"/>
            </w:pPr>
          </w:p>
        </w:tc>
        <w:tc>
          <w:tcPr>
            <w:tcW w:w="4876" w:type="dxa"/>
          </w:tcPr>
          <w:p w14:paraId="61CED238" w14:textId="77777777" w:rsidR="00F7663B" w:rsidRPr="00CE1022" w:rsidRDefault="00F7663B" w:rsidP="00AC76B2">
            <w:pPr>
              <w:pStyle w:val="Normal6"/>
              <w:rPr>
                <w:szCs w:val="24"/>
              </w:rPr>
            </w:pPr>
            <w:r w:rsidRPr="00CE1022">
              <w:rPr>
                <w:b/>
                <w:i/>
              </w:rPr>
              <w:t>21 ter.</w:t>
            </w:r>
            <w:r w:rsidRPr="00CE1022">
              <w:rPr>
                <w:b/>
                <w:i/>
              </w:rPr>
              <w:tab/>
              <w:t>rappelle que des efforts décisifs et constants sont nécessaires pour favoriser la réconciliation et la stabilité régionale, notamment en menant des actions conjointes visant à lutter contre les stéréotypes, tels que l’hellénophobie, à décourager les discours incendiaires et à écarter les inexactitudes historiques, ainsi qu’à trouver et à mettre en œuvre des solutions inclusives, conformément au droit international;</w:t>
            </w:r>
          </w:p>
        </w:tc>
      </w:tr>
    </w:tbl>
    <w:p w14:paraId="46CD7DD2"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460ADDD" w14:textId="77777777" w:rsidR="00F7663B" w:rsidRPr="00CE1022" w:rsidRDefault="00F7663B" w:rsidP="00F7663B">
      <w:r w:rsidRPr="00CE1022">
        <w:rPr>
          <w:rStyle w:val="HideTWBExt"/>
          <w:noProof w:val="0"/>
        </w:rPr>
        <w:t>&lt;/Amend&gt;</w:t>
      </w:r>
    </w:p>
    <w:p w14:paraId="40D0CBA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290</w:t>
      </w:r>
      <w:r w:rsidRPr="00CE1022">
        <w:rPr>
          <w:rStyle w:val="HideTWBExt"/>
          <w:b w:val="0"/>
          <w:noProof w:val="0"/>
        </w:rPr>
        <w:t>&lt;/NumAm&gt;</w:t>
      </w:r>
    </w:p>
    <w:p w14:paraId="25229067" w14:textId="77777777" w:rsidR="00F7663B" w:rsidRPr="00CE1022" w:rsidRDefault="00F7663B" w:rsidP="00F7663B">
      <w:pPr>
        <w:pStyle w:val="NormalBold"/>
      </w:pPr>
      <w:r w:rsidRPr="00CE1022">
        <w:rPr>
          <w:rStyle w:val="HideTWBExt"/>
          <w:b w:val="0"/>
          <w:noProof w:val="0"/>
        </w:rPr>
        <w:t>&lt;RepeatBlock-By&gt;&lt;Members&gt;</w:t>
      </w:r>
      <w:r w:rsidRPr="00CE1022">
        <w:t>Alberico Gambino, Chiara Gemma</w:t>
      </w:r>
      <w:r w:rsidRPr="00CE1022">
        <w:rPr>
          <w:rStyle w:val="HideTWBExt"/>
          <w:b w:val="0"/>
          <w:noProof w:val="0"/>
        </w:rPr>
        <w:t>&lt;/Members&gt;</w:t>
      </w:r>
    </w:p>
    <w:p w14:paraId="3A0A901E" w14:textId="77777777" w:rsidR="00F7663B" w:rsidRPr="00CE1022" w:rsidRDefault="00F7663B" w:rsidP="00F7663B">
      <w:r w:rsidRPr="00CE1022">
        <w:rPr>
          <w:rStyle w:val="HideTWBExt"/>
          <w:noProof w:val="0"/>
        </w:rPr>
        <w:t>&lt;/RepeatBlock-By&gt;</w:t>
      </w:r>
    </w:p>
    <w:p w14:paraId="42479A6D"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FFC2508" w14:textId="77777777" w:rsidR="00F7663B" w:rsidRPr="00CE1022" w:rsidRDefault="00F7663B" w:rsidP="00F7663B">
      <w:pPr>
        <w:pStyle w:val="NormalBold"/>
      </w:pPr>
      <w:r w:rsidRPr="00CE1022">
        <w:rPr>
          <w:rStyle w:val="HideTWBExt"/>
          <w:b w:val="0"/>
          <w:noProof w:val="0"/>
        </w:rPr>
        <w:t>&lt;Article&gt;</w:t>
      </w:r>
      <w:r w:rsidRPr="00CE1022">
        <w:t>Paragraphe 21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73E5891" w14:textId="77777777" w:rsidTr="00AC76B2">
        <w:trPr>
          <w:jc w:val="center"/>
        </w:trPr>
        <w:tc>
          <w:tcPr>
            <w:tcW w:w="9752" w:type="dxa"/>
            <w:gridSpan w:val="2"/>
          </w:tcPr>
          <w:p w14:paraId="17259128" w14:textId="77777777" w:rsidR="00F7663B" w:rsidRPr="00CE1022" w:rsidRDefault="00F7663B" w:rsidP="00AC76B2">
            <w:pPr>
              <w:keepNext/>
            </w:pPr>
          </w:p>
        </w:tc>
      </w:tr>
      <w:tr w:rsidR="00F7663B" w:rsidRPr="00CE1022" w14:paraId="4FA1B533" w14:textId="77777777" w:rsidTr="00AC76B2">
        <w:trPr>
          <w:jc w:val="center"/>
        </w:trPr>
        <w:tc>
          <w:tcPr>
            <w:tcW w:w="4876" w:type="dxa"/>
          </w:tcPr>
          <w:p w14:paraId="4DD86C85" w14:textId="77777777" w:rsidR="00F7663B" w:rsidRPr="00CE1022" w:rsidRDefault="00F7663B" w:rsidP="00AC76B2">
            <w:pPr>
              <w:pStyle w:val="ColumnHeading"/>
              <w:keepNext/>
            </w:pPr>
            <w:r w:rsidRPr="00CE1022">
              <w:t>Proposition de résolution</w:t>
            </w:r>
          </w:p>
        </w:tc>
        <w:tc>
          <w:tcPr>
            <w:tcW w:w="4876" w:type="dxa"/>
          </w:tcPr>
          <w:p w14:paraId="02C80CDA" w14:textId="77777777" w:rsidR="00F7663B" w:rsidRPr="00CE1022" w:rsidRDefault="00F7663B" w:rsidP="00AC76B2">
            <w:pPr>
              <w:pStyle w:val="ColumnHeading"/>
              <w:keepNext/>
            </w:pPr>
            <w:r w:rsidRPr="00CE1022">
              <w:t>Amendement</w:t>
            </w:r>
          </w:p>
        </w:tc>
      </w:tr>
      <w:tr w:rsidR="00F7663B" w:rsidRPr="00CE1022" w14:paraId="3C9FDA74" w14:textId="77777777" w:rsidTr="00AC76B2">
        <w:trPr>
          <w:jc w:val="center"/>
        </w:trPr>
        <w:tc>
          <w:tcPr>
            <w:tcW w:w="4876" w:type="dxa"/>
          </w:tcPr>
          <w:p w14:paraId="09B1539A" w14:textId="77777777" w:rsidR="00F7663B" w:rsidRPr="00CE1022" w:rsidRDefault="00F7663B" w:rsidP="00AC76B2">
            <w:pPr>
              <w:pStyle w:val="Normal6"/>
            </w:pPr>
          </w:p>
        </w:tc>
        <w:tc>
          <w:tcPr>
            <w:tcW w:w="4876" w:type="dxa"/>
          </w:tcPr>
          <w:p w14:paraId="72E0FEE7" w14:textId="77777777" w:rsidR="00F7663B" w:rsidRPr="00CE1022" w:rsidRDefault="00F7663B" w:rsidP="00AC76B2">
            <w:pPr>
              <w:pStyle w:val="Normal6"/>
              <w:rPr>
                <w:szCs w:val="24"/>
              </w:rPr>
            </w:pPr>
            <w:r w:rsidRPr="00CE1022">
              <w:rPr>
                <w:b/>
                <w:i/>
              </w:rPr>
              <w:t>21 ter.</w:t>
            </w:r>
            <w:r w:rsidRPr="00CE1022">
              <w:rPr>
                <w:b/>
                <w:i/>
              </w:rPr>
              <w:tab/>
              <w:t>demande une intensification des efforts visant à lutter contre les réseaux criminels organisés actifs dans le trafic de migrants et la traite des êtres humains le long de la route des Balkans occidentaux, et encourage l’Albanie à renforcer davantage sa coopération avec Europol et les États membres de l’Union européenne.</w:t>
            </w:r>
          </w:p>
        </w:tc>
      </w:tr>
    </w:tbl>
    <w:p w14:paraId="5B8C7BC4"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{IT}</w:t>
      </w:r>
      <w:r w:rsidRPr="00CE1022">
        <w:rPr>
          <w:noProof w:val="0"/>
        </w:rPr>
        <w:t>it</w:t>
      </w:r>
      <w:r w:rsidRPr="00CE1022">
        <w:rPr>
          <w:rStyle w:val="HideTWBExt"/>
          <w:noProof w:val="0"/>
        </w:rPr>
        <w:t>&lt;/Original&gt;</w:t>
      </w:r>
    </w:p>
    <w:p w14:paraId="3774F00F" w14:textId="77777777" w:rsidR="00F7663B" w:rsidRPr="00CE1022" w:rsidRDefault="00F7663B" w:rsidP="00F7663B">
      <w:r w:rsidRPr="00CE1022">
        <w:rPr>
          <w:rStyle w:val="HideTWBExt"/>
          <w:noProof w:val="0"/>
        </w:rPr>
        <w:t>&lt;/Amend&gt;</w:t>
      </w:r>
    </w:p>
    <w:p w14:paraId="5369CFA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291</w:t>
      </w:r>
      <w:r w:rsidRPr="00CE1022">
        <w:rPr>
          <w:rStyle w:val="HideTWBExt"/>
          <w:b w:val="0"/>
          <w:noProof w:val="0"/>
        </w:rPr>
        <w:t>&lt;/NumAm&gt;</w:t>
      </w:r>
    </w:p>
    <w:p w14:paraId="1D503AC6" w14:textId="77777777" w:rsidR="00F7663B" w:rsidRPr="00CE1022" w:rsidRDefault="00F7663B" w:rsidP="00F7663B">
      <w:pPr>
        <w:pStyle w:val="NormalBold"/>
      </w:pPr>
      <w:r w:rsidRPr="00CE1022">
        <w:rPr>
          <w:rStyle w:val="HideTWBExt"/>
          <w:b w:val="0"/>
          <w:noProof w:val="0"/>
        </w:rPr>
        <w:t>&lt;RepeatBlock-By&gt;&lt;Members&gt;</w:t>
      </w:r>
      <w:r w:rsidRPr="00CE1022">
        <w:t>Vangelis Meimarakis, Fredis Beleris</w:t>
      </w:r>
      <w:r w:rsidRPr="00CE1022">
        <w:rPr>
          <w:rStyle w:val="HideTWBExt"/>
          <w:b w:val="0"/>
          <w:noProof w:val="0"/>
        </w:rPr>
        <w:t>&lt;/Members&gt;</w:t>
      </w:r>
    </w:p>
    <w:p w14:paraId="29EB7022" w14:textId="77777777" w:rsidR="00F7663B" w:rsidRPr="00CE1022" w:rsidRDefault="00F7663B" w:rsidP="00F7663B">
      <w:r w:rsidRPr="00CE1022">
        <w:rPr>
          <w:rStyle w:val="HideTWBExt"/>
          <w:noProof w:val="0"/>
        </w:rPr>
        <w:t>&lt;/RepeatBlock-By&gt;</w:t>
      </w:r>
    </w:p>
    <w:p w14:paraId="483996A7"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4555763" w14:textId="77777777" w:rsidR="00F7663B" w:rsidRPr="00CE1022" w:rsidRDefault="00F7663B" w:rsidP="00F7663B">
      <w:pPr>
        <w:pStyle w:val="NormalBold"/>
      </w:pPr>
      <w:r w:rsidRPr="00CE1022">
        <w:rPr>
          <w:rStyle w:val="HideTWBExt"/>
          <w:b w:val="0"/>
          <w:noProof w:val="0"/>
        </w:rPr>
        <w:t>&lt;Article&gt;</w:t>
      </w:r>
      <w:r w:rsidRPr="00CE1022">
        <w:t>Paragraphe 22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47E6F55" w14:textId="77777777" w:rsidTr="00AC76B2">
        <w:trPr>
          <w:jc w:val="center"/>
        </w:trPr>
        <w:tc>
          <w:tcPr>
            <w:tcW w:w="9752" w:type="dxa"/>
            <w:gridSpan w:val="2"/>
          </w:tcPr>
          <w:p w14:paraId="39065F2F" w14:textId="77777777" w:rsidR="00F7663B" w:rsidRPr="00CE1022" w:rsidRDefault="00F7663B" w:rsidP="00AC76B2">
            <w:pPr>
              <w:keepNext/>
            </w:pPr>
          </w:p>
        </w:tc>
      </w:tr>
      <w:tr w:rsidR="00F7663B" w:rsidRPr="00CE1022" w14:paraId="5235173E" w14:textId="77777777" w:rsidTr="00AC76B2">
        <w:trPr>
          <w:jc w:val="center"/>
        </w:trPr>
        <w:tc>
          <w:tcPr>
            <w:tcW w:w="4876" w:type="dxa"/>
          </w:tcPr>
          <w:p w14:paraId="4181E0E0" w14:textId="77777777" w:rsidR="00F7663B" w:rsidRPr="00CE1022" w:rsidRDefault="00F7663B" w:rsidP="00AC76B2">
            <w:pPr>
              <w:pStyle w:val="ColumnHeading"/>
              <w:keepNext/>
            </w:pPr>
            <w:r w:rsidRPr="00CE1022">
              <w:t>Proposition de résolution</w:t>
            </w:r>
          </w:p>
        </w:tc>
        <w:tc>
          <w:tcPr>
            <w:tcW w:w="4876" w:type="dxa"/>
          </w:tcPr>
          <w:p w14:paraId="2E9CD8C7" w14:textId="77777777" w:rsidR="00F7663B" w:rsidRPr="00CE1022" w:rsidRDefault="00F7663B" w:rsidP="00AC76B2">
            <w:pPr>
              <w:pStyle w:val="ColumnHeading"/>
              <w:keepNext/>
            </w:pPr>
            <w:r w:rsidRPr="00CE1022">
              <w:t>Amendement</w:t>
            </w:r>
          </w:p>
        </w:tc>
      </w:tr>
      <w:tr w:rsidR="00F7663B" w:rsidRPr="00CE1022" w14:paraId="1E319D64" w14:textId="77777777" w:rsidTr="00AC76B2">
        <w:trPr>
          <w:jc w:val="center"/>
        </w:trPr>
        <w:tc>
          <w:tcPr>
            <w:tcW w:w="4876" w:type="dxa"/>
          </w:tcPr>
          <w:p w14:paraId="59C99444" w14:textId="77777777" w:rsidR="00F7663B" w:rsidRPr="00CE1022" w:rsidRDefault="00F7663B" w:rsidP="00AC76B2">
            <w:pPr>
              <w:pStyle w:val="Normal6"/>
            </w:pPr>
            <w:r w:rsidRPr="00CE1022">
              <w:t>22.</w:t>
            </w:r>
            <w:r w:rsidRPr="00CE1022">
              <w:tab/>
              <w:t xml:space="preserve">accueille favorablement l’aide financière et technique apportée par l’Union à l’Albanie au titre de l’IAP III et de la facilité pour les réformes et la croissance, et relève que ce soutien doit rester étroitement lié à la mise en œuvre concrète des réformes </w:t>
            </w:r>
            <w:r w:rsidRPr="00CE1022">
              <w:rPr>
                <w:b/>
                <w:i/>
              </w:rPr>
              <w:t>et</w:t>
            </w:r>
            <w:r w:rsidRPr="00CE1022">
              <w:t xml:space="preserve"> à des résultats mesurables;</w:t>
            </w:r>
          </w:p>
        </w:tc>
        <w:tc>
          <w:tcPr>
            <w:tcW w:w="4876" w:type="dxa"/>
          </w:tcPr>
          <w:p w14:paraId="2549E061" w14:textId="77777777" w:rsidR="00F7663B" w:rsidRPr="00CE1022" w:rsidRDefault="00F7663B" w:rsidP="00AC76B2">
            <w:pPr>
              <w:pStyle w:val="Normal6"/>
              <w:rPr>
                <w:szCs w:val="24"/>
              </w:rPr>
            </w:pPr>
            <w:r w:rsidRPr="00CE1022">
              <w:t>22.</w:t>
            </w:r>
            <w:r w:rsidRPr="00CE1022">
              <w:tab/>
              <w:t>accueille favorablement l’aide financière et technique apportée par l’Union à l’Albanie au titre de l’IAP III et de la facilité pour les réformes et la croissance, et relève que ce soutien doit rester étroitement lié à la mise en œuvre concrète des réformes</w:t>
            </w:r>
            <w:r w:rsidRPr="00CE1022">
              <w:rPr>
                <w:b/>
                <w:i/>
              </w:rPr>
              <w:t>,</w:t>
            </w:r>
            <w:r w:rsidRPr="00CE1022">
              <w:t xml:space="preserve"> à des résultats mesurables </w:t>
            </w:r>
            <w:r w:rsidRPr="00CE1022">
              <w:rPr>
                <w:b/>
                <w:i/>
              </w:rPr>
              <w:t>et à une utilisation transparente des fonds</w:t>
            </w:r>
            <w:r w:rsidRPr="00CE1022">
              <w:t xml:space="preserve">; </w:t>
            </w:r>
            <w:r w:rsidRPr="00CE1022">
              <w:rPr>
                <w:b/>
                <w:i/>
              </w:rPr>
              <w:t>exprime son inquiétude face au fait que, malgré les conclusions de l’Office européen de lutte antifraude (OLAF) faisant état de graves erreurs de gestion des financements européens, les systèmes de contrôle et de gestion n’ont pas encore été corrigés, ce qui continue de priver l’Albanie du décaissement des fonds du programme de développement rural relevant de l’instrument d’aide de préadhésion (IPARD III), conformément à la décision pertinente de la Commission européenne, et demande la mise en œuvre immédiate des mesures correctives nécessaires;</w:t>
            </w:r>
          </w:p>
        </w:tc>
      </w:tr>
    </w:tbl>
    <w:p w14:paraId="706FC8FC"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{EL}</w:t>
      </w:r>
      <w:r w:rsidRPr="00CE1022">
        <w:rPr>
          <w:noProof w:val="0"/>
        </w:rPr>
        <w:t>el</w:t>
      </w:r>
      <w:r w:rsidRPr="00CE1022">
        <w:rPr>
          <w:rStyle w:val="HideTWBExt"/>
          <w:noProof w:val="0"/>
        </w:rPr>
        <w:t>&lt;/Original&gt;</w:t>
      </w:r>
    </w:p>
    <w:p w14:paraId="0B7E6C94" w14:textId="77777777" w:rsidR="00F7663B" w:rsidRPr="00CE1022" w:rsidRDefault="00F7663B" w:rsidP="00F7663B">
      <w:r w:rsidRPr="00CE1022">
        <w:rPr>
          <w:rStyle w:val="HideTWBExt"/>
          <w:noProof w:val="0"/>
        </w:rPr>
        <w:t>&lt;/Amend&gt;</w:t>
      </w:r>
    </w:p>
    <w:p w14:paraId="34A5E2B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292</w:t>
      </w:r>
      <w:r w:rsidRPr="00CE1022">
        <w:rPr>
          <w:rStyle w:val="HideTWBExt"/>
          <w:b w:val="0"/>
          <w:noProof w:val="0"/>
        </w:rPr>
        <w:t>&lt;/NumAm&gt;</w:t>
      </w:r>
    </w:p>
    <w:p w14:paraId="5AF6B57B" w14:textId="77777777" w:rsidR="00F7663B" w:rsidRPr="00CE1022" w:rsidRDefault="00F7663B" w:rsidP="00F7663B">
      <w:pPr>
        <w:pStyle w:val="NormalBold"/>
      </w:pPr>
      <w:r w:rsidRPr="00CE1022">
        <w:rPr>
          <w:rStyle w:val="HideTWBExt"/>
          <w:b w:val="0"/>
          <w:noProof w:val="0"/>
        </w:rPr>
        <w:t>&lt;RepeatBlock-By&gt;&lt;Members&gt;</w:t>
      </w:r>
      <w:r w:rsidRPr="00CE1022">
        <w:t>Andreas Schieder, Adnan Dibrani, Tonino Picula, Matjaž Nemec, Thijs Reuten, Marco Tarquinio</w:t>
      </w:r>
      <w:r w:rsidRPr="00CE1022">
        <w:rPr>
          <w:rStyle w:val="HideTWBExt"/>
          <w:b w:val="0"/>
          <w:noProof w:val="0"/>
        </w:rPr>
        <w:t>&lt;/Members&gt;</w:t>
      </w:r>
    </w:p>
    <w:p w14:paraId="459D2253" w14:textId="77777777" w:rsidR="00F7663B" w:rsidRPr="00CE1022" w:rsidRDefault="00F7663B" w:rsidP="00F7663B">
      <w:r w:rsidRPr="00CE1022">
        <w:rPr>
          <w:rStyle w:val="HideTWBExt"/>
          <w:noProof w:val="0"/>
        </w:rPr>
        <w:t>&lt;/RepeatBlock-By&gt;</w:t>
      </w:r>
    </w:p>
    <w:p w14:paraId="383AA08C"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C2DDEE5" w14:textId="77777777" w:rsidR="00F7663B" w:rsidRPr="00CE1022" w:rsidRDefault="00F7663B" w:rsidP="00F7663B">
      <w:pPr>
        <w:pStyle w:val="NormalBold"/>
      </w:pPr>
      <w:r w:rsidRPr="00CE1022">
        <w:rPr>
          <w:rStyle w:val="HideTWBExt"/>
          <w:b w:val="0"/>
          <w:noProof w:val="0"/>
        </w:rPr>
        <w:t>&lt;Article&gt;</w:t>
      </w:r>
      <w:r w:rsidRPr="00CE1022">
        <w:t>Paragraphe 22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3A14763C" w14:textId="77777777" w:rsidTr="00AC76B2">
        <w:trPr>
          <w:jc w:val="center"/>
        </w:trPr>
        <w:tc>
          <w:tcPr>
            <w:tcW w:w="9752" w:type="dxa"/>
            <w:gridSpan w:val="2"/>
          </w:tcPr>
          <w:p w14:paraId="46CCCE55" w14:textId="77777777" w:rsidR="00F7663B" w:rsidRPr="00CE1022" w:rsidRDefault="00F7663B" w:rsidP="00AC76B2">
            <w:pPr>
              <w:keepNext/>
            </w:pPr>
          </w:p>
        </w:tc>
      </w:tr>
      <w:tr w:rsidR="00F7663B" w:rsidRPr="00CE1022" w14:paraId="4C06E4F2" w14:textId="77777777" w:rsidTr="00AC76B2">
        <w:trPr>
          <w:jc w:val="center"/>
        </w:trPr>
        <w:tc>
          <w:tcPr>
            <w:tcW w:w="4876" w:type="dxa"/>
          </w:tcPr>
          <w:p w14:paraId="3E08B017" w14:textId="77777777" w:rsidR="00F7663B" w:rsidRPr="00CE1022" w:rsidRDefault="00F7663B" w:rsidP="00AC76B2">
            <w:pPr>
              <w:pStyle w:val="ColumnHeading"/>
              <w:keepNext/>
            </w:pPr>
            <w:r w:rsidRPr="00CE1022">
              <w:t>Proposition de résolution</w:t>
            </w:r>
          </w:p>
        </w:tc>
        <w:tc>
          <w:tcPr>
            <w:tcW w:w="4876" w:type="dxa"/>
          </w:tcPr>
          <w:p w14:paraId="6E584974" w14:textId="77777777" w:rsidR="00F7663B" w:rsidRPr="00CE1022" w:rsidRDefault="00F7663B" w:rsidP="00AC76B2">
            <w:pPr>
              <w:pStyle w:val="ColumnHeading"/>
              <w:keepNext/>
            </w:pPr>
            <w:r w:rsidRPr="00CE1022">
              <w:t>Amendement</w:t>
            </w:r>
          </w:p>
        </w:tc>
      </w:tr>
      <w:tr w:rsidR="00F7663B" w:rsidRPr="00CE1022" w14:paraId="0950E3BA" w14:textId="77777777" w:rsidTr="00AC76B2">
        <w:trPr>
          <w:jc w:val="center"/>
        </w:trPr>
        <w:tc>
          <w:tcPr>
            <w:tcW w:w="4876" w:type="dxa"/>
          </w:tcPr>
          <w:p w14:paraId="3F89F0DB" w14:textId="77777777" w:rsidR="00F7663B" w:rsidRPr="00CE1022" w:rsidRDefault="00F7663B" w:rsidP="00AC76B2">
            <w:pPr>
              <w:pStyle w:val="Normal6"/>
            </w:pPr>
            <w:r w:rsidRPr="00CE1022">
              <w:t>22.</w:t>
            </w:r>
            <w:r w:rsidRPr="00CE1022">
              <w:tab/>
              <w:t>accueille favorablement l’aide financière et technique apportée par l’Union à l’Albanie au titre de l’IAP III et de la facilité pour les réformes et la croissance, et relève que ce soutien doit rester étroitement lié à la mise en œuvre concrète des réformes et à des résultats mesurables;</w:t>
            </w:r>
          </w:p>
        </w:tc>
        <w:tc>
          <w:tcPr>
            <w:tcW w:w="4876" w:type="dxa"/>
          </w:tcPr>
          <w:p w14:paraId="29E9CC57" w14:textId="77777777" w:rsidR="00F7663B" w:rsidRPr="00CE1022" w:rsidRDefault="00F7663B" w:rsidP="00AC76B2">
            <w:pPr>
              <w:pStyle w:val="Normal6"/>
              <w:rPr>
                <w:szCs w:val="24"/>
              </w:rPr>
            </w:pPr>
            <w:r w:rsidRPr="00CE1022">
              <w:t>22.</w:t>
            </w:r>
            <w:r w:rsidRPr="00CE1022">
              <w:tab/>
              <w:t xml:space="preserve">accueille favorablement l’aide financière et technique apportée par l’Union à l’Albanie au titre de l’IAP III et de la facilité pour les réformes et la croissance, et relève que ce soutien doit rester étroitement lié à la mise en œuvre concrète des réformes et à des résultats mesurables; </w:t>
            </w:r>
            <w:r w:rsidRPr="00CE1022">
              <w:rPr>
                <w:b/>
                <w:i/>
              </w:rPr>
              <w:t>se félicite des mesures d’aide bilatérale mises en place dans le cadre de la facilité européenne pour la paix en faveur des forces armées albanaises, qui renforcent la capacité de l’Albanie à contribuer aux missions et opérations au titre de la PSDC de l’Union;</w:t>
            </w:r>
          </w:p>
        </w:tc>
      </w:tr>
    </w:tbl>
    <w:p w14:paraId="7F3CF9E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614D3BD6" w14:textId="77777777" w:rsidR="00F7663B" w:rsidRPr="00CE1022" w:rsidRDefault="00F7663B" w:rsidP="00F7663B">
      <w:r w:rsidRPr="00CE1022">
        <w:rPr>
          <w:rStyle w:val="HideTWBExt"/>
          <w:noProof w:val="0"/>
        </w:rPr>
        <w:t>&lt;/Amend&gt;</w:t>
      </w:r>
    </w:p>
    <w:p w14:paraId="0E94A1F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293</w:t>
      </w:r>
      <w:r w:rsidRPr="00CE1022">
        <w:rPr>
          <w:rStyle w:val="HideTWBExt"/>
          <w:b w:val="0"/>
          <w:noProof w:val="0"/>
        </w:rPr>
        <w:t>&lt;/NumAm&gt;</w:t>
      </w:r>
    </w:p>
    <w:p w14:paraId="77156FD1"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0C6F99E4" w14:textId="77777777" w:rsidR="00F7663B" w:rsidRPr="00CE1022" w:rsidRDefault="00F7663B" w:rsidP="00F7663B">
      <w:r w:rsidRPr="00CE1022">
        <w:rPr>
          <w:rStyle w:val="HideTWBExt"/>
          <w:noProof w:val="0"/>
        </w:rPr>
        <w:t>&lt;/RepeatBlock-By&gt;</w:t>
      </w:r>
    </w:p>
    <w:p w14:paraId="306F882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1C6650E" w14:textId="77777777" w:rsidR="00F7663B" w:rsidRPr="00CE1022" w:rsidRDefault="00F7663B" w:rsidP="00F7663B">
      <w:pPr>
        <w:pStyle w:val="NormalBold"/>
      </w:pPr>
      <w:r w:rsidRPr="00CE1022">
        <w:rPr>
          <w:rStyle w:val="HideTWBExt"/>
          <w:b w:val="0"/>
          <w:noProof w:val="0"/>
        </w:rPr>
        <w:t>&lt;Article&gt;</w:t>
      </w:r>
      <w:r w:rsidRPr="00CE1022">
        <w:t>Paragraphe 22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098847F" w14:textId="77777777" w:rsidTr="00AC76B2">
        <w:trPr>
          <w:jc w:val="center"/>
        </w:trPr>
        <w:tc>
          <w:tcPr>
            <w:tcW w:w="9752" w:type="dxa"/>
            <w:gridSpan w:val="2"/>
          </w:tcPr>
          <w:p w14:paraId="731FA8B8" w14:textId="77777777" w:rsidR="00F7663B" w:rsidRPr="00CE1022" w:rsidRDefault="00F7663B" w:rsidP="00AC76B2">
            <w:pPr>
              <w:keepNext/>
            </w:pPr>
          </w:p>
        </w:tc>
      </w:tr>
      <w:tr w:rsidR="00F7663B" w:rsidRPr="00CE1022" w14:paraId="09002996" w14:textId="77777777" w:rsidTr="00AC76B2">
        <w:trPr>
          <w:jc w:val="center"/>
        </w:trPr>
        <w:tc>
          <w:tcPr>
            <w:tcW w:w="4876" w:type="dxa"/>
          </w:tcPr>
          <w:p w14:paraId="161FB41C" w14:textId="77777777" w:rsidR="00F7663B" w:rsidRPr="00CE1022" w:rsidRDefault="00F7663B" w:rsidP="00AC76B2">
            <w:pPr>
              <w:pStyle w:val="ColumnHeading"/>
              <w:keepNext/>
            </w:pPr>
            <w:r w:rsidRPr="00CE1022">
              <w:t>Proposition de résolution</w:t>
            </w:r>
          </w:p>
        </w:tc>
        <w:tc>
          <w:tcPr>
            <w:tcW w:w="4876" w:type="dxa"/>
          </w:tcPr>
          <w:p w14:paraId="594D63F2" w14:textId="77777777" w:rsidR="00F7663B" w:rsidRPr="00CE1022" w:rsidRDefault="00F7663B" w:rsidP="00AC76B2">
            <w:pPr>
              <w:pStyle w:val="ColumnHeading"/>
              <w:keepNext/>
            </w:pPr>
            <w:r w:rsidRPr="00CE1022">
              <w:t>Amendement</w:t>
            </w:r>
          </w:p>
        </w:tc>
      </w:tr>
      <w:tr w:rsidR="00F7663B" w:rsidRPr="00CE1022" w14:paraId="4F5683BD" w14:textId="77777777" w:rsidTr="00AC76B2">
        <w:trPr>
          <w:jc w:val="center"/>
        </w:trPr>
        <w:tc>
          <w:tcPr>
            <w:tcW w:w="4876" w:type="dxa"/>
          </w:tcPr>
          <w:p w14:paraId="66481DD5" w14:textId="77777777" w:rsidR="00F7663B" w:rsidRPr="00CE1022" w:rsidRDefault="00F7663B" w:rsidP="00AC76B2">
            <w:pPr>
              <w:pStyle w:val="Normal6"/>
            </w:pPr>
            <w:r w:rsidRPr="00CE1022">
              <w:t>22.</w:t>
            </w:r>
            <w:r w:rsidRPr="00CE1022">
              <w:tab/>
              <w:t>accueille favorablement l’aide financière et technique apportée par l’Union à l’Albanie au titre de l’IAP III et de la facilité pour les réformes et la croissance, et relève que ce soutien doit rester étroitement lié à la mise en œuvre concrète des réformes et à des résultats mesurables;</w:t>
            </w:r>
          </w:p>
        </w:tc>
        <w:tc>
          <w:tcPr>
            <w:tcW w:w="4876" w:type="dxa"/>
          </w:tcPr>
          <w:p w14:paraId="77AD5303" w14:textId="77777777" w:rsidR="00F7663B" w:rsidRPr="00CE1022" w:rsidRDefault="00F7663B" w:rsidP="00AC76B2">
            <w:pPr>
              <w:pStyle w:val="Normal6"/>
              <w:rPr>
                <w:szCs w:val="24"/>
              </w:rPr>
            </w:pPr>
            <w:r w:rsidRPr="00CE1022">
              <w:t>22.</w:t>
            </w:r>
            <w:r w:rsidRPr="00CE1022">
              <w:tab/>
              <w:t xml:space="preserve">accueille favorablement l’aide financière et technique apportée par l’Union à l’Albanie au titre de l’IAP III et de la facilité pour les réformes et la croissance, et relève que ce soutien doit rester étroitement lié à la mise en œuvre concrète des réformes et à des résultats mesurables; </w:t>
            </w:r>
            <w:r w:rsidRPr="00CE1022">
              <w:rPr>
                <w:b/>
                <w:i/>
              </w:rPr>
              <w:t>demande un renforcement du soutien de l’Union aux initiatives de sécurité régionale qui améliorent la stabilité et la résilience dans l’ensemble des Balkans occidentaux;</w:t>
            </w:r>
          </w:p>
        </w:tc>
      </w:tr>
    </w:tbl>
    <w:p w14:paraId="4508C7F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CED4F69" w14:textId="77777777" w:rsidR="00F7663B" w:rsidRPr="00CE1022" w:rsidRDefault="00F7663B" w:rsidP="00F7663B">
      <w:r w:rsidRPr="00CE1022">
        <w:rPr>
          <w:rStyle w:val="HideTWBExt"/>
          <w:noProof w:val="0"/>
        </w:rPr>
        <w:t>&lt;/Amend&gt;</w:t>
      </w:r>
    </w:p>
    <w:p w14:paraId="2B2D2FA6"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294</w:t>
      </w:r>
      <w:r w:rsidRPr="00CE1022">
        <w:rPr>
          <w:rStyle w:val="HideTWBExt"/>
          <w:b w:val="0"/>
          <w:noProof w:val="0"/>
        </w:rPr>
        <w:t>&lt;/NumAm&gt;</w:t>
      </w:r>
    </w:p>
    <w:p w14:paraId="7F89BBC2" w14:textId="77777777" w:rsidR="00F7663B" w:rsidRPr="00CE1022" w:rsidRDefault="00F7663B" w:rsidP="00F7663B">
      <w:pPr>
        <w:pStyle w:val="NormalBold"/>
      </w:pPr>
      <w:r w:rsidRPr="00CE1022">
        <w:rPr>
          <w:rStyle w:val="HideTWBExt"/>
          <w:b w:val="0"/>
          <w:noProof w:val="0"/>
        </w:rPr>
        <w:t>&lt;RepeatBlock-By&gt;&lt;Members&gt;</w:t>
      </w:r>
      <w:r w:rsidRPr="00CE1022">
        <w:t>Susanna Ceccardi, Silvia Sardone, Hermann Tertsch, Jorge Martín Frías, Jaroslav Bžoch</w:t>
      </w:r>
      <w:r w:rsidRPr="00CE1022">
        <w:rPr>
          <w:rStyle w:val="HideTWBExt"/>
          <w:b w:val="0"/>
          <w:noProof w:val="0"/>
        </w:rPr>
        <w:t>&lt;/Members&gt;</w:t>
      </w:r>
    </w:p>
    <w:p w14:paraId="61F4F41D" w14:textId="77777777" w:rsidR="00F7663B" w:rsidRPr="00CE1022" w:rsidRDefault="00F7663B" w:rsidP="00F7663B">
      <w:r w:rsidRPr="00CE1022">
        <w:rPr>
          <w:rStyle w:val="HideTWBExt"/>
          <w:noProof w:val="0"/>
        </w:rPr>
        <w:t>&lt;/RepeatBlock-By&gt;</w:t>
      </w:r>
    </w:p>
    <w:p w14:paraId="0D45F97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507F3606" w14:textId="77777777" w:rsidR="00F7663B" w:rsidRPr="00CE1022" w:rsidRDefault="00F7663B" w:rsidP="00F7663B">
      <w:pPr>
        <w:pStyle w:val="NormalBold"/>
      </w:pPr>
      <w:r w:rsidRPr="00CE1022">
        <w:rPr>
          <w:rStyle w:val="HideTWBExt"/>
          <w:b w:val="0"/>
          <w:noProof w:val="0"/>
        </w:rPr>
        <w:t>&lt;Article&gt;</w:t>
      </w:r>
      <w:r w:rsidRPr="00CE1022">
        <w:t>Paragraphe 22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0A80A5E" w14:textId="77777777" w:rsidTr="00AC76B2">
        <w:trPr>
          <w:jc w:val="center"/>
        </w:trPr>
        <w:tc>
          <w:tcPr>
            <w:tcW w:w="9752" w:type="dxa"/>
            <w:gridSpan w:val="2"/>
          </w:tcPr>
          <w:p w14:paraId="3B485314" w14:textId="77777777" w:rsidR="00F7663B" w:rsidRPr="00CE1022" w:rsidRDefault="00F7663B" w:rsidP="00AC76B2">
            <w:pPr>
              <w:keepNext/>
            </w:pPr>
          </w:p>
        </w:tc>
      </w:tr>
      <w:tr w:rsidR="00F7663B" w:rsidRPr="00CE1022" w14:paraId="17A23FE9" w14:textId="77777777" w:rsidTr="00AC76B2">
        <w:trPr>
          <w:jc w:val="center"/>
        </w:trPr>
        <w:tc>
          <w:tcPr>
            <w:tcW w:w="4876" w:type="dxa"/>
          </w:tcPr>
          <w:p w14:paraId="29A2ABC4" w14:textId="77777777" w:rsidR="00F7663B" w:rsidRPr="00CE1022" w:rsidRDefault="00F7663B" w:rsidP="00AC76B2">
            <w:pPr>
              <w:pStyle w:val="ColumnHeading"/>
              <w:keepNext/>
            </w:pPr>
            <w:r w:rsidRPr="00CE1022">
              <w:t>Proposition de résolution</w:t>
            </w:r>
          </w:p>
        </w:tc>
        <w:tc>
          <w:tcPr>
            <w:tcW w:w="4876" w:type="dxa"/>
          </w:tcPr>
          <w:p w14:paraId="60A43C18" w14:textId="77777777" w:rsidR="00F7663B" w:rsidRPr="00CE1022" w:rsidRDefault="00F7663B" w:rsidP="00AC76B2">
            <w:pPr>
              <w:pStyle w:val="ColumnHeading"/>
              <w:keepNext/>
            </w:pPr>
            <w:r w:rsidRPr="00CE1022">
              <w:t>Amendement</w:t>
            </w:r>
          </w:p>
        </w:tc>
      </w:tr>
      <w:tr w:rsidR="00F7663B" w:rsidRPr="00CE1022" w14:paraId="0C72D00C" w14:textId="77777777" w:rsidTr="00AC76B2">
        <w:trPr>
          <w:jc w:val="center"/>
        </w:trPr>
        <w:tc>
          <w:tcPr>
            <w:tcW w:w="4876" w:type="dxa"/>
          </w:tcPr>
          <w:p w14:paraId="467A834B" w14:textId="77777777" w:rsidR="00F7663B" w:rsidRPr="00CE1022" w:rsidRDefault="00F7663B" w:rsidP="00AC76B2">
            <w:pPr>
              <w:pStyle w:val="Normal6"/>
            </w:pPr>
            <w:r w:rsidRPr="00CE1022">
              <w:t>22.</w:t>
            </w:r>
            <w:r w:rsidRPr="00CE1022">
              <w:tab/>
            </w:r>
            <w:r w:rsidRPr="00CE1022">
              <w:rPr>
                <w:b/>
                <w:i/>
              </w:rPr>
              <w:t>accueille favorablement</w:t>
            </w:r>
            <w:r w:rsidRPr="00CE1022">
              <w:t xml:space="preserve"> l’aide financière et technique apportée par l’Union à l’Albanie au titre de l’IAP III et de la facilité pour les réformes et la croissance, et relève que ce soutien doit rester étroitement lié à la mise en œuvre concrète des réformes et à des résultats mesurables;</w:t>
            </w:r>
          </w:p>
        </w:tc>
        <w:tc>
          <w:tcPr>
            <w:tcW w:w="4876" w:type="dxa"/>
          </w:tcPr>
          <w:p w14:paraId="650BB02E" w14:textId="77777777" w:rsidR="00F7663B" w:rsidRPr="00CE1022" w:rsidRDefault="00F7663B" w:rsidP="00AC76B2">
            <w:pPr>
              <w:pStyle w:val="Normal6"/>
              <w:rPr>
                <w:szCs w:val="24"/>
              </w:rPr>
            </w:pPr>
            <w:r w:rsidRPr="00CE1022">
              <w:t>22.</w:t>
            </w:r>
            <w:r w:rsidRPr="00CE1022">
              <w:tab/>
            </w:r>
            <w:r w:rsidRPr="00CE1022">
              <w:rPr>
                <w:b/>
                <w:i/>
              </w:rPr>
              <w:t>prend acte de</w:t>
            </w:r>
            <w:r w:rsidRPr="00CE1022">
              <w:t xml:space="preserve"> l’aide financière et technique apportée par l’Union à l’Albanie au titre de l’IAP III et de la facilité pour les réformes et la croissance, et relève que ce soutien doit rester étroitement lié à la mise en œuvre concrète des réformes et à des résultats mesurables;</w:t>
            </w:r>
          </w:p>
        </w:tc>
      </w:tr>
    </w:tbl>
    <w:p w14:paraId="2BA40F1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4FE397B5" w14:textId="77777777" w:rsidR="00F7663B" w:rsidRPr="00CE1022" w:rsidRDefault="00F7663B" w:rsidP="00F7663B">
      <w:r w:rsidRPr="00CE1022">
        <w:rPr>
          <w:rStyle w:val="HideTWBExt"/>
          <w:noProof w:val="0"/>
        </w:rPr>
        <w:t>&lt;/Amend&gt;</w:t>
      </w:r>
    </w:p>
    <w:p w14:paraId="1AF7C559"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295</w:t>
      </w:r>
      <w:r w:rsidRPr="00CE1022">
        <w:rPr>
          <w:rStyle w:val="HideTWBExt"/>
          <w:b w:val="0"/>
          <w:noProof w:val="0"/>
        </w:rPr>
        <w:t>&lt;/NumAm&gt;</w:t>
      </w:r>
    </w:p>
    <w:p w14:paraId="2E5AAC0B" w14:textId="77777777" w:rsidR="00F7663B" w:rsidRPr="00CE1022" w:rsidRDefault="00F7663B" w:rsidP="00F7663B">
      <w:pPr>
        <w:pStyle w:val="NormalBold"/>
      </w:pPr>
      <w:r w:rsidRPr="00CE1022">
        <w:rPr>
          <w:rStyle w:val="HideTWBExt"/>
          <w:b w:val="0"/>
          <w:noProof w:val="0"/>
        </w:rPr>
        <w:t>&lt;RepeatBlock-By&gt;&lt;Members&gt;</w:t>
      </w:r>
      <w:r w:rsidRPr="00CE1022">
        <w:t>Sebastian Tynkkynen</w:t>
      </w:r>
      <w:r w:rsidRPr="00CE1022">
        <w:rPr>
          <w:rStyle w:val="HideTWBExt"/>
          <w:b w:val="0"/>
          <w:noProof w:val="0"/>
        </w:rPr>
        <w:t>&lt;/Members&gt;</w:t>
      </w:r>
    </w:p>
    <w:p w14:paraId="6786EB20" w14:textId="77777777" w:rsidR="00F7663B" w:rsidRPr="00CE1022" w:rsidRDefault="00F7663B" w:rsidP="00F7663B">
      <w:r w:rsidRPr="00CE1022">
        <w:rPr>
          <w:rStyle w:val="HideTWBExt"/>
          <w:noProof w:val="0"/>
        </w:rPr>
        <w:t>&lt;/RepeatBlock-By&gt;</w:t>
      </w:r>
    </w:p>
    <w:p w14:paraId="3DF70F4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A110847" w14:textId="77777777" w:rsidR="00F7663B" w:rsidRPr="00CE1022" w:rsidRDefault="00F7663B" w:rsidP="00F7663B">
      <w:pPr>
        <w:pStyle w:val="NormalBold"/>
      </w:pPr>
      <w:r w:rsidRPr="00CE1022">
        <w:rPr>
          <w:rStyle w:val="HideTWBExt"/>
          <w:b w:val="0"/>
          <w:noProof w:val="0"/>
        </w:rPr>
        <w:t>&lt;Article&gt;</w:t>
      </w:r>
      <w:r w:rsidRPr="00CE1022">
        <w:t>Paragraphe 22</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247F6720" w14:textId="77777777" w:rsidTr="00AC76B2">
        <w:trPr>
          <w:jc w:val="center"/>
        </w:trPr>
        <w:tc>
          <w:tcPr>
            <w:tcW w:w="9752" w:type="dxa"/>
            <w:gridSpan w:val="2"/>
          </w:tcPr>
          <w:p w14:paraId="0A777991" w14:textId="77777777" w:rsidR="00F7663B" w:rsidRPr="00CE1022" w:rsidRDefault="00F7663B" w:rsidP="00AC76B2">
            <w:pPr>
              <w:keepNext/>
            </w:pPr>
          </w:p>
        </w:tc>
      </w:tr>
      <w:tr w:rsidR="00F7663B" w:rsidRPr="00CE1022" w14:paraId="4E123E1C" w14:textId="77777777" w:rsidTr="00AC76B2">
        <w:trPr>
          <w:jc w:val="center"/>
        </w:trPr>
        <w:tc>
          <w:tcPr>
            <w:tcW w:w="4876" w:type="dxa"/>
          </w:tcPr>
          <w:p w14:paraId="46A3F9FC" w14:textId="77777777" w:rsidR="00F7663B" w:rsidRPr="00CE1022" w:rsidRDefault="00F7663B" w:rsidP="00AC76B2">
            <w:pPr>
              <w:pStyle w:val="ColumnHeading"/>
              <w:keepNext/>
            </w:pPr>
            <w:r w:rsidRPr="00CE1022">
              <w:t>Proposition de résolution</w:t>
            </w:r>
          </w:p>
        </w:tc>
        <w:tc>
          <w:tcPr>
            <w:tcW w:w="4876" w:type="dxa"/>
          </w:tcPr>
          <w:p w14:paraId="1BBA1DB4" w14:textId="77777777" w:rsidR="00F7663B" w:rsidRPr="00CE1022" w:rsidRDefault="00F7663B" w:rsidP="00AC76B2">
            <w:pPr>
              <w:pStyle w:val="ColumnHeading"/>
              <w:keepNext/>
            </w:pPr>
            <w:r w:rsidRPr="00CE1022">
              <w:t>Amendement</w:t>
            </w:r>
          </w:p>
        </w:tc>
      </w:tr>
      <w:tr w:rsidR="00F7663B" w:rsidRPr="00CE1022" w14:paraId="4F622F3D" w14:textId="77777777" w:rsidTr="00AC76B2">
        <w:trPr>
          <w:jc w:val="center"/>
        </w:trPr>
        <w:tc>
          <w:tcPr>
            <w:tcW w:w="4876" w:type="dxa"/>
          </w:tcPr>
          <w:p w14:paraId="2CE58919" w14:textId="77777777" w:rsidR="00F7663B" w:rsidRPr="00CE1022" w:rsidRDefault="00F7663B" w:rsidP="00AC76B2">
            <w:pPr>
              <w:pStyle w:val="Normal6"/>
            </w:pPr>
            <w:r w:rsidRPr="00CE1022">
              <w:t>22.</w:t>
            </w:r>
            <w:r w:rsidRPr="00CE1022">
              <w:tab/>
            </w:r>
            <w:r w:rsidRPr="00CE1022">
              <w:rPr>
                <w:b/>
                <w:i/>
              </w:rPr>
              <w:t>accueille favorablement</w:t>
            </w:r>
            <w:r w:rsidRPr="00CE1022">
              <w:t xml:space="preserve"> l’aide financière et technique apportée par l’Union à l’Albanie au titre de l’IAP III et de la facilité pour les réformes et la croissance, et relève que ce soutien doit rester étroitement lié à la mise en œuvre concrète des réformes et à des résultats mesurables;</w:t>
            </w:r>
          </w:p>
        </w:tc>
        <w:tc>
          <w:tcPr>
            <w:tcW w:w="4876" w:type="dxa"/>
          </w:tcPr>
          <w:p w14:paraId="7CC93E26" w14:textId="77777777" w:rsidR="00F7663B" w:rsidRPr="00CE1022" w:rsidRDefault="00F7663B" w:rsidP="00AC76B2">
            <w:pPr>
              <w:pStyle w:val="Normal6"/>
              <w:rPr>
                <w:szCs w:val="24"/>
              </w:rPr>
            </w:pPr>
            <w:r w:rsidRPr="00CE1022">
              <w:t>22.</w:t>
            </w:r>
            <w:r w:rsidRPr="00CE1022">
              <w:tab/>
            </w:r>
            <w:r w:rsidRPr="00CE1022">
              <w:rPr>
                <w:b/>
                <w:i/>
              </w:rPr>
              <w:t>constate</w:t>
            </w:r>
            <w:r w:rsidRPr="00CE1022">
              <w:t xml:space="preserve"> l’aide financière et technique apportée par l’Union à l’Albanie au titre de l’IAP III et de la facilité pour les réformes et la croissance, et relève que ce soutien doit rester étroitement lié à la mise en œuvre concrète des réformes et à des résultats mesurables;</w:t>
            </w:r>
          </w:p>
        </w:tc>
      </w:tr>
    </w:tbl>
    <w:p w14:paraId="04BB25AF"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{FI}</w:t>
      </w:r>
      <w:r w:rsidRPr="00CE1022">
        <w:rPr>
          <w:noProof w:val="0"/>
        </w:rPr>
        <w:t>fi</w:t>
      </w:r>
      <w:r w:rsidRPr="00CE1022">
        <w:rPr>
          <w:rStyle w:val="HideTWBExt"/>
          <w:noProof w:val="0"/>
        </w:rPr>
        <w:t>&lt;/Original&gt;</w:t>
      </w:r>
    </w:p>
    <w:p w14:paraId="1AA15AFB" w14:textId="77777777" w:rsidR="00F7663B" w:rsidRPr="00CE1022" w:rsidRDefault="00F7663B" w:rsidP="00F7663B">
      <w:r w:rsidRPr="00CE1022">
        <w:rPr>
          <w:rStyle w:val="HideTWBExt"/>
          <w:noProof w:val="0"/>
        </w:rPr>
        <w:t>&lt;/Amend&gt;</w:t>
      </w:r>
    </w:p>
    <w:p w14:paraId="6B1AE1DC"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296</w:t>
      </w:r>
      <w:r w:rsidRPr="00CE1022">
        <w:rPr>
          <w:rStyle w:val="HideTWBExt"/>
          <w:b w:val="0"/>
          <w:noProof w:val="0"/>
        </w:rPr>
        <w:t>&lt;/NumAm&gt;</w:t>
      </w:r>
    </w:p>
    <w:p w14:paraId="0157A206" w14:textId="77777777" w:rsidR="00F7663B" w:rsidRPr="00CE1022" w:rsidRDefault="00F7663B" w:rsidP="00F7663B">
      <w:pPr>
        <w:pStyle w:val="NormalBold"/>
      </w:pPr>
      <w:r w:rsidRPr="00CE1022">
        <w:rPr>
          <w:rStyle w:val="HideTWBExt"/>
          <w:b w:val="0"/>
          <w:noProof w:val="0"/>
        </w:rPr>
        <w:t>&lt;RepeatBlock-By&gt;&lt;Members&gt;</w:t>
      </w:r>
      <w:r w:rsidRPr="00CE1022">
        <w:t>Alexander Sell</w:t>
      </w:r>
      <w:r w:rsidRPr="00CE1022">
        <w:rPr>
          <w:rStyle w:val="HideTWBExt"/>
          <w:b w:val="0"/>
          <w:noProof w:val="0"/>
        </w:rPr>
        <w:t>&lt;/Members&gt;</w:t>
      </w:r>
    </w:p>
    <w:p w14:paraId="19EF5F47" w14:textId="77777777" w:rsidR="00F7663B" w:rsidRPr="00CE1022" w:rsidRDefault="00F7663B" w:rsidP="00F7663B">
      <w:r w:rsidRPr="00CE1022">
        <w:rPr>
          <w:rStyle w:val="HideTWBExt"/>
          <w:noProof w:val="0"/>
        </w:rPr>
        <w:t>&lt;/RepeatBlock-By&gt;</w:t>
      </w:r>
    </w:p>
    <w:p w14:paraId="0F26E8E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62C0ED05" w14:textId="77777777" w:rsidR="00F7663B" w:rsidRPr="00CE1022" w:rsidRDefault="00F7663B" w:rsidP="00F7663B">
      <w:pPr>
        <w:pStyle w:val="NormalBold"/>
      </w:pPr>
      <w:r w:rsidRPr="00CE1022">
        <w:rPr>
          <w:rStyle w:val="HideTWBExt"/>
          <w:b w:val="0"/>
          <w:noProof w:val="0"/>
        </w:rPr>
        <w:t>&lt;Article&gt;</w:t>
      </w:r>
      <w:r w:rsidRPr="00CE1022">
        <w:t>Paragraphe 22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1ADFCAB" w14:textId="77777777" w:rsidTr="00AC76B2">
        <w:trPr>
          <w:jc w:val="center"/>
        </w:trPr>
        <w:tc>
          <w:tcPr>
            <w:tcW w:w="9752" w:type="dxa"/>
            <w:gridSpan w:val="2"/>
          </w:tcPr>
          <w:p w14:paraId="1E51C2E1" w14:textId="77777777" w:rsidR="00F7663B" w:rsidRPr="00CE1022" w:rsidRDefault="00F7663B" w:rsidP="00AC76B2">
            <w:pPr>
              <w:keepNext/>
            </w:pPr>
          </w:p>
        </w:tc>
      </w:tr>
      <w:tr w:rsidR="00F7663B" w:rsidRPr="00CE1022" w14:paraId="0248BD25" w14:textId="77777777" w:rsidTr="00AC76B2">
        <w:trPr>
          <w:jc w:val="center"/>
        </w:trPr>
        <w:tc>
          <w:tcPr>
            <w:tcW w:w="4876" w:type="dxa"/>
          </w:tcPr>
          <w:p w14:paraId="4AC2F82C" w14:textId="77777777" w:rsidR="00F7663B" w:rsidRPr="00CE1022" w:rsidRDefault="00F7663B" w:rsidP="00AC76B2">
            <w:pPr>
              <w:pStyle w:val="ColumnHeading"/>
              <w:keepNext/>
            </w:pPr>
            <w:r w:rsidRPr="00CE1022">
              <w:t>Proposition de résolution</w:t>
            </w:r>
          </w:p>
        </w:tc>
        <w:tc>
          <w:tcPr>
            <w:tcW w:w="4876" w:type="dxa"/>
          </w:tcPr>
          <w:p w14:paraId="34B797D6" w14:textId="77777777" w:rsidR="00F7663B" w:rsidRPr="00CE1022" w:rsidRDefault="00F7663B" w:rsidP="00AC76B2">
            <w:pPr>
              <w:pStyle w:val="ColumnHeading"/>
              <w:keepNext/>
            </w:pPr>
            <w:r w:rsidRPr="00CE1022">
              <w:t>Amendement</w:t>
            </w:r>
          </w:p>
        </w:tc>
      </w:tr>
      <w:tr w:rsidR="00F7663B" w:rsidRPr="00CE1022" w14:paraId="45FD21F7" w14:textId="77777777" w:rsidTr="00AC76B2">
        <w:trPr>
          <w:jc w:val="center"/>
        </w:trPr>
        <w:tc>
          <w:tcPr>
            <w:tcW w:w="4876" w:type="dxa"/>
          </w:tcPr>
          <w:p w14:paraId="3B8CE419" w14:textId="77777777" w:rsidR="00F7663B" w:rsidRPr="00CE1022" w:rsidRDefault="00F7663B" w:rsidP="00AC76B2">
            <w:pPr>
              <w:pStyle w:val="Normal6"/>
            </w:pPr>
          </w:p>
        </w:tc>
        <w:tc>
          <w:tcPr>
            <w:tcW w:w="4876" w:type="dxa"/>
          </w:tcPr>
          <w:p w14:paraId="27175AA5" w14:textId="77777777" w:rsidR="00F7663B" w:rsidRPr="00CE1022" w:rsidRDefault="00F7663B" w:rsidP="00AC76B2">
            <w:pPr>
              <w:pStyle w:val="Normal6"/>
              <w:rPr>
                <w:szCs w:val="24"/>
              </w:rPr>
            </w:pPr>
            <w:r w:rsidRPr="00CE1022">
              <w:rPr>
                <w:b/>
                <w:i/>
              </w:rPr>
              <w:t>22 bis.</w:t>
            </w:r>
            <w:r w:rsidRPr="00CE1022">
              <w:rPr>
                <w:b/>
                <w:i/>
              </w:rPr>
              <w:tab/>
              <w:t>se félicite de la coopération bilatérale entre l’Italie et l’Albanie dans le domaine de la gestion des migrations, notamment de la mise en place de structures visant à améliorer les procédures de retour et de réinstallation, et considère cette initiative comme un modèle pragmatique susceptible de contribuer à la lutte contre la migration irrégulière au niveau européen; invite les États membres et les institutions de l’Union à évaluer ces accords de coopération de manière constructive plutôt que de les entraver par des moyens politiques ou judiciaires;</w:t>
            </w:r>
          </w:p>
        </w:tc>
      </w:tr>
    </w:tbl>
    <w:p w14:paraId="1B0CD926"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56F3472B" w14:textId="77777777" w:rsidR="00F7663B" w:rsidRPr="00CE1022" w:rsidRDefault="00F7663B" w:rsidP="00F7663B">
      <w:r w:rsidRPr="00CE1022">
        <w:rPr>
          <w:rStyle w:val="HideTWBExt"/>
          <w:noProof w:val="0"/>
        </w:rPr>
        <w:t>&lt;/Amend&gt;</w:t>
      </w:r>
    </w:p>
    <w:p w14:paraId="4B708907"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297</w:t>
      </w:r>
      <w:r w:rsidRPr="00CE1022">
        <w:rPr>
          <w:rStyle w:val="HideTWBExt"/>
          <w:b w:val="0"/>
          <w:noProof w:val="0"/>
        </w:rPr>
        <w:t>&lt;/NumAm&gt;</w:t>
      </w:r>
    </w:p>
    <w:p w14:paraId="3745B07A" w14:textId="77777777" w:rsidR="00F7663B" w:rsidRPr="00CE1022" w:rsidRDefault="00F7663B" w:rsidP="00F7663B">
      <w:pPr>
        <w:pStyle w:val="NormalBold"/>
      </w:pPr>
      <w:r w:rsidRPr="00CE1022">
        <w:rPr>
          <w:rStyle w:val="HideTWBExt"/>
          <w:b w:val="0"/>
          <w:noProof w:val="0"/>
        </w:rPr>
        <w:t>&lt;RepeatBlock-By&gt;&lt;Members&gt;</w:t>
      </w:r>
      <w:r w:rsidRPr="00CE1022">
        <w:t>Christophe Gomart</w:t>
      </w:r>
      <w:r w:rsidRPr="00CE1022">
        <w:rPr>
          <w:rStyle w:val="HideTWBExt"/>
          <w:b w:val="0"/>
          <w:noProof w:val="0"/>
        </w:rPr>
        <w:t>&lt;/Members&gt;</w:t>
      </w:r>
    </w:p>
    <w:p w14:paraId="0790177C" w14:textId="77777777" w:rsidR="00F7663B" w:rsidRPr="00CE1022" w:rsidRDefault="00F7663B" w:rsidP="00F7663B">
      <w:r w:rsidRPr="00CE1022">
        <w:rPr>
          <w:rStyle w:val="HideTWBExt"/>
          <w:noProof w:val="0"/>
        </w:rPr>
        <w:t>&lt;/RepeatBlock-By&gt;</w:t>
      </w:r>
    </w:p>
    <w:p w14:paraId="3DE19762"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1279724E" w14:textId="77777777" w:rsidR="00F7663B" w:rsidRPr="00CE1022" w:rsidRDefault="00F7663B" w:rsidP="00F7663B">
      <w:pPr>
        <w:pStyle w:val="NormalBold"/>
      </w:pPr>
      <w:r w:rsidRPr="00CE1022">
        <w:rPr>
          <w:rStyle w:val="HideTWBExt"/>
          <w:b w:val="0"/>
          <w:noProof w:val="0"/>
        </w:rPr>
        <w:t>&lt;Article&gt;</w:t>
      </w:r>
      <w:r w:rsidRPr="00CE1022">
        <w:t>Paragraphe 22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4C7D5C5E" w14:textId="77777777" w:rsidTr="00AC76B2">
        <w:trPr>
          <w:jc w:val="center"/>
        </w:trPr>
        <w:tc>
          <w:tcPr>
            <w:tcW w:w="9752" w:type="dxa"/>
            <w:gridSpan w:val="2"/>
          </w:tcPr>
          <w:p w14:paraId="5822DCCC" w14:textId="77777777" w:rsidR="00F7663B" w:rsidRPr="00CE1022" w:rsidRDefault="00F7663B" w:rsidP="00AC76B2">
            <w:pPr>
              <w:keepNext/>
            </w:pPr>
          </w:p>
        </w:tc>
      </w:tr>
      <w:tr w:rsidR="00F7663B" w:rsidRPr="00CE1022" w14:paraId="6535474F" w14:textId="77777777" w:rsidTr="00AC76B2">
        <w:trPr>
          <w:jc w:val="center"/>
        </w:trPr>
        <w:tc>
          <w:tcPr>
            <w:tcW w:w="4876" w:type="dxa"/>
          </w:tcPr>
          <w:p w14:paraId="004D6F53" w14:textId="77777777" w:rsidR="00F7663B" w:rsidRPr="00CE1022" w:rsidRDefault="00F7663B" w:rsidP="00AC76B2">
            <w:pPr>
              <w:pStyle w:val="ColumnHeading"/>
              <w:keepNext/>
            </w:pPr>
            <w:r w:rsidRPr="00CE1022">
              <w:t>Proposition de résolution</w:t>
            </w:r>
          </w:p>
        </w:tc>
        <w:tc>
          <w:tcPr>
            <w:tcW w:w="4876" w:type="dxa"/>
          </w:tcPr>
          <w:p w14:paraId="35B46938" w14:textId="77777777" w:rsidR="00F7663B" w:rsidRPr="00CE1022" w:rsidRDefault="00F7663B" w:rsidP="00AC76B2">
            <w:pPr>
              <w:pStyle w:val="ColumnHeading"/>
              <w:keepNext/>
            </w:pPr>
            <w:r w:rsidRPr="00CE1022">
              <w:t>Amendement</w:t>
            </w:r>
          </w:p>
        </w:tc>
      </w:tr>
      <w:tr w:rsidR="00F7663B" w:rsidRPr="00CE1022" w14:paraId="635CC318" w14:textId="77777777" w:rsidTr="00AC76B2">
        <w:trPr>
          <w:jc w:val="center"/>
        </w:trPr>
        <w:tc>
          <w:tcPr>
            <w:tcW w:w="4876" w:type="dxa"/>
          </w:tcPr>
          <w:p w14:paraId="47FD923E" w14:textId="77777777" w:rsidR="00F7663B" w:rsidRPr="00CE1022" w:rsidRDefault="00F7663B" w:rsidP="00AC76B2">
            <w:pPr>
              <w:pStyle w:val="Normal6"/>
            </w:pPr>
          </w:p>
        </w:tc>
        <w:tc>
          <w:tcPr>
            <w:tcW w:w="4876" w:type="dxa"/>
          </w:tcPr>
          <w:p w14:paraId="65E0279E" w14:textId="77777777" w:rsidR="00F7663B" w:rsidRPr="00CE1022" w:rsidRDefault="00F7663B" w:rsidP="00AC76B2">
            <w:pPr>
              <w:pStyle w:val="Normal6"/>
              <w:rPr>
                <w:szCs w:val="24"/>
              </w:rPr>
            </w:pPr>
            <w:r w:rsidRPr="00CE1022">
              <w:rPr>
                <w:b/>
                <w:i/>
              </w:rPr>
              <w:t>22 bis.</w:t>
            </w:r>
            <w:r w:rsidRPr="00CE1022">
              <w:rPr>
                <w:b/>
                <w:i/>
              </w:rPr>
              <w:tab/>
              <w:t>estime que l’élargissement ne constitue pas, en soi, la réponse la plus appropriée aux défis politiques, économiques et institutionnels de l’Albanie; considère qu’un partenariat renforcé et strictement conditionné, centré sur la sécurité, la justice, la lutte contre la corruption, la lutte contre la criminalité organisée et l’intégration économique graduelle, serait plus adapté aux intérêts de l’Union européenne comme de l’Albanie;</w:t>
            </w:r>
          </w:p>
        </w:tc>
      </w:tr>
    </w:tbl>
    <w:p w14:paraId="78B562BB"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{FR}</w:t>
      </w:r>
      <w:r w:rsidRPr="00CE1022">
        <w:rPr>
          <w:noProof w:val="0"/>
        </w:rPr>
        <w:t>fr</w:t>
      </w:r>
      <w:r w:rsidRPr="00CE1022">
        <w:rPr>
          <w:rStyle w:val="HideTWBExt"/>
          <w:noProof w:val="0"/>
        </w:rPr>
        <w:t>&lt;/Original&gt;</w:t>
      </w:r>
    </w:p>
    <w:p w14:paraId="6199992A" w14:textId="77777777" w:rsidR="00F7663B" w:rsidRPr="00CE1022" w:rsidRDefault="00F7663B" w:rsidP="00F7663B">
      <w:r w:rsidRPr="00CE1022">
        <w:rPr>
          <w:rStyle w:val="HideTWBExt"/>
          <w:noProof w:val="0"/>
        </w:rPr>
        <w:t>&lt;/Amend&gt;</w:t>
      </w:r>
    </w:p>
    <w:p w14:paraId="7752E49B"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298</w:t>
      </w:r>
      <w:r w:rsidRPr="00CE1022">
        <w:rPr>
          <w:rStyle w:val="HideTWBExt"/>
          <w:b w:val="0"/>
          <w:noProof w:val="0"/>
        </w:rPr>
        <w:t>&lt;/NumAm&gt;</w:t>
      </w:r>
    </w:p>
    <w:p w14:paraId="42191627"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5773BC25" w14:textId="77777777" w:rsidR="00F7663B" w:rsidRPr="00CE1022" w:rsidRDefault="00F7663B" w:rsidP="00F7663B">
      <w:r w:rsidRPr="00CE1022">
        <w:rPr>
          <w:rStyle w:val="HideTWBExt"/>
          <w:noProof w:val="0"/>
        </w:rPr>
        <w:t>&lt;/RepeatBlock-By&gt;</w:t>
      </w:r>
    </w:p>
    <w:p w14:paraId="0E05B973"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CA83ABC" w14:textId="77777777" w:rsidR="00F7663B" w:rsidRPr="00CE1022" w:rsidRDefault="00F7663B" w:rsidP="00F7663B">
      <w:pPr>
        <w:pStyle w:val="NormalBold"/>
      </w:pPr>
      <w:r w:rsidRPr="00CE1022">
        <w:rPr>
          <w:rStyle w:val="HideTWBExt"/>
          <w:b w:val="0"/>
          <w:noProof w:val="0"/>
        </w:rPr>
        <w:t>&lt;Article&gt;</w:t>
      </w:r>
      <w:r w:rsidRPr="00CE1022">
        <w:t>Paragraphe 22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4A0181B" w14:textId="77777777" w:rsidTr="00AC76B2">
        <w:trPr>
          <w:jc w:val="center"/>
        </w:trPr>
        <w:tc>
          <w:tcPr>
            <w:tcW w:w="9752" w:type="dxa"/>
            <w:gridSpan w:val="2"/>
          </w:tcPr>
          <w:p w14:paraId="2CE1FC7D" w14:textId="77777777" w:rsidR="00F7663B" w:rsidRPr="00CE1022" w:rsidRDefault="00F7663B" w:rsidP="00AC76B2">
            <w:pPr>
              <w:keepNext/>
            </w:pPr>
          </w:p>
        </w:tc>
      </w:tr>
      <w:tr w:rsidR="00F7663B" w:rsidRPr="00CE1022" w14:paraId="0CA9A91E" w14:textId="77777777" w:rsidTr="00AC76B2">
        <w:trPr>
          <w:jc w:val="center"/>
        </w:trPr>
        <w:tc>
          <w:tcPr>
            <w:tcW w:w="4876" w:type="dxa"/>
          </w:tcPr>
          <w:p w14:paraId="3CC9B5B3" w14:textId="77777777" w:rsidR="00F7663B" w:rsidRPr="00CE1022" w:rsidRDefault="00F7663B" w:rsidP="00AC76B2">
            <w:pPr>
              <w:pStyle w:val="ColumnHeading"/>
              <w:keepNext/>
            </w:pPr>
            <w:r w:rsidRPr="00CE1022">
              <w:t>Proposition de résolution</w:t>
            </w:r>
          </w:p>
        </w:tc>
        <w:tc>
          <w:tcPr>
            <w:tcW w:w="4876" w:type="dxa"/>
          </w:tcPr>
          <w:p w14:paraId="214C7177" w14:textId="77777777" w:rsidR="00F7663B" w:rsidRPr="00CE1022" w:rsidRDefault="00F7663B" w:rsidP="00AC76B2">
            <w:pPr>
              <w:pStyle w:val="ColumnHeading"/>
              <w:keepNext/>
            </w:pPr>
            <w:r w:rsidRPr="00CE1022">
              <w:t>Amendement</w:t>
            </w:r>
          </w:p>
        </w:tc>
      </w:tr>
      <w:tr w:rsidR="00F7663B" w:rsidRPr="00CE1022" w14:paraId="48D6B4A7" w14:textId="77777777" w:rsidTr="00AC76B2">
        <w:trPr>
          <w:jc w:val="center"/>
        </w:trPr>
        <w:tc>
          <w:tcPr>
            <w:tcW w:w="4876" w:type="dxa"/>
          </w:tcPr>
          <w:p w14:paraId="63C990EE" w14:textId="77777777" w:rsidR="00F7663B" w:rsidRPr="00CE1022" w:rsidRDefault="00F7663B" w:rsidP="00AC76B2">
            <w:pPr>
              <w:pStyle w:val="Normal6"/>
            </w:pPr>
          </w:p>
        </w:tc>
        <w:tc>
          <w:tcPr>
            <w:tcW w:w="4876" w:type="dxa"/>
          </w:tcPr>
          <w:p w14:paraId="46C9DAAB" w14:textId="77777777" w:rsidR="00F7663B" w:rsidRPr="00CE1022" w:rsidRDefault="00F7663B" w:rsidP="00AC76B2">
            <w:pPr>
              <w:pStyle w:val="Normal6"/>
              <w:rPr>
                <w:szCs w:val="24"/>
              </w:rPr>
            </w:pPr>
            <w:r w:rsidRPr="00CE1022">
              <w:rPr>
                <w:b/>
                <w:i/>
              </w:rPr>
              <w:t>22 bis.</w:t>
            </w:r>
            <w:r w:rsidRPr="00CE1022">
              <w:rPr>
                <w:b/>
                <w:i/>
              </w:rPr>
              <w:tab/>
              <w:t>se déclare préoccupé par les graves irrégularités relevées par l’OLAF dans la mise en œuvre du programme IPARD II en Albanie; souligne qu’il importe de garantir une transparence totale, la responsabilité et des mécanismes de contrôle efficaces dans l’utilisation de l’aide financière de l’Union, afin de préserver les intérêts financiers de l’Union et de maintenir la confiance du public;</w:t>
            </w:r>
          </w:p>
        </w:tc>
      </w:tr>
    </w:tbl>
    <w:p w14:paraId="6FDD3F09"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5C82A58" w14:textId="77777777" w:rsidR="00F7663B" w:rsidRPr="00CE1022" w:rsidRDefault="00F7663B" w:rsidP="00F7663B">
      <w:r w:rsidRPr="00CE1022">
        <w:rPr>
          <w:rStyle w:val="HideTWBExt"/>
          <w:noProof w:val="0"/>
        </w:rPr>
        <w:t>&lt;/Amend&gt;</w:t>
      </w:r>
    </w:p>
    <w:p w14:paraId="5CC50A3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299</w:t>
      </w:r>
      <w:r w:rsidRPr="00CE1022">
        <w:rPr>
          <w:rStyle w:val="HideTWBExt"/>
          <w:b w:val="0"/>
          <w:noProof w:val="0"/>
        </w:rPr>
        <w:t>&lt;/NumAm&gt;</w:t>
      </w:r>
    </w:p>
    <w:p w14:paraId="0E26A699" w14:textId="77777777" w:rsidR="00F7663B" w:rsidRPr="00CE1022" w:rsidRDefault="00F7663B" w:rsidP="00F7663B">
      <w:pPr>
        <w:pStyle w:val="NormalBold"/>
      </w:pPr>
      <w:r w:rsidRPr="00CE1022">
        <w:rPr>
          <w:rStyle w:val="HideTWBExt"/>
          <w:b w:val="0"/>
          <w:noProof w:val="0"/>
        </w:rPr>
        <w:t>&lt;RepeatBlock-By&gt;&lt;Members&gt;</w:t>
      </w:r>
      <w:r w:rsidRPr="00CE1022">
        <w:t>Andreas Schieder, Adnan Dibrani, Tonino Picula, Matjaž Nemec, Thijs Reuten, Marco Tarquinio</w:t>
      </w:r>
      <w:r w:rsidRPr="00CE1022">
        <w:rPr>
          <w:rStyle w:val="HideTWBExt"/>
          <w:b w:val="0"/>
          <w:noProof w:val="0"/>
        </w:rPr>
        <w:t>&lt;/Members&gt;</w:t>
      </w:r>
    </w:p>
    <w:p w14:paraId="7BD1E64A" w14:textId="77777777" w:rsidR="00F7663B" w:rsidRPr="00CE1022" w:rsidRDefault="00F7663B" w:rsidP="00F7663B">
      <w:r w:rsidRPr="00CE1022">
        <w:rPr>
          <w:rStyle w:val="HideTWBExt"/>
          <w:noProof w:val="0"/>
        </w:rPr>
        <w:t>&lt;/RepeatBlock-By&gt;</w:t>
      </w:r>
    </w:p>
    <w:p w14:paraId="3E7C9341"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C29ED85" w14:textId="77777777" w:rsidR="00F7663B" w:rsidRPr="00CE1022" w:rsidRDefault="00F7663B" w:rsidP="00F7663B">
      <w:pPr>
        <w:pStyle w:val="NormalBold"/>
      </w:pPr>
      <w:r w:rsidRPr="00CE1022">
        <w:rPr>
          <w:rStyle w:val="HideTWBExt"/>
          <w:b w:val="0"/>
          <w:noProof w:val="0"/>
        </w:rPr>
        <w:t>&lt;Article&gt;</w:t>
      </w:r>
      <w:r w:rsidRPr="00CE1022">
        <w:t>Paragraphe 22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60B7EA9" w14:textId="77777777" w:rsidTr="00AC76B2">
        <w:trPr>
          <w:jc w:val="center"/>
        </w:trPr>
        <w:tc>
          <w:tcPr>
            <w:tcW w:w="9752" w:type="dxa"/>
            <w:gridSpan w:val="2"/>
          </w:tcPr>
          <w:p w14:paraId="7F89D709" w14:textId="77777777" w:rsidR="00F7663B" w:rsidRPr="00CE1022" w:rsidRDefault="00F7663B" w:rsidP="00AC76B2">
            <w:pPr>
              <w:keepNext/>
            </w:pPr>
          </w:p>
        </w:tc>
      </w:tr>
      <w:tr w:rsidR="00F7663B" w:rsidRPr="00CE1022" w14:paraId="21F10F6F" w14:textId="77777777" w:rsidTr="00AC76B2">
        <w:trPr>
          <w:jc w:val="center"/>
        </w:trPr>
        <w:tc>
          <w:tcPr>
            <w:tcW w:w="4876" w:type="dxa"/>
          </w:tcPr>
          <w:p w14:paraId="6207061D" w14:textId="77777777" w:rsidR="00F7663B" w:rsidRPr="00CE1022" w:rsidRDefault="00F7663B" w:rsidP="00AC76B2">
            <w:pPr>
              <w:pStyle w:val="ColumnHeading"/>
              <w:keepNext/>
            </w:pPr>
            <w:r w:rsidRPr="00CE1022">
              <w:t>Proposition de résolution</w:t>
            </w:r>
          </w:p>
        </w:tc>
        <w:tc>
          <w:tcPr>
            <w:tcW w:w="4876" w:type="dxa"/>
          </w:tcPr>
          <w:p w14:paraId="428275E1" w14:textId="77777777" w:rsidR="00F7663B" w:rsidRPr="00CE1022" w:rsidRDefault="00F7663B" w:rsidP="00AC76B2">
            <w:pPr>
              <w:pStyle w:val="ColumnHeading"/>
              <w:keepNext/>
            </w:pPr>
            <w:r w:rsidRPr="00CE1022">
              <w:t>Amendement</w:t>
            </w:r>
          </w:p>
        </w:tc>
      </w:tr>
      <w:tr w:rsidR="00F7663B" w:rsidRPr="00CE1022" w14:paraId="0BDD0FFA" w14:textId="77777777" w:rsidTr="00AC76B2">
        <w:trPr>
          <w:jc w:val="center"/>
        </w:trPr>
        <w:tc>
          <w:tcPr>
            <w:tcW w:w="4876" w:type="dxa"/>
          </w:tcPr>
          <w:p w14:paraId="37E9CEDF" w14:textId="77777777" w:rsidR="00F7663B" w:rsidRPr="00CE1022" w:rsidRDefault="00F7663B" w:rsidP="00AC76B2">
            <w:pPr>
              <w:pStyle w:val="Normal6"/>
            </w:pPr>
          </w:p>
        </w:tc>
        <w:tc>
          <w:tcPr>
            <w:tcW w:w="4876" w:type="dxa"/>
          </w:tcPr>
          <w:p w14:paraId="1FB207AC" w14:textId="77777777" w:rsidR="00F7663B" w:rsidRPr="00CE1022" w:rsidRDefault="00F7663B" w:rsidP="00AC76B2">
            <w:pPr>
              <w:pStyle w:val="Normal6"/>
              <w:rPr>
                <w:szCs w:val="24"/>
              </w:rPr>
            </w:pPr>
            <w:r w:rsidRPr="00CE1022">
              <w:rPr>
                <w:b/>
                <w:i/>
              </w:rPr>
              <w:t>22 bis.</w:t>
            </w:r>
            <w:r w:rsidRPr="00CE1022">
              <w:rPr>
                <w:b/>
                <w:i/>
              </w:rPr>
              <w:tab/>
              <w:t>invite la Commission à continuer de fournir des orientations claires sur les priorités de la réforme et à veiller à ce que les progrès réalisés dans ce domaine fassent l’objet d’un suivi transparent et rigoureux; invite en outre la Commission à mettre en place une campagne d’information dans tous les États membres et en Albanie afin d’expliquer aux citoyens les effets positifs de l’élargissement;</w:t>
            </w:r>
          </w:p>
        </w:tc>
      </w:tr>
    </w:tbl>
    <w:p w14:paraId="3ABAB007"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6FFDDF4" w14:textId="77777777" w:rsidR="00F7663B" w:rsidRPr="00CE1022" w:rsidRDefault="00F7663B" w:rsidP="00F7663B">
      <w:r w:rsidRPr="00CE1022">
        <w:rPr>
          <w:rStyle w:val="HideTWBExt"/>
          <w:noProof w:val="0"/>
        </w:rPr>
        <w:t>&lt;/Amend&gt;</w:t>
      </w:r>
    </w:p>
    <w:p w14:paraId="1A988C5A"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300</w:t>
      </w:r>
      <w:r w:rsidRPr="00CE1022">
        <w:rPr>
          <w:rStyle w:val="HideTWBExt"/>
          <w:b w:val="0"/>
          <w:noProof w:val="0"/>
        </w:rPr>
        <w:t>&lt;/NumAm&gt;</w:t>
      </w:r>
    </w:p>
    <w:p w14:paraId="694D11DD" w14:textId="77777777" w:rsidR="00F7663B" w:rsidRPr="00CE1022" w:rsidRDefault="00F7663B" w:rsidP="00F7663B">
      <w:pPr>
        <w:pStyle w:val="NormalBold"/>
      </w:pPr>
      <w:r w:rsidRPr="00CE1022">
        <w:rPr>
          <w:rStyle w:val="HideTWBExt"/>
          <w:b w:val="0"/>
          <w:noProof w:val="0"/>
        </w:rPr>
        <w:t>&lt;RepeatBlock-By&gt;&lt;Members&gt;</w:t>
      </w:r>
      <w:r w:rsidRPr="00CE1022">
        <w:t>Tineke Strik</w:t>
      </w:r>
      <w:r w:rsidRPr="00CE1022">
        <w:rPr>
          <w:rStyle w:val="HideTWBExt"/>
          <w:b w:val="0"/>
          <w:noProof w:val="0"/>
        </w:rPr>
        <w:t>&lt;/Members&gt;</w:t>
      </w:r>
    </w:p>
    <w:p w14:paraId="4CB33BD4" w14:textId="77777777" w:rsidR="00F7663B" w:rsidRPr="00CE1022" w:rsidRDefault="00F7663B" w:rsidP="00F7663B">
      <w:r w:rsidRPr="00CE1022">
        <w:rPr>
          <w:rStyle w:val="HideTWBExt"/>
          <w:noProof w:val="0"/>
        </w:rPr>
        <w:t>&lt;AuNomDe&gt;</w:t>
      </w:r>
      <w:r w:rsidRPr="00CE1022">
        <w:rPr>
          <w:rStyle w:val="HideTWBInt"/>
          <w:noProof w:val="0"/>
        </w:rPr>
        <w:t>{Verts/ALE}</w:t>
      </w:r>
      <w:r w:rsidRPr="00CE1022">
        <w:t>au nom du groupe Verts/ALE</w:t>
      </w:r>
      <w:r w:rsidRPr="00CE1022">
        <w:rPr>
          <w:rStyle w:val="HideTWBExt"/>
          <w:noProof w:val="0"/>
        </w:rPr>
        <w:t>&lt;/AuNomDe&gt;</w:t>
      </w:r>
    </w:p>
    <w:p w14:paraId="130B071D" w14:textId="77777777" w:rsidR="00F7663B" w:rsidRPr="00CE1022" w:rsidRDefault="00F7663B" w:rsidP="00F7663B">
      <w:r w:rsidRPr="00CE1022">
        <w:rPr>
          <w:rStyle w:val="HideTWBExt"/>
          <w:noProof w:val="0"/>
        </w:rPr>
        <w:t>&lt;/RepeatBlock-By&gt;</w:t>
      </w:r>
    </w:p>
    <w:p w14:paraId="291CA7D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4B60E2AA" w14:textId="77777777" w:rsidR="00F7663B" w:rsidRPr="00CE1022" w:rsidRDefault="00F7663B" w:rsidP="00F7663B">
      <w:pPr>
        <w:pStyle w:val="NormalBold"/>
      </w:pPr>
      <w:r w:rsidRPr="00CE1022">
        <w:rPr>
          <w:rStyle w:val="HideTWBExt"/>
          <w:b w:val="0"/>
          <w:noProof w:val="0"/>
        </w:rPr>
        <w:t>&lt;Article&gt;</w:t>
      </w:r>
      <w:r w:rsidRPr="00CE1022">
        <w:t>Paragraphe 22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B420447" w14:textId="77777777" w:rsidTr="00AC76B2">
        <w:trPr>
          <w:jc w:val="center"/>
        </w:trPr>
        <w:tc>
          <w:tcPr>
            <w:tcW w:w="9752" w:type="dxa"/>
            <w:gridSpan w:val="2"/>
          </w:tcPr>
          <w:p w14:paraId="5EE466A0" w14:textId="77777777" w:rsidR="00F7663B" w:rsidRPr="00CE1022" w:rsidRDefault="00F7663B" w:rsidP="00AC76B2">
            <w:pPr>
              <w:keepNext/>
            </w:pPr>
          </w:p>
        </w:tc>
      </w:tr>
      <w:tr w:rsidR="00F7663B" w:rsidRPr="00CE1022" w14:paraId="701C1A4A" w14:textId="77777777" w:rsidTr="00AC76B2">
        <w:trPr>
          <w:jc w:val="center"/>
        </w:trPr>
        <w:tc>
          <w:tcPr>
            <w:tcW w:w="4876" w:type="dxa"/>
          </w:tcPr>
          <w:p w14:paraId="2EAB172C" w14:textId="77777777" w:rsidR="00F7663B" w:rsidRPr="00CE1022" w:rsidRDefault="00F7663B" w:rsidP="00AC76B2">
            <w:pPr>
              <w:pStyle w:val="ColumnHeading"/>
              <w:keepNext/>
            </w:pPr>
            <w:r w:rsidRPr="00CE1022">
              <w:t>Proposition de résolution</w:t>
            </w:r>
          </w:p>
        </w:tc>
        <w:tc>
          <w:tcPr>
            <w:tcW w:w="4876" w:type="dxa"/>
          </w:tcPr>
          <w:p w14:paraId="74A4C4BA" w14:textId="77777777" w:rsidR="00F7663B" w:rsidRPr="00CE1022" w:rsidRDefault="00F7663B" w:rsidP="00AC76B2">
            <w:pPr>
              <w:pStyle w:val="ColumnHeading"/>
              <w:keepNext/>
            </w:pPr>
            <w:r w:rsidRPr="00CE1022">
              <w:t>Amendement</w:t>
            </w:r>
          </w:p>
        </w:tc>
      </w:tr>
      <w:tr w:rsidR="00F7663B" w:rsidRPr="00CE1022" w14:paraId="05DD43C4" w14:textId="77777777" w:rsidTr="00AC76B2">
        <w:trPr>
          <w:jc w:val="center"/>
        </w:trPr>
        <w:tc>
          <w:tcPr>
            <w:tcW w:w="4876" w:type="dxa"/>
          </w:tcPr>
          <w:p w14:paraId="01297981" w14:textId="77777777" w:rsidR="00F7663B" w:rsidRPr="00CE1022" w:rsidRDefault="00F7663B" w:rsidP="00AC76B2">
            <w:pPr>
              <w:pStyle w:val="Normal6"/>
            </w:pPr>
          </w:p>
        </w:tc>
        <w:tc>
          <w:tcPr>
            <w:tcW w:w="4876" w:type="dxa"/>
          </w:tcPr>
          <w:p w14:paraId="2F26FDA4" w14:textId="77777777" w:rsidR="00F7663B" w:rsidRPr="00CE1022" w:rsidRDefault="00F7663B" w:rsidP="00AC76B2">
            <w:pPr>
              <w:pStyle w:val="Normal6"/>
              <w:rPr>
                <w:szCs w:val="24"/>
              </w:rPr>
            </w:pPr>
            <w:r w:rsidRPr="00CE1022">
              <w:rPr>
                <w:b/>
                <w:i/>
              </w:rPr>
              <w:t>22 bis.</w:t>
            </w:r>
            <w:r w:rsidRPr="00CE1022">
              <w:rPr>
                <w:b/>
                <w:i/>
              </w:rPr>
              <w:tab/>
              <w:t>appelle à un contrôle renforcé et à une participation significative des organisations de la société civile, des associations professionnelles et des partenaires sociaux à toutes les étapes de la facilité pour les réformes et la croissance en faveur des Balkans occidentaux, y compris la conception de mesures de réforme, la mise en œuvre de projets et le suivi des résultats;</w:t>
            </w:r>
          </w:p>
        </w:tc>
      </w:tr>
    </w:tbl>
    <w:p w14:paraId="147D644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297BA343" w14:textId="77777777" w:rsidR="00F7663B" w:rsidRPr="00CE1022" w:rsidRDefault="00F7663B" w:rsidP="00F7663B">
      <w:r w:rsidRPr="00CE1022">
        <w:rPr>
          <w:rStyle w:val="HideTWBExt"/>
          <w:noProof w:val="0"/>
        </w:rPr>
        <w:t>&lt;/Amend&gt;</w:t>
      </w:r>
    </w:p>
    <w:p w14:paraId="0E8F547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301</w:t>
      </w:r>
      <w:r w:rsidRPr="00CE1022">
        <w:rPr>
          <w:rStyle w:val="HideTWBExt"/>
          <w:b w:val="0"/>
          <w:noProof w:val="0"/>
        </w:rPr>
        <w:t>&lt;/NumAm&gt;</w:t>
      </w:r>
    </w:p>
    <w:p w14:paraId="2BA75416" w14:textId="77777777" w:rsidR="00F7663B" w:rsidRPr="00CE1022" w:rsidRDefault="00F7663B" w:rsidP="00F7663B">
      <w:pPr>
        <w:pStyle w:val="NormalBold"/>
      </w:pPr>
      <w:r w:rsidRPr="00CE1022">
        <w:rPr>
          <w:rStyle w:val="HideTWBExt"/>
          <w:b w:val="0"/>
          <w:noProof w:val="0"/>
        </w:rPr>
        <w:t>&lt;RepeatBlock-By&gt;&lt;Members&gt;</w:t>
      </w:r>
      <w:r w:rsidRPr="00CE1022">
        <w:t>Stanislav Stoyanov</w:t>
      </w:r>
      <w:r w:rsidRPr="00CE1022">
        <w:rPr>
          <w:rStyle w:val="HideTWBExt"/>
          <w:b w:val="0"/>
          <w:noProof w:val="0"/>
        </w:rPr>
        <w:t>&lt;/Members&gt;</w:t>
      </w:r>
    </w:p>
    <w:p w14:paraId="4D518C16" w14:textId="77777777" w:rsidR="00F7663B" w:rsidRPr="00CE1022" w:rsidRDefault="00F7663B" w:rsidP="00F7663B">
      <w:r w:rsidRPr="00CE1022">
        <w:rPr>
          <w:rStyle w:val="HideTWBExt"/>
          <w:noProof w:val="0"/>
        </w:rPr>
        <w:t>&lt;/RepeatBlock-By&gt;</w:t>
      </w:r>
    </w:p>
    <w:p w14:paraId="4C77F565"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10DEF85" w14:textId="77777777" w:rsidR="00F7663B" w:rsidRPr="00CE1022" w:rsidRDefault="00F7663B" w:rsidP="00F7663B">
      <w:pPr>
        <w:pStyle w:val="NormalBold"/>
      </w:pPr>
      <w:r w:rsidRPr="00CE1022">
        <w:rPr>
          <w:rStyle w:val="HideTWBExt"/>
          <w:b w:val="0"/>
          <w:noProof w:val="0"/>
        </w:rPr>
        <w:t>&lt;Article&gt;</w:t>
      </w:r>
      <w:r w:rsidRPr="00CE1022">
        <w:t>Paragraphe 22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7106AB19" w14:textId="77777777" w:rsidTr="00AC76B2">
        <w:trPr>
          <w:jc w:val="center"/>
        </w:trPr>
        <w:tc>
          <w:tcPr>
            <w:tcW w:w="9752" w:type="dxa"/>
            <w:gridSpan w:val="2"/>
          </w:tcPr>
          <w:p w14:paraId="7EAA9442" w14:textId="77777777" w:rsidR="00F7663B" w:rsidRPr="00CE1022" w:rsidRDefault="00F7663B" w:rsidP="00AC76B2">
            <w:pPr>
              <w:keepNext/>
            </w:pPr>
          </w:p>
        </w:tc>
      </w:tr>
      <w:tr w:rsidR="00F7663B" w:rsidRPr="00CE1022" w14:paraId="61CC600F" w14:textId="77777777" w:rsidTr="00AC76B2">
        <w:trPr>
          <w:jc w:val="center"/>
        </w:trPr>
        <w:tc>
          <w:tcPr>
            <w:tcW w:w="4876" w:type="dxa"/>
          </w:tcPr>
          <w:p w14:paraId="27DED97E" w14:textId="77777777" w:rsidR="00F7663B" w:rsidRPr="00CE1022" w:rsidRDefault="00F7663B" w:rsidP="00AC76B2">
            <w:pPr>
              <w:pStyle w:val="ColumnHeading"/>
              <w:keepNext/>
            </w:pPr>
            <w:r w:rsidRPr="00CE1022">
              <w:t>Proposition de résolution</w:t>
            </w:r>
          </w:p>
        </w:tc>
        <w:tc>
          <w:tcPr>
            <w:tcW w:w="4876" w:type="dxa"/>
          </w:tcPr>
          <w:p w14:paraId="2B4A708B" w14:textId="77777777" w:rsidR="00F7663B" w:rsidRPr="00CE1022" w:rsidRDefault="00F7663B" w:rsidP="00AC76B2">
            <w:pPr>
              <w:pStyle w:val="ColumnHeading"/>
              <w:keepNext/>
            </w:pPr>
            <w:r w:rsidRPr="00CE1022">
              <w:t>Amendement</w:t>
            </w:r>
          </w:p>
        </w:tc>
      </w:tr>
      <w:tr w:rsidR="00F7663B" w:rsidRPr="00CE1022" w14:paraId="7D9B77F1" w14:textId="77777777" w:rsidTr="00AC76B2">
        <w:trPr>
          <w:jc w:val="center"/>
        </w:trPr>
        <w:tc>
          <w:tcPr>
            <w:tcW w:w="4876" w:type="dxa"/>
          </w:tcPr>
          <w:p w14:paraId="788DF7F0" w14:textId="77777777" w:rsidR="00F7663B" w:rsidRPr="00CE1022" w:rsidRDefault="00F7663B" w:rsidP="00AC76B2">
            <w:pPr>
              <w:pStyle w:val="Normal6"/>
            </w:pPr>
          </w:p>
        </w:tc>
        <w:tc>
          <w:tcPr>
            <w:tcW w:w="4876" w:type="dxa"/>
          </w:tcPr>
          <w:p w14:paraId="796D9FE1" w14:textId="77777777" w:rsidR="00F7663B" w:rsidRPr="00CE1022" w:rsidRDefault="00F7663B" w:rsidP="00AC76B2">
            <w:pPr>
              <w:pStyle w:val="Normal6"/>
              <w:rPr>
                <w:szCs w:val="24"/>
              </w:rPr>
            </w:pPr>
            <w:r w:rsidRPr="00CE1022">
              <w:rPr>
                <w:b/>
                <w:i/>
              </w:rPr>
              <w:t>22 bis.</w:t>
            </w:r>
            <w:r w:rsidRPr="00CE1022">
              <w:rPr>
                <w:b/>
                <w:i/>
              </w:rPr>
              <w:tab/>
              <w:t>reconnaît que l’Union est le principal bailleur de fonds de l’Albanie et que, par conséquent, les fonds de préadhésion doivent garantir un rapport qualité-prix optimal pour l’argent des contribuables de l’Union; souligne que la corruption nuit à la bonne gestion financière et à la responsabilité relative à ces fonds;</w:t>
            </w:r>
          </w:p>
        </w:tc>
      </w:tr>
    </w:tbl>
    <w:p w14:paraId="50554678"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727D556A" w14:textId="77777777" w:rsidR="00F7663B" w:rsidRPr="00CE1022" w:rsidRDefault="00F7663B" w:rsidP="00F7663B">
      <w:r w:rsidRPr="00CE1022">
        <w:rPr>
          <w:rStyle w:val="HideTWBExt"/>
          <w:noProof w:val="0"/>
        </w:rPr>
        <w:t>&lt;/Amend&gt;</w:t>
      </w:r>
    </w:p>
    <w:p w14:paraId="178D41FD"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302</w:t>
      </w:r>
      <w:r w:rsidRPr="00CE1022">
        <w:rPr>
          <w:rStyle w:val="HideTWBExt"/>
          <w:b w:val="0"/>
          <w:noProof w:val="0"/>
        </w:rPr>
        <w:t>&lt;/NumAm&gt;</w:t>
      </w:r>
    </w:p>
    <w:p w14:paraId="21294374" w14:textId="77777777" w:rsidR="00F7663B" w:rsidRPr="00CE1022" w:rsidRDefault="00F7663B" w:rsidP="00F7663B">
      <w:pPr>
        <w:pStyle w:val="NormalBold"/>
      </w:pPr>
      <w:r w:rsidRPr="00CE1022">
        <w:rPr>
          <w:rStyle w:val="HideTWBExt"/>
          <w:b w:val="0"/>
          <w:noProof w:val="0"/>
        </w:rPr>
        <w:t>&lt;RepeatBlock-By&gt;&lt;Members&gt;</w:t>
      </w:r>
      <w:r w:rsidRPr="00CE1022">
        <w:t>Ilhan Kyuchyuk, Marjan Šarec, Dan Barna, Petras Auštrevičius, Lucia Yar</w:t>
      </w:r>
      <w:r w:rsidRPr="00CE1022">
        <w:rPr>
          <w:rStyle w:val="HideTWBExt"/>
          <w:b w:val="0"/>
          <w:noProof w:val="0"/>
        </w:rPr>
        <w:t>&lt;/Members&gt;</w:t>
      </w:r>
    </w:p>
    <w:p w14:paraId="470D89FD" w14:textId="77777777" w:rsidR="00F7663B" w:rsidRPr="00CE1022" w:rsidRDefault="00F7663B" w:rsidP="00F7663B">
      <w:r w:rsidRPr="00CE1022">
        <w:rPr>
          <w:rStyle w:val="HideTWBExt"/>
          <w:noProof w:val="0"/>
        </w:rPr>
        <w:t>&lt;/RepeatBlock-By&gt;</w:t>
      </w:r>
    </w:p>
    <w:p w14:paraId="6D73885F"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0443A013" w14:textId="77777777" w:rsidR="00F7663B" w:rsidRPr="00CE1022" w:rsidRDefault="00F7663B" w:rsidP="00F7663B">
      <w:pPr>
        <w:pStyle w:val="NormalBold"/>
      </w:pPr>
      <w:r w:rsidRPr="00CE1022">
        <w:rPr>
          <w:rStyle w:val="HideTWBExt"/>
          <w:b w:val="0"/>
          <w:noProof w:val="0"/>
        </w:rPr>
        <w:t>&lt;Article&gt;</w:t>
      </w:r>
      <w:r w:rsidRPr="00CE1022">
        <w:t>Paragraphe 22 bis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20A3635" w14:textId="77777777" w:rsidTr="00AC76B2">
        <w:trPr>
          <w:jc w:val="center"/>
        </w:trPr>
        <w:tc>
          <w:tcPr>
            <w:tcW w:w="9752" w:type="dxa"/>
            <w:gridSpan w:val="2"/>
          </w:tcPr>
          <w:p w14:paraId="31609A3F" w14:textId="77777777" w:rsidR="00F7663B" w:rsidRPr="00CE1022" w:rsidRDefault="00F7663B" w:rsidP="00AC76B2">
            <w:pPr>
              <w:keepNext/>
            </w:pPr>
          </w:p>
        </w:tc>
      </w:tr>
      <w:tr w:rsidR="00F7663B" w:rsidRPr="00CE1022" w14:paraId="66307997" w14:textId="77777777" w:rsidTr="00AC76B2">
        <w:trPr>
          <w:jc w:val="center"/>
        </w:trPr>
        <w:tc>
          <w:tcPr>
            <w:tcW w:w="4876" w:type="dxa"/>
          </w:tcPr>
          <w:p w14:paraId="3CCE687E" w14:textId="77777777" w:rsidR="00F7663B" w:rsidRPr="00CE1022" w:rsidRDefault="00F7663B" w:rsidP="00AC76B2">
            <w:pPr>
              <w:pStyle w:val="ColumnHeading"/>
              <w:keepNext/>
            </w:pPr>
            <w:r w:rsidRPr="00CE1022">
              <w:t>Proposition de résolution</w:t>
            </w:r>
          </w:p>
        </w:tc>
        <w:tc>
          <w:tcPr>
            <w:tcW w:w="4876" w:type="dxa"/>
          </w:tcPr>
          <w:p w14:paraId="558B906D" w14:textId="77777777" w:rsidR="00F7663B" w:rsidRPr="00CE1022" w:rsidRDefault="00F7663B" w:rsidP="00AC76B2">
            <w:pPr>
              <w:pStyle w:val="ColumnHeading"/>
              <w:keepNext/>
            </w:pPr>
            <w:r w:rsidRPr="00CE1022">
              <w:t>Amendement</w:t>
            </w:r>
          </w:p>
        </w:tc>
      </w:tr>
      <w:tr w:rsidR="00F7663B" w:rsidRPr="00CE1022" w14:paraId="00BEC90D" w14:textId="77777777" w:rsidTr="00AC76B2">
        <w:trPr>
          <w:jc w:val="center"/>
        </w:trPr>
        <w:tc>
          <w:tcPr>
            <w:tcW w:w="4876" w:type="dxa"/>
          </w:tcPr>
          <w:p w14:paraId="6CB58772" w14:textId="77777777" w:rsidR="00F7663B" w:rsidRPr="00CE1022" w:rsidRDefault="00F7663B" w:rsidP="00AC76B2">
            <w:pPr>
              <w:pStyle w:val="Normal6"/>
            </w:pPr>
          </w:p>
        </w:tc>
        <w:tc>
          <w:tcPr>
            <w:tcW w:w="4876" w:type="dxa"/>
          </w:tcPr>
          <w:p w14:paraId="0B1A0858" w14:textId="77777777" w:rsidR="00F7663B" w:rsidRPr="00CE1022" w:rsidRDefault="00F7663B" w:rsidP="00AC76B2">
            <w:pPr>
              <w:pStyle w:val="Normal6"/>
              <w:rPr>
                <w:szCs w:val="24"/>
              </w:rPr>
            </w:pPr>
            <w:r w:rsidRPr="00CE1022">
              <w:rPr>
                <w:b/>
                <w:i/>
              </w:rPr>
              <w:t>22 bis.</w:t>
            </w:r>
            <w:r w:rsidRPr="00CE1022">
              <w:rPr>
                <w:b/>
                <w:i/>
              </w:rPr>
              <w:tab/>
              <w:t>invite l’Union à fournir une assistance financière et technique supplémentaire à l’Albanie afin de soutenir le développement rural durable et de réduire le fossé entre les villes et les campagnes, conformément aux politiques de cohésion de l’Union;</w:t>
            </w:r>
          </w:p>
        </w:tc>
      </w:tr>
    </w:tbl>
    <w:p w14:paraId="3233AA3A"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031636E3" w14:textId="77777777" w:rsidR="00F7663B" w:rsidRPr="00CE1022" w:rsidRDefault="00F7663B" w:rsidP="00F7663B">
      <w:r w:rsidRPr="00CE1022">
        <w:rPr>
          <w:rStyle w:val="HideTWBExt"/>
          <w:noProof w:val="0"/>
        </w:rPr>
        <w:t>&lt;/Amend&gt;</w:t>
      </w:r>
    </w:p>
    <w:p w14:paraId="0845BF38"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303</w:t>
      </w:r>
      <w:r w:rsidRPr="00CE1022">
        <w:rPr>
          <w:rStyle w:val="HideTWBExt"/>
          <w:b w:val="0"/>
          <w:noProof w:val="0"/>
        </w:rPr>
        <w:t>&lt;/NumAm&gt;</w:t>
      </w:r>
    </w:p>
    <w:p w14:paraId="76C57353" w14:textId="77777777" w:rsidR="00F7663B" w:rsidRPr="00CE1022" w:rsidRDefault="00F7663B" w:rsidP="00F7663B">
      <w:pPr>
        <w:pStyle w:val="NormalBold"/>
      </w:pPr>
      <w:r w:rsidRPr="00CE1022">
        <w:rPr>
          <w:rStyle w:val="HideTWBExt"/>
          <w:b w:val="0"/>
          <w:noProof w:val="0"/>
        </w:rPr>
        <w:t>&lt;RepeatBlock-By&gt;&lt;Members&gt;</w:t>
      </w:r>
      <w:r w:rsidRPr="00CE1022">
        <w:t>Andrey Kovatchev</w:t>
      </w:r>
      <w:r w:rsidRPr="00CE1022">
        <w:rPr>
          <w:rStyle w:val="HideTWBExt"/>
          <w:b w:val="0"/>
          <w:noProof w:val="0"/>
        </w:rPr>
        <w:t>&lt;/Members&gt;</w:t>
      </w:r>
    </w:p>
    <w:p w14:paraId="0FE628E6" w14:textId="77777777" w:rsidR="00F7663B" w:rsidRPr="00CE1022" w:rsidRDefault="00F7663B" w:rsidP="00F7663B">
      <w:r w:rsidRPr="00CE1022">
        <w:rPr>
          <w:rStyle w:val="HideTWBExt"/>
          <w:noProof w:val="0"/>
        </w:rPr>
        <w:t>&lt;/RepeatBlock-By&gt;</w:t>
      </w:r>
    </w:p>
    <w:p w14:paraId="0BBBA8D8"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9491D2B" w14:textId="77777777" w:rsidR="00F7663B" w:rsidRPr="00CE1022" w:rsidRDefault="00F7663B" w:rsidP="00F7663B">
      <w:pPr>
        <w:pStyle w:val="NormalBold"/>
      </w:pPr>
      <w:r w:rsidRPr="00CE1022">
        <w:rPr>
          <w:rStyle w:val="HideTWBExt"/>
          <w:b w:val="0"/>
          <w:noProof w:val="0"/>
        </w:rPr>
        <w:t>&lt;Article&gt;</w:t>
      </w:r>
      <w:r w:rsidRPr="00CE1022">
        <w:t>Paragraphe 22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3C35F2E" w14:textId="77777777" w:rsidTr="00AC76B2">
        <w:trPr>
          <w:jc w:val="center"/>
        </w:trPr>
        <w:tc>
          <w:tcPr>
            <w:tcW w:w="9752" w:type="dxa"/>
            <w:gridSpan w:val="2"/>
          </w:tcPr>
          <w:p w14:paraId="44F0C506" w14:textId="77777777" w:rsidR="00F7663B" w:rsidRPr="00CE1022" w:rsidRDefault="00F7663B" w:rsidP="00AC76B2">
            <w:pPr>
              <w:keepNext/>
            </w:pPr>
          </w:p>
        </w:tc>
      </w:tr>
      <w:tr w:rsidR="00F7663B" w:rsidRPr="00CE1022" w14:paraId="52BFEF05" w14:textId="77777777" w:rsidTr="00AC76B2">
        <w:trPr>
          <w:jc w:val="center"/>
        </w:trPr>
        <w:tc>
          <w:tcPr>
            <w:tcW w:w="4876" w:type="dxa"/>
          </w:tcPr>
          <w:p w14:paraId="5927460B" w14:textId="77777777" w:rsidR="00F7663B" w:rsidRPr="00CE1022" w:rsidRDefault="00F7663B" w:rsidP="00AC76B2">
            <w:pPr>
              <w:pStyle w:val="ColumnHeading"/>
              <w:keepNext/>
            </w:pPr>
            <w:r w:rsidRPr="00CE1022">
              <w:t>Proposition de résolution</w:t>
            </w:r>
          </w:p>
        </w:tc>
        <w:tc>
          <w:tcPr>
            <w:tcW w:w="4876" w:type="dxa"/>
          </w:tcPr>
          <w:p w14:paraId="52B70822" w14:textId="77777777" w:rsidR="00F7663B" w:rsidRPr="00CE1022" w:rsidRDefault="00F7663B" w:rsidP="00AC76B2">
            <w:pPr>
              <w:pStyle w:val="ColumnHeading"/>
              <w:keepNext/>
            </w:pPr>
            <w:r w:rsidRPr="00CE1022">
              <w:t>Amendement</w:t>
            </w:r>
          </w:p>
        </w:tc>
      </w:tr>
      <w:tr w:rsidR="00F7663B" w:rsidRPr="00CE1022" w14:paraId="0DA4DEEE" w14:textId="77777777" w:rsidTr="00AC76B2">
        <w:trPr>
          <w:jc w:val="center"/>
        </w:trPr>
        <w:tc>
          <w:tcPr>
            <w:tcW w:w="4876" w:type="dxa"/>
          </w:tcPr>
          <w:p w14:paraId="28417786" w14:textId="77777777" w:rsidR="00F7663B" w:rsidRPr="00CE1022" w:rsidRDefault="00F7663B" w:rsidP="00AC76B2">
            <w:pPr>
              <w:pStyle w:val="Normal6"/>
            </w:pPr>
          </w:p>
        </w:tc>
        <w:tc>
          <w:tcPr>
            <w:tcW w:w="4876" w:type="dxa"/>
          </w:tcPr>
          <w:p w14:paraId="729307F3" w14:textId="77777777" w:rsidR="00F7663B" w:rsidRPr="00CE1022" w:rsidRDefault="00F7663B" w:rsidP="00AC76B2">
            <w:pPr>
              <w:pStyle w:val="Normal6"/>
              <w:rPr>
                <w:szCs w:val="24"/>
              </w:rPr>
            </w:pPr>
            <w:r w:rsidRPr="00CE1022">
              <w:rPr>
                <w:b/>
                <w:i/>
              </w:rPr>
              <w:t>22 ter.</w:t>
            </w:r>
            <w:r w:rsidRPr="00CE1022">
              <w:rPr>
                <w:b/>
                <w:i/>
              </w:rPr>
              <w:tab/>
              <w:t>encourage la Commission européenne, en collaboration avec le Service européen pour l’action extérieure, à continuer de renforcer la résilience de l’Albanie face aux menaces hybrides dans les domaines de la cybersécurité, de la manipulation des informations et de la protection des infrastructures critiques; souligne la nécessité d’améliorer la coordination et de lutter contre la désinformation et les menaces hybrides qui visent à ébranler la perspective européenne en soulignant de manière plus stratégique l’intérêt de l’Union pour les populations des Balkans occidentaux;</w:t>
            </w:r>
          </w:p>
        </w:tc>
      </w:tr>
    </w:tbl>
    <w:p w14:paraId="09090870"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A95581A" w14:textId="77777777" w:rsidR="00F7663B" w:rsidRPr="00CE1022" w:rsidRDefault="00F7663B" w:rsidP="00F7663B">
      <w:r w:rsidRPr="00CE1022">
        <w:rPr>
          <w:rStyle w:val="HideTWBExt"/>
          <w:noProof w:val="0"/>
        </w:rPr>
        <w:t>&lt;/Amend&gt;</w:t>
      </w:r>
    </w:p>
    <w:p w14:paraId="1B1B21C3"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304</w:t>
      </w:r>
      <w:r w:rsidRPr="00CE1022">
        <w:rPr>
          <w:rStyle w:val="HideTWBExt"/>
          <w:b w:val="0"/>
          <w:noProof w:val="0"/>
        </w:rPr>
        <w:t>&lt;/NumAm&gt;</w:t>
      </w:r>
    </w:p>
    <w:p w14:paraId="7AEAFFB7" w14:textId="77777777" w:rsidR="00F7663B" w:rsidRPr="00CE1022" w:rsidRDefault="00F7663B" w:rsidP="00F7663B">
      <w:pPr>
        <w:pStyle w:val="NormalBold"/>
      </w:pPr>
      <w:r w:rsidRPr="00CE1022">
        <w:rPr>
          <w:rStyle w:val="HideTWBExt"/>
          <w:b w:val="0"/>
          <w:noProof w:val="0"/>
        </w:rPr>
        <w:t>&lt;RepeatBlock-By&gt;&lt;Members&gt;</w:t>
      </w:r>
      <w:r w:rsidRPr="00CE1022">
        <w:t>Andreas Schieder, Adnan Dibrani, Tonino Picula, Matjaž Nemec, Thijs Reuten, Marco Tarquinio</w:t>
      </w:r>
      <w:r w:rsidRPr="00CE1022">
        <w:rPr>
          <w:rStyle w:val="HideTWBExt"/>
          <w:b w:val="0"/>
          <w:noProof w:val="0"/>
        </w:rPr>
        <w:t>&lt;/Members&gt;</w:t>
      </w:r>
    </w:p>
    <w:p w14:paraId="2461136E" w14:textId="77777777" w:rsidR="00F7663B" w:rsidRPr="00CE1022" w:rsidRDefault="00F7663B" w:rsidP="00F7663B">
      <w:r w:rsidRPr="00CE1022">
        <w:rPr>
          <w:rStyle w:val="HideTWBExt"/>
          <w:noProof w:val="0"/>
        </w:rPr>
        <w:t>&lt;/RepeatBlock-By&gt;</w:t>
      </w:r>
    </w:p>
    <w:p w14:paraId="3B3337DB"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36F29EAE" w14:textId="77777777" w:rsidR="00F7663B" w:rsidRPr="00CE1022" w:rsidRDefault="00F7663B" w:rsidP="00F7663B">
      <w:pPr>
        <w:pStyle w:val="NormalBold"/>
      </w:pPr>
      <w:r w:rsidRPr="00CE1022">
        <w:rPr>
          <w:rStyle w:val="HideTWBExt"/>
          <w:b w:val="0"/>
          <w:noProof w:val="0"/>
        </w:rPr>
        <w:t>&lt;Article&gt;</w:t>
      </w:r>
      <w:r w:rsidRPr="00CE1022">
        <w:t>Paragraphe 22 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64F7E638" w14:textId="77777777" w:rsidTr="00AC76B2">
        <w:trPr>
          <w:jc w:val="center"/>
        </w:trPr>
        <w:tc>
          <w:tcPr>
            <w:tcW w:w="9752" w:type="dxa"/>
            <w:gridSpan w:val="2"/>
          </w:tcPr>
          <w:p w14:paraId="14BE560D" w14:textId="77777777" w:rsidR="00F7663B" w:rsidRPr="00CE1022" w:rsidRDefault="00F7663B" w:rsidP="00AC76B2">
            <w:pPr>
              <w:keepNext/>
            </w:pPr>
          </w:p>
        </w:tc>
      </w:tr>
      <w:tr w:rsidR="00F7663B" w:rsidRPr="00CE1022" w14:paraId="4C61FE12" w14:textId="77777777" w:rsidTr="00AC76B2">
        <w:trPr>
          <w:jc w:val="center"/>
        </w:trPr>
        <w:tc>
          <w:tcPr>
            <w:tcW w:w="4876" w:type="dxa"/>
          </w:tcPr>
          <w:p w14:paraId="1547E6B6" w14:textId="77777777" w:rsidR="00F7663B" w:rsidRPr="00CE1022" w:rsidRDefault="00F7663B" w:rsidP="00AC76B2">
            <w:pPr>
              <w:pStyle w:val="ColumnHeading"/>
              <w:keepNext/>
            </w:pPr>
            <w:r w:rsidRPr="00CE1022">
              <w:t>Proposition de résolution</w:t>
            </w:r>
          </w:p>
        </w:tc>
        <w:tc>
          <w:tcPr>
            <w:tcW w:w="4876" w:type="dxa"/>
          </w:tcPr>
          <w:p w14:paraId="026A8AF8" w14:textId="77777777" w:rsidR="00F7663B" w:rsidRPr="00CE1022" w:rsidRDefault="00F7663B" w:rsidP="00AC76B2">
            <w:pPr>
              <w:pStyle w:val="ColumnHeading"/>
              <w:keepNext/>
            </w:pPr>
            <w:r w:rsidRPr="00CE1022">
              <w:t>Amendement</w:t>
            </w:r>
          </w:p>
        </w:tc>
      </w:tr>
      <w:tr w:rsidR="00F7663B" w:rsidRPr="00CE1022" w14:paraId="22937DB2" w14:textId="77777777" w:rsidTr="00AC76B2">
        <w:trPr>
          <w:jc w:val="center"/>
        </w:trPr>
        <w:tc>
          <w:tcPr>
            <w:tcW w:w="4876" w:type="dxa"/>
          </w:tcPr>
          <w:p w14:paraId="665CD84C" w14:textId="77777777" w:rsidR="00F7663B" w:rsidRPr="00CE1022" w:rsidRDefault="00F7663B" w:rsidP="00AC76B2">
            <w:pPr>
              <w:pStyle w:val="Normal6"/>
            </w:pPr>
          </w:p>
        </w:tc>
        <w:tc>
          <w:tcPr>
            <w:tcW w:w="4876" w:type="dxa"/>
          </w:tcPr>
          <w:p w14:paraId="12E2D1B3" w14:textId="77777777" w:rsidR="00F7663B" w:rsidRPr="00CE1022" w:rsidRDefault="00F7663B" w:rsidP="00AC76B2">
            <w:pPr>
              <w:pStyle w:val="Normal6"/>
              <w:rPr>
                <w:szCs w:val="24"/>
              </w:rPr>
            </w:pPr>
            <w:r w:rsidRPr="00CE1022">
              <w:rPr>
                <w:b/>
                <w:i/>
              </w:rPr>
              <w:t>22 ter.</w:t>
            </w:r>
            <w:r w:rsidRPr="00CE1022">
              <w:rPr>
                <w:b/>
                <w:i/>
              </w:rPr>
              <w:tab/>
              <w:t>réaffirme que la progression de l’Albanie vers l’adhésion à l’Union doit rester strictement fondée sur le mérite, pouvoir être annulée en cas de recul et se concentrer sur les éléments fondamentaux du processus d’adhésion;</w:t>
            </w:r>
          </w:p>
        </w:tc>
      </w:tr>
    </w:tbl>
    <w:p w14:paraId="0F49DBF3"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1F87BB4B" w14:textId="77777777" w:rsidR="00F7663B" w:rsidRPr="00CE1022" w:rsidRDefault="00F7663B" w:rsidP="00F7663B">
      <w:r w:rsidRPr="00CE1022">
        <w:rPr>
          <w:rStyle w:val="HideTWBExt"/>
          <w:noProof w:val="0"/>
        </w:rPr>
        <w:t>&lt;/Amend&gt;</w:t>
      </w:r>
    </w:p>
    <w:p w14:paraId="5D87F572" w14:textId="77777777" w:rsidR="00F7663B" w:rsidRPr="00CE1022" w:rsidRDefault="00F7663B" w:rsidP="00F7663B">
      <w:pPr>
        <w:pStyle w:val="AMNumberTabs0"/>
        <w:keepNext/>
      </w:pPr>
      <w:r w:rsidRPr="00CE1022">
        <w:rPr>
          <w:rStyle w:val="HideTWBExt"/>
          <w:b w:val="0"/>
          <w:noProof w:val="0"/>
        </w:rPr>
        <w:t>&lt;Amend&gt;</w:t>
      </w:r>
      <w:r w:rsidRPr="00CE1022">
        <w:t>Amendement</w:t>
      </w:r>
      <w:r w:rsidRPr="00CE1022">
        <w:tab/>
      </w:r>
      <w:r w:rsidRPr="00CE1022">
        <w:tab/>
      </w:r>
      <w:r w:rsidRPr="00CE1022">
        <w:rPr>
          <w:rStyle w:val="HideTWBExt"/>
          <w:b w:val="0"/>
          <w:noProof w:val="0"/>
        </w:rPr>
        <w:t>&lt;NumAm&gt;</w:t>
      </w:r>
      <w:r w:rsidRPr="00CE1022">
        <w:t>305</w:t>
      </w:r>
      <w:r w:rsidRPr="00CE1022">
        <w:rPr>
          <w:rStyle w:val="HideTWBExt"/>
          <w:b w:val="0"/>
          <w:noProof w:val="0"/>
        </w:rPr>
        <w:t>&lt;/NumAm&gt;</w:t>
      </w:r>
    </w:p>
    <w:p w14:paraId="43DFF1C0" w14:textId="77777777" w:rsidR="00F7663B" w:rsidRPr="00CE1022" w:rsidRDefault="00F7663B" w:rsidP="00F7663B">
      <w:pPr>
        <w:pStyle w:val="NormalBold"/>
      </w:pPr>
      <w:r w:rsidRPr="00CE1022">
        <w:rPr>
          <w:rStyle w:val="HideTWBExt"/>
          <w:b w:val="0"/>
          <w:noProof w:val="0"/>
        </w:rPr>
        <w:t>&lt;RepeatBlock-By&gt;&lt;Members&gt;</w:t>
      </w:r>
      <w:r w:rsidRPr="00CE1022">
        <w:t>Andreas Schieder, Adnan Dibrani, Tonino Picula, Matjaž Nemec, Thijs Reuten, Marco Tarquinio</w:t>
      </w:r>
      <w:r w:rsidRPr="00CE1022">
        <w:rPr>
          <w:rStyle w:val="HideTWBExt"/>
          <w:b w:val="0"/>
          <w:noProof w:val="0"/>
        </w:rPr>
        <w:t>&lt;/Members&gt;</w:t>
      </w:r>
    </w:p>
    <w:p w14:paraId="014A3CB4" w14:textId="77777777" w:rsidR="00F7663B" w:rsidRPr="00CE1022" w:rsidRDefault="00F7663B" w:rsidP="00F7663B">
      <w:r w:rsidRPr="00CE1022">
        <w:rPr>
          <w:rStyle w:val="HideTWBExt"/>
          <w:noProof w:val="0"/>
        </w:rPr>
        <w:t>&lt;/RepeatBlock-By&gt;</w:t>
      </w:r>
    </w:p>
    <w:p w14:paraId="180772BA" w14:textId="77777777" w:rsidR="00F7663B" w:rsidRPr="00CE1022" w:rsidRDefault="00F7663B" w:rsidP="00F7663B">
      <w:pPr>
        <w:pStyle w:val="NormalBold"/>
        <w:keepNext/>
      </w:pPr>
      <w:r w:rsidRPr="00CE1022">
        <w:rPr>
          <w:rStyle w:val="HideTWBExt"/>
          <w:b w:val="0"/>
          <w:noProof w:val="0"/>
        </w:rPr>
        <w:t>&lt;DocAmend&gt;</w:t>
      </w:r>
      <w:r w:rsidRPr="00CE1022">
        <w:t>Proposition de résolution</w:t>
      </w:r>
      <w:r w:rsidRPr="00CE1022">
        <w:rPr>
          <w:rStyle w:val="HideTWBExt"/>
          <w:b w:val="0"/>
          <w:noProof w:val="0"/>
        </w:rPr>
        <w:t>&lt;/DocAmend&gt;</w:t>
      </w:r>
    </w:p>
    <w:p w14:paraId="70C8F8EC" w14:textId="77777777" w:rsidR="00F7663B" w:rsidRPr="00CE1022" w:rsidRDefault="00F7663B" w:rsidP="00F7663B">
      <w:pPr>
        <w:pStyle w:val="NormalBold"/>
      </w:pPr>
      <w:r w:rsidRPr="00CE1022">
        <w:rPr>
          <w:rStyle w:val="HideTWBExt"/>
          <w:b w:val="0"/>
          <w:noProof w:val="0"/>
        </w:rPr>
        <w:t>&lt;Article&gt;</w:t>
      </w:r>
      <w:r w:rsidRPr="00CE1022">
        <w:t>Paragraphe 22 quater (nouveau)</w:t>
      </w:r>
      <w:r w:rsidRPr="00CE102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663B" w:rsidRPr="00CE1022" w14:paraId="1F019393" w14:textId="77777777" w:rsidTr="00AC76B2">
        <w:trPr>
          <w:jc w:val="center"/>
        </w:trPr>
        <w:tc>
          <w:tcPr>
            <w:tcW w:w="9752" w:type="dxa"/>
            <w:gridSpan w:val="2"/>
          </w:tcPr>
          <w:p w14:paraId="690279A5" w14:textId="77777777" w:rsidR="00F7663B" w:rsidRPr="00CE1022" w:rsidRDefault="00F7663B" w:rsidP="00AC76B2">
            <w:pPr>
              <w:keepNext/>
            </w:pPr>
          </w:p>
        </w:tc>
      </w:tr>
      <w:tr w:rsidR="00F7663B" w:rsidRPr="00CE1022" w14:paraId="1BD644B5" w14:textId="77777777" w:rsidTr="00AC76B2">
        <w:trPr>
          <w:jc w:val="center"/>
        </w:trPr>
        <w:tc>
          <w:tcPr>
            <w:tcW w:w="4876" w:type="dxa"/>
          </w:tcPr>
          <w:p w14:paraId="1A871FB5" w14:textId="77777777" w:rsidR="00F7663B" w:rsidRPr="00CE1022" w:rsidRDefault="00F7663B" w:rsidP="00AC76B2">
            <w:pPr>
              <w:pStyle w:val="ColumnHeading"/>
              <w:keepNext/>
            </w:pPr>
            <w:r w:rsidRPr="00CE1022">
              <w:t>Proposition de résolution</w:t>
            </w:r>
          </w:p>
        </w:tc>
        <w:tc>
          <w:tcPr>
            <w:tcW w:w="4876" w:type="dxa"/>
          </w:tcPr>
          <w:p w14:paraId="4CD82A29" w14:textId="77777777" w:rsidR="00F7663B" w:rsidRPr="00CE1022" w:rsidRDefault="00F7663B" w:rsidP="00AC76B2">
            <w:pPr>
              <w:pStyle w:val="ColumnHeading"/>
              <w:keepNext/>
            </w:pPr>
            <w:r w:rsidRPr="00CE1022">
              <w:t>Amendement</w:t>
            </w:r>
          </w:p>
        </w:tc>
      </w:tr>
      <w:tr w:rsidR="00F7663B" w:rsidRPr="00CE1022" w14:paraId="1DAFFA05" w14:textId="77777777" w:rsidTr="00AC76B2">
        <w:trPr>
          <w:jc w:val="center"/>
        </w:trPr>
        <w:tc>
          <w:tcPr>
            <w:tcW w:w="4876" w:type="dxa"/>
          </w:tcPr>
          <w:p w14:paraId="0616971E" w14:textId="77777777" w:rsidR="00F7663B" w:rsidRPr="00CE1022" w:rsidRDefault="00F7663B" w:rsidP="00AC76B2">
            <w:pPr>
              <w:pStyle w:val="Normal6"/>
            </w:pPr>
          </w:p>
        </w:tc>
        <w:tc>
          <w:tcPr>
            <w:tcW w:w="4876" w:type="dxa"/>
          </w:tcPr>
          <w:p w14:paraId="2BB018B1" w14:textId="77777777" w:rsidR="00F7663B" w:rsidRPr="00CE1022" w:rsidRDefault="00F7663B" w:rsidP="00AC76B2">
            <w:pPr>
              <w:pStyle w:val="Normal6"/>
              <w:rPr>
                <w:szCs w:val="24"/>
              </w:rPr>
            </w:pPr>
            <w:r w:rsidRPr="00CE1022">
              <w:rPr>
                <w:b/>
                <w:i/>
              </w:rPr>
              <w:t>22 quater.</w:t>
            </w:r>
            <w:r w:rsidRPr="00CE1022">
              <w:rPr>
                <w:b/>
                <w:i/>
              </w:rPr>
              <w:tab/>
              <w:t>se félicite de la proposition de la Commission visant à ouvrir des négociations en vue d’étendre le régime européen d’itinérance aux tarifs nationaux aux Balkans occidentaux; demande la conclusion rapide des négociations;</w:t>
            </w:r>
          </w:p>
        </w:tc>
      </w:tr>
    </w:tbl>
    <w:p w14:paraId="031762BE" w14:textId="77777777" w:rsidR="00F7663B" w:rsidRPr="00CE1022" w:rsidRDefault="00F7663B" w:rsidP="00F7663B">
      <w:pPr>
        <w:pStyle w:val="Olang"/>
        <w:rPr>
          <w:noProof w:val="0"/>
        </w:rPr>
      </w:pPr>
      <w:r w:rsidRPr="00CE1022">
        <w:rPr>
          <w:noProof w:val="0"/>
        </w:rPr>
        <w:t xml:space="preserve">Or. </w:t>
      </w:r>
      <w:r w:rsidRPr="00CE1022">
        <w:rPr>
          <w:rStyle w:val="HideTWBExt"/>
          <w:noProof w:val="0"/>
        </w:rPr>
        <w:t>&lt;Original&gt;</w:t>
      </w:r>
      <w:r w:rsidRPr="00CE1022">
        <w:rPr>
          <w:rStyle w:val="HideTWBInt"/>
          <w:noProof w:val="0"/>
        </w:rPr>
        <w:t>{EN}</w:t>
      </w:r>
      <w:r w:rsidRPr="00CE1022">
        <w:rPr>
          <w:noProof w:val="0"/>
        </w:rPr>
        <w:t>en</w:t>
      </w:r>
      <w:r w:rsidRPr="00CE1022">
        <w:rPr>
          <w:rStyle w:val="HideTWBExt"/>
          <w:noProof w:val="0"/>
        </w:rPr>
        <w:t>&lt;/Original&gt;</w:t>
      </w:r>
    </w:p>
    <w:p w14:paraId="37E9DFD7" w14:textId="3A616F16" w:rsidR="00F7663B" w:rsidRPr="00CE1022" w:rsidRDefault="00F7663B" w:rsidP="00F7663B">
      <w:r w:rsidRPr="00CE1022">
        <w:rPr>
          <w:rStyle w:val="HideTWBExt"/>
          <w:noProof w:val="0"/>
        </w:rPr>
        <w:t>&lt;/Amend&gt;&lt;/RepeatBlock-Amend&gt;</w:t>
      </w:r>
    </w:p>
    <w:p w14:paraId="18354279" w14:textId="5A61B75C" w:rsidR="001A34C8" w:rsidRPr="00CE1022" w:rsidRDefault="001A34C8" w:rsidP="00F7663B"/>
    <w:sectPr w:rsidR="001A34C8" w:rsidRPr="00CE1022" w:rsidSect="0043099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BF2B2" w14:textId="77777777" w:rsidR="00A214D9" w:rsidRPr="00955399" w:rsidRDefault="00A214D9">
      <w:r w:rsidRPr="00955399">
        <w:separator/>
      </w:r>
    </w:p>
  </w:endnote>
  <w:endnote w:type="continuationSeparator" w:id="0">
    <w:p w14:paraId="3C6EC5DE" w14:textId="77777777" w:rsidR="00A214D9" w:rsidRPr="00955399" w:rsidRDefault="00A214D9">
      <w:r w:rsidRPr="009553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8A84" w14:textId="6FA2017E" w:rsidR="0043099E" w:rsidRPr="00CE1022" w:rsidRDefault="0043099E" w:rsidP="0043099E">
    <w:pPr>
      <w:pStyle w:val="EPFooter"/>
      <w:rPr>
        <w:lang w:val="de-DE"/>
      </w:rPr>
    </w:pPr>
    <w:r w:rsidRPr="00CE1022">
      <w:rPr>
        <w:lang w:val="de-DE"/>
      </w:rPr>
      <w:t>PE</w:t>
    </w:r>
    <w:r w:rsidRPr="00CE1022">
      <w:rPr>
        <w:rStyle w:val="HideTWBExt"/>
        <w:lang w:val="de-DE"/>
      </w:rPr>
      <w:t>&lt;NoPE&gt;</w:t>
    </w:r>
    <w:r w:rsidRPr="00CE1022">
      <w:rPr>
        <w:lang w:val="de-DE"/>
      </w:rPr>
      <w:t>785.348</w:t>
    </w:r>
    <w:r w:rsidRPr="00CE1022">
      <w:rPr>
        <w:rStyle w:val="HideTWBExt"/>
        <w:lang w:val="de-DE"/>
      </w:rPr>
      <w:t>&lt;/NoPE&gt;&lt;Version&gt;</w:t>
    </w:r>
    <w:r w:rsidRPr="00CE1022">
      <w:rPr>
        <w:lang w:val="de-DE"/>
      </w:rPr>
      <w:t>v01-00</w:t>
    </w:r>
    <w:r w:rsidRPr="00CE1022">
      <w:rPr>
        <w:rStyle w:val="HideTWBExt"/>
        <w:lang w:val="de-DE"/>
      </w:rPr>
      <w:t>&lt;/Version&gt;</w:t>
    </w:r>
    <w:r w:rsidRPr="00CE1022">
      <w:rPr>
        <w:lang w:val="de-DE"/>
      </w:rPr>
      <w:tab/>
    </w:r>
    <w:r w:rsidRPr="00955399">
      <w:fldChar w:fldCharType="begin"/>
    </w:r>
    <w:r w:rsidRPr="00CE1022">
      <w:rPr>
        <w:lang w:val="de-DE"/>
      </w:rPr>
      <w:instrText xml:space="preserve"> PAGE  \* MERGEFORMAT </w:instrText>
    </w:r>
    <w:r w:rsidRPr="00955399">
      <w:fldChar w:fldCharType="separate"/>
    </w:r>
    <w:r w:rsidRPr="00CE1022">
      <w:rPr>
        <w:noProof/>
        <w:lang w:val="de-DE"/>
      </w:rPr>
      <w:t>2</w:t>
    </w:r>
    <w:r w:rsidRPr="00955399">
      <w:fldChar w:fldCharType="end"/>
    </w:r>
    <w:r w:rsidRPr="00CE1022">
      <w:rPr>
        <w:lang w:val="de-DE"/>
      </w:rPr>
      <w:t>/</w:t>
    </w:r>
    <w:r>
      <w:fldChar w:fldCharType="begin"/>
    </w:r>
    <w:r w:rsidRPr="00CE1022">
      <w:rPr>
        <w:lang w:val="de-DE"/>
      </w:rPr>
      <w:instrText xml:space="preserve"> NUMPAGES  \* MERGEFORMAT </w:instrText>
    </w:r>
    <w:r>
      <w:fldChar w:fldCharType="separate"/>
    </w:r>
    <w:r w:rsidRPr="00CE1022">
      <w:rPr>
        <w:noProof/>
        <w:lang w:val="de-DE"/>
      </w:rPr>
      <w:t>163</w:t>
    </w:r>
    <w:r>
      <w:rPr>
        <w:noProof/>
      </w:rPr>
      <w:fldChar w:fldCharType="end"/>
    </w:r>
    <w:r w:rsidRPr="00CE1022">
      <w:rPr>
        <w:lang w:val="de-DE"/>
      </w:rPr>
      <w:tab/>
    </w:r>
    <w:r w:rsidRPr="00CE1022">
      <w:rPr>
        <w:rStyle w:val="HideTWBExt"/>
        <w:lang w:val="de-DE"/>
      </w:rPr>
      <w:t>&lt;PathFdR&gt;</w:t>
    </w:r>
    <w:r w:rsidR="00955399" w:rsidRPr="00CE1022">
      <w:rPr>
        <w:lang w:val="de-DE"/>
      </w:rPr>
      <w:t>AM\1339058FR.docx</w:t>
    </w:r>
    <w:r w:rsidRPr="00CE1022">
      <w:rPr>
        <w:rStyle w:val="HideTWBExt"/>
        <w:lang w:val="de-DE"/>
      </w:rPr>
      <w:t>&lt;/PathFdR&gt;</w:t>
    </w:r>
  </w:p>
  <w:p w14:paraId="79BD7C45" w14:textId="7274F0E4" w:rsidR="00AD3D9F" w:rsidRPr="00955399" w:rsidRDefault="0043099E" w:rsidP="0043099E">
    <w:pPr>
      <w:pStyle w:val="EPFooter2"/>
    </w:pPr>
    <w:r w:rsidRPr="0095539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79872" w14:textId="2EEF27A8" w:rsidR="0043099E" w:rsidRPr="00CE1022" w:rsidRDefault="0043099E" w:rsidP="0043099E">
    <w:pPr>
      <w:pStyle w:val="EPFooter"/>
      <w:rPr>
        <w:lang w:val="de-DE"/>
      </w:rPr>
    </w:pPr>
    <w:r w:rsidRPr="00CE1022">
      <w:rPr>
        <w:rStyle w:val="HideTWBExt"/>
        <w:lang w:val="de-DE"/>
      </w:rPr>
      <w:t>&lt;PathFdR&gt;</w:t>
    </w:r>
    <w:r w:rsidR="00955399" w:rsidRPr="00CE1022">
      <w:rPr>
        <w:lang w:val="de-DE"/>
      </w:rPr>
      <w:t>AM\1339058FR.docx</w:t>
    </w:r>
    <w:r w:rsidRPr="00CE1022">
      <w:rPr>
        <w:rStyle w:val="HideTWBExt"/>
        <w:lang w:val="de-DE"/>
      </w:rPr>
      <w:t>&lt;/PathFdR&gt;</w:t>
    </w:r>
    <w:r w:rsidRPr="00CE1022">
      <w:rPr>
        <w:lang w:val="de-DE"/>
      </w:rPr>
      <w:tab/>
    </w:r>
    <w:r w:rsidRPr="00955399">
      <w:fldChar w:fldCharType="begin"/>
    </w:r>
    <w:r w:rsidRPr="00CE1022">
      <w:rPr>
        <w:lang w:val="de-DE"/>
      </w:rPr>
      <w:instrText xml:space="preserve"> PAGE  \* MERGEFORMAT </w:instrText>
    </w:r>
    <w:r w:rsidRPr="00955399">
      <w:fldChar w:fldCharType="separate"/>
    </w:r>
    <w:r w:rsidRPr="00CE1022">
      <w:rPr>
        <w:noProof/>
        <w:lang w:val="de-DE"/>
      </w:rPr>
      <w:t>3</w:t>
    </w:r>
    <w:r w:rsidRPr="00955399">
      <w:fldChar w:fldCharType="end"/>
    </w:r>
    <w:r w:rsidRPr="00CE1022">
      <w:rPr>
        <w:lang w:val="de-DE"/>
      </w:rPr>
      <w:t>/</w:t>
    </w:r>
    <w:r>
      <w:fldChar w:fldCharType="begin"/>
    </w:r>
    <w:r w:rsidRPr="00CE1022">
      <w:rPr>
        <w:lang w:val="de-DE"/>
      </w:rPr>
      <w:instrText xml:space="preserve"> NUMPAGES  \* MERGEFORMAT </w:instrText>
    </w:r>
    <w:r>
      <w:fldChar w:fldCharType="separate"/>
    </w:r>
    <w:r w:rsidRPr="00CE1022">
      <w:rPr>
        <w:noProof/>
        <w:lang w:val="de-DE"/>
      </w:rPr>
      <w:t>163</w:t>
    </w:r>
    <w:r>
      <w:rPr>
        <w:noProof/>
      </w:rPr>
      <w:fldChar w:fldCharType="end"/>
    </w:r>
    <w:r w:rsidRPr="00CE1022">
      <w:rPr>
        <w:lang w:val="de-DE"/>
      </w:rPr>
      <w:tab/>
      <w:t>PE</w:t>
    </w:r>
    <w:r w:rsidRPr="00CE1022">
      <w:rPr>
        <w:rStyle w:val="HideTWBExt"/>
        <w:lang w:val="de-DE"/>
      </w:rPr>
      <w:t>&lt;NoPE&gt;</w:t>
    </w:r>
    <w:r w:rsidRPr="00CE1022">
      <w:rPr>
        <w:lang w:val="de-DE"/>
      </w:rPr>
      <w:t>785.348</w:t>
    </w:r>
    <w:r w:rsidRPr="00CE1022">
      <w:rPr>
        <w:rStyle w:val="HideTWBExt"/>
        <w:lang w:val="de-DE"/>
      </w:rPr>
      <w:t>&lt;/NoPE&gt;&lt;Version&gt;</w:t>
    </w:r>
    <w:r w:rsidRPr="00CE1022">
      <w:rPr>
        <w:lang w:val="de-DE"/>
      </w:rPr>
      <w:t>v01-00</w:t>
    </w:r>
    <w:r w:rsidRPr="00CE1022">
      <w:rPr>
        <w:rStyle w:val="HideTWBExt"/>
        <w:lang w:val="de-DE"/>
      </w:rPr>
      <w:t>&lt;/Version&gt;</w:t>
    </w:r>
  </w:p>
  <w:p w14:paraId="7B41C7FF" w14:textId="298A86F5" w:rsidR="00AD3D9F" w:rsidRPr="00955399" w:rsidRDefault="0043099E" w:rsidP="0043099E">
    <w:pPr>
      <w:pStyle w:val="EPFooter2"/>
    </w:pPr>
    <w:r w:rsidRPr="00CE1022">
      <w:rPr>
        <w:lang w:val="de-DE"/>
      </w:rPr>
      <w:tab/>
    </w:r>
    <w:r w:rsidRPr="00CE1022">
      <w:rPr>
        <w:lang w:val="de-DE"/>
      </w:rPr>
      <w:tab/>
    </w:r>
    <w:r w:rsidRPr="00955399">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32BE" w14:textId="1F81690A" w:rsidR="0043099E" w:rsidRPr="00CE1022" w:rsidRDefault="0043099E" w:rsidP="0043099E">
    <w:pPr>
      <w:pStyle w:val="EPFooter"/>
      <w:rPr>
        <w:lang w:val="de-DE"/>
      </w:rPr>
    </w:pPr>
    <w:r w:rsidRPr="00CE1022">
      <w:rPr>
        <w:rStyle w:val="HideTWBExt"/>
        <w:lang w:val="de-DE"/>
      </w:rPr>
      <w:t>&lt;PathFdR&gt;</w:t>
    </w:r>
    <w:r w:rsidR="00955399" w:rsidRPr="00CE1022">
      <w:rPr>
        <w:lang w:val="de-DE"/>
      </w:rPr>
      <w:t>AM\1339058FR.docx</w:t>
    </w:r>
    <w:r w:rsidRPr="00CE1022">
      <w:rPr>
        <w:rStyle w:val="HideTWBExt"/>
        <w:lang w:val="de-DE"/>
      </w:rPr>
      <w:t>&lt;/PathFdR&gt;</w:t>
    </w:r>
    <w:r w:rsidRPr="00CE1022">
      <w:rPr>
        <w:lang w:val="de-DE"/>
      </w:rPr>
      <w:tab/>
    </w:r>
    <w:r w:rsidRPr="00CE1022">
      <w:rPr>
        <w:lang w:val="de-DE"/>
      </w:rPr>
      <w:tab/>
      <w:t>PE</w:t>
    </w:r>
    <w:r w:rsidRPr="00CE1022">
      <w:rPr>
        <w:rStyle w:val="HideTWBExt"/>
        <w:lang w:val="de-DE"/>
      </w:rPr>
      <w:t>&lt;NoPE&gt;</w:t>
    </w:r>
    <w:r w:rsidRPr="00CE1022">
      <w:rPr>
        <w:lang w:val="de-DE"/>
      </w:rPr>
      <w:t>785.348</w:t>
    </w:r>
    <w:r w:rsidRPr="00CE1022">
      <w:rPr>
        <w:rStyle w:val="HideTWBExt"/>
        <w:lang w:val="de-DE"/>
      </w:rPr>
      <w:t>&lt;/NoPE&gt;&lt;Version&gt;</w:t>
    </w:r>
    <w:r w:rsidRPr="00CE1022">
      <w:rPr>
        <w:lang w:val="de-DE"/>
      </w:rPr>
      <w:t>v01-00</w:t>
    </w:r>
    <w:r w:rsidRPr="00CE1022">
      <w:rPr>
        <w:rStyle w:val="HideTWBExt"/>
        <w:lang w:val="de-DE"/>
      </w:rPr>
      <w:t>&lt;/Version&gt;</w:t>
    </w:r>
  </w:p>
  <w:p w14:paraId="11127B9D" w14:textId="7E966C22" w:rsidR="00AD3D9F" w:rsidRPr="00955399" w:rsidRDefault="0043099E" w:rsidP="0043099E">
    <w:pPr>
      <w:pStyle w:val="EPFooter2"/>
    </w:pPr>
    <w:r w:rsidRPr="00955399">
      <w:t>FR</w:t>
    </w:r>
    <w:r w:rsidRPr="00955399">
      <w:tab/>
    </w:r>
    <w:r w:rsidRPr="00955399">
      <w:rPr>
        <w:b w:val="0"/>
        <w:i/>
        <w:color w:val="C0C0C0"/>
        <w:sz w:val="22"/>
      </w:rPr>
      <w:t>Unie dans la diversité</w:t>
    </w:r>
    <w:r w:rsidRPr="00955399">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3F746" w14:textId="77777777" w:rsidR="00A214D9" w:rsidRPr="00955399" w:rsidRDefault="00A214D9">
      <w:r w:rsidRPr="00955399">
        <w:separator/>
      </w:r>
    </w:p>
  </w:footnote>
  <w:footnote w:type="continuationSeparator" w:id="0">
    <w:p w14:paraId="58731FCE" w14:textId="77777777" w:rsidR="00A214D9" w:rsidRPr="00955399" w:rsidRDefault="00A214D9">
      <w:r w:rsidRPr="009553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0DA3" w14:textId="77777777" w:rsidR="00370C08" w:rsidRDefault="00370C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165ED" w14:textId="77777777" w:rsidR="00370C08" w:rsidRDefault="00370C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32D4" w14:textId="77777777" w:rsidR="00370C08" w:rsidRDefault="00370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315482">
    <w:abstractNumId w:val="3"/>
  </w:num>
  <w:num w:numId="2" w16cid:durableId="250893173">
    <w:abstractNumId w:val="2"/>
  </w:num>
  <w:num w:numId="3" w16cid:durableId="1480880414">
    <w:abstractNumId w:val="1"/>
  </w:num>
  <w:num w:numId="4" w16cid:durableId="226767256">
    <w:abstractNumId w:val="0"/>
  </w:num>
  <w:num w:numId="5" w16cid:durableId="2045595645">
    <w:abstractNumId w:val="6"/>
  </w:num>
  <w:num w:numId="6" w16cid:durableId="1968319180">
    <w:abstractNumId w:val="5"/>
  </w:num>
  <w:num w:numId="7" w16cid:durableId="1162087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MKEY" w:val="AFET"/>
    <w:docVar w:name="CVar" w:val="1"/>
    <w:docVar w:name="DOCDT" w:val="12/03/2026"/>
    <w:docVar w:name="DOCREFINIMNU" w:val=" 1"/>
    <w:docVar w:name="iNoAmend" w:val="1"/>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VTAMPART" w:val="x"/>
    <w:docVar w:name="TVTMEMBERS1" w:val="x"/>
    <w:docVar w:name="TXTAUTHOR" w:val="Andreas Schieder"/>
    <w:docVar w:name="TXTLANGUE" w:val="FR"/>
    <w:docVar w:name="TXTLANGUEMIN" w:val="fr"/>
    <w:docVar w:name="TXTNRAM" w:val="1"/>
    <w:docVar w:name="TXTNRFIRSTAM" w:val="1"/>
    <w:docVar w:name="TXTNRLASTAM" w:val="1"/>
    <w:docVar w:name="TXTNRPE" w:val="785.348"/>
    <w:docVar w:name="TXTNRPE2" w:val="784.259"/>
    <w:docVar w:name="TXTNRPROC" w:val="2025/2250"/>
    <w:docVar w:name="TXTPEorAP" w:val="PE"/>
    <w:docVar w:name="TXTROUTE" w:val="AM\1339058FR.docx"/>
    <w:docVar w:name="TXTTITLE" w:val="XXCommission report on Albania"/>
    <w:docVar w:name="TXTVERSION" w:val="01-00"/>
    <w:docVar w:name="TXTVERSION2" w:val="01-00"/>
  </w:docVars>
  <w:rsids>
    <w:rsidRoot w:val="000B327A"/>
    <w:rsid w:val="000058AA"/>
    <w:rsid w:val="000311C0"/>
    <w:rsid w:val="0004281F"/>
    <w:rsid w:val="000637D4"/>
    <w:rsid w:val="00072B4B"/>
    <w:rsid w:val="000B327A"/>
    <w:rsid w:val="0011298B"/>
    <w:rsid w:val="0012108E"/>
    <w:rsid w:val="00125041"/>
    <w:rsid w:val="001335A7"/>
    <w:rsid w:val="0015022B"/>
    <w:rsid w:val="00175062"/>
    <w:rsid w:val="001767FD"/>
    <w:rsid w:val="001A34C8"/>
    <w:rsid w:val="001B1694"/>
    <w:rsid w:val="001C108E"/>
    <w:rsid w:val="001C6BFC"/>
    <w:rsid w:val="00262416"/>
    <w:rsid w:val="002A3EAA"/>
    <w:rsid w:val="002B6DE3"/>
    <w:rsid w:val="002B799B"/>
    <w:rsid w:val="002F0149"/>
    <w:rsid w:val="00300A5A"/>
    <w:rsid w:val="00307E56"/>
    <w:rsid w:val="00370C08"/>
    <w:rsid w:val="003A7E6D"/>
    <w:rsid w:val="003C7A69"/>
    <w:rsid w:val="003D7856"/>
    <w:rsid w:val="004106BA"/>
    <w:rsid w:val="004168E2"/>
    <w:rsid w:val="0043099E"/>
    <w:rsid w:val="0044299E"/>
    <w:rsid w:val="00444941"/>
    <w:rsid w:val="004B02E9"/>
    <w:rsid w:val="004D02AB"/>
    <w:rsid w:val="004E4A92"/>
    <w:rsid w:val="005B2354"/>
    <w:rsid w:val="005D04A2"/>
    <w:rsid w:val="005E5FA1"/>
    <w:rsid w:val="00663E24"/>
    <w:rsid w:val="006838B3"/>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55399"/>
    <w:rsid w:val="009B54E9"/>
    <w:rsid w:val="009C2758"/>
    <w:rsid w:val="00A214D9"/>
    <w:rsid w:val="00A40DB7"/>
    <w:rsid w:val="00A530BE"/>
    <w:rsid w:val="00A57C56"/>
    <w:rsid w:val="00A7559D"/>
    <w:rsid w:val="00A771CC"/>
    <w:rsid w:val="00A804CE"/>
    <w:rsid w:val="00A836A6"/>
    <w:rsid w:val="00AD3D9F"/>
    <w:rsid w:val="00AE20EB"/>
    <w:rsid w:val="00B022BE"/>
    <w:rsid w:val="00B4019F"/>
    <w:rsid w:val="00B43C20"/>
    <w:rsid w:val="00BE6658"/>
    <w:rsid w:val="00BF6585"/>
    <w:rsid w:val="00C076C6"/>
    <w:rsid w:val="00C4749E"/>
    <w:rsid w:val="00C72F6B"/>
    <w:rsid w:val="00C83592"/>
    <w:rsid w:val="00C85D0F"/>
    <w:rsid w:val="00CA7F28"/>
    <w:rsid w:val="00CE1022"/>
    <w:rsid w:val="00CF4E9D"/>
    <w:rsid w:val="00D2257D"/>
    <w:rsid w:val="00D34123"/>
    <w:rsid w:val="00D35B06"/>
    <w:rsid w:val="00D42F84"/>
    <w:rsid w:val="00D534D3"/>
    <w:rsid w:val="00D866CB"/>
    <w:rsid w:val="00DA7120"/>
    <w:rsid w:val="00DC19A9"/>
    <w:rsid w:val="00DC1DD4"/>
    <w:rsid w:val="00DC3244"/>
    <w:rsid w:val="00DC36BD"/>
    <w:rsid w:val="00DF038C"/>
    <w:rsid w:val="00E67987"/>
    <w:rsid w:val="00EA1780"/>
    <w:rsid w:val="00EB5817"/>
    <w:rsid w:val="00EF54D2"/>
    <w:rsid w:val="00F15510"/>
    <w:rsid w:val="00F20F19"/>
    <w:rsid w:val="00F319C0"/>
    <w:rsid w:val="00F457AA"/>
    <w:rsid w:val="00F61FB2"/>
    <w:rsid w:val="00F7663B"/>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14D2D"/>
  <w15:chartTrackingRefBased/>
  <w15:docId w15:val="{E20360EB-CA3F-4DFE-BA2E-BC8AD4A1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EntPE">
    <w:name w:val="EntPE"/>
    <w:basedOn w:val="Normal12"/>
    <w:rsid w:val="001A34C8"/>
    <w:pPr>
      <w:jc w:val="center"/>
    </w:pPr>
    <w:rPr>
      <w:noProof w:val="0"/>
      <w:sz w:val="56"/>
    </w:rPr>
  </w:style>
  <w:style w:type="paragraph" w:customStyle="1" w:styleId="Normal12">
    <w:name w:val="Normal12"/>
    <w:basedOn w:val="Normal"/>
    <w:link w:val="Normal12Char"/>
    <w:rsid w:val="001A34C8"/>
    <w:pPr>
      <w:spacing w:after="240"/>
    </w:pPr>
    <w:rPr>
      <w:noProof/>
    </w:rPr>
  </w:style>
  <w:style w:type="paragraph" w:customStyle="1" w:styleId="CommitteeAM">
    <w:name w:val="CommitteeAM"/>
    <w:basedOn w:val="Normal"/>
    <w:rsid w:val="001A34C8"/>
    <w:pPr>
      <w:spacing w:before="240" w:after="600"/>
      <w:jc w:val="center"/>
    </w:pPr>
    <w:rPr>
      <w:i/>
    </w:rPr>
  </w:style>
  <w:style w:type="paragraph" w:customStyle="1" w:styleId="ZDateAM">
    <w:name w:val="ZDateAM"/>
    <w:basedOn w:val="Normal"/>
    <w:rsid w:val="001A34C8"/>
    <w:pPr>
      <w:tabs>
        <w:tab w:val="right" w:pos="9356"/>
      </w:tabs>
      <w:spacing w:after="480"/>
    </w:pPr>
    <w:rPr>
      <w:noProof/>
    </w:rPr>
  </w:style>
  <w:style w:type="paragraph" w:customStyle="1" w:styleId="ProjRap">
    <w:name w:val="ProjRap"/>
    <w:basedOn w:val="Normal"/>
    <w:rsid w:val="001A34C8"/>
    <w:pPr>
      <w:tabs>
        <w:tab w:val="right" w:pos="9356"/>
      </w:tabs>
    </w:pPr>
    <w:rPr>
      <w:b/>
      <w:noProof/>
    </w:rPr>
  </w:style>
  <w:style w:type="character" w:customStyle="1" w:styleId="Normal12Char">
    <w:name w:val="Normal12 Char"/>
    <w:link w:val="Normal12"/>
    <w:locked/>
    <w:rsid w:val="001A34C8"/>
    <w:rPr>
      <w:noProof/>
      <w:sz w:val="24"/>
    </w:rPr>
  </w:style>
  <w:style w:type="paragraph" w:customStyle="1" w:styleId="PELeft">
    <w:name w:val="PELeft"/>
    <w:basedOn w:val="Normal"/>
    <w:rsid w:val="001A34C8"/>
    <w:pPr>
      <w:spacing w:before="40" w:after="40"/>
    </w:pPr>
    <w:rPr>
      <w:rFonts w:ascii="Arial" w:hAnsi="Arial" w:cs="Arial"/>
      <w:sz w:val="22"/>
      <w:szCs w:val="22"/>
    </w:rPr>
  </w:style>
  <w:style w:type="paragraph" w:customStyle="1" w:styleId="PERight">
    <w:name w:val="PERight"/>
    <w:basedOn w:val="Normal"/>
    <w:next w:val="Normal"/>
    <w:rsid w:val="001A34C8"/>
    <w:pPr>
      <w:jc w:val="right"/>
    </w:pPr>
    <w:rPr>
      <w:rFonts w:ascii="Arial" w:hAnsi="Arial" w:cs="Arial"/>
      <w:sz w:val="22"/>
      <w:szCs w:val="22"/>
    </w:rPr>
  </w:style>
  <w:style w:type="paragraph" w:customStyle="1" w:styleId="Normal6">
    <w:name w:val="Normal6"/>
    <w:basedOn w:val="Normal"/>
    <w:link w:val="Normal6Char"/>
    <w:rsid w:val="001A34C8"/>
    <w:pPr>
      <w:spacing w:after="120"/>
    </w:pPr>
  </w:style>
  <w:style w:type="paragraph" w:customStyle="1" w:styleId="Normal12Italic">
    <w:name w:val="Normal12Italic"/>
    <w:basedOn w:val="Normal12"/>
    <w:rsid w:val="001A34C8"/>
    <w:rPr>
      <w:i/>
    </w:rPr>
  </w:style>
  <w:style w:type="character" w:customStyle="1" w:styleId="NormalBoldChar">
    <w:name w:val="NormalBold Char"/>
    <w:link w:val="NormalBold"/>
    <w:rsid w:val="001A34C8"/>
    <w:rPr>
      <w:b/>
      <w:sz w:val="24"/>
    </w:rPr>
  </w:style>
  <w:style w:type="paragraph" w:customStyle="1" w:styleId="JustificationTitle">
    <w:name w:val="JustificationTitle"/>
    <w:basedOn w:val="Normal"/>
    <w:next w:val="Normal12"/>
    <w:rsid w:val="001A34C8"/>
    <w:pPr>
      <w:keepNext/>
      <w:spacing w:before="240" w:after="240"/>
      <w:jc w:val="center"/>
    </w:pPr>
    <w:rPr>
      <w:i/>
      <w:noProof/>
    </w:rPr>
  </w:style>
  <w:style w:type="paragraph" w:customStyle="1" w:styleId="Olang">
    <w:name w:val="Olang"/>
    <w:basedOn w:val="Normal"/>
    <w:rsid w:val="001A34C8"/>
    <w:pPr>
      <w:spacing w:before="240" w:after="240"/>
      <w:jc w:val="right"/>
    </w:pPr>
    <w:rPr>
      <w:noProof/>
      <w:szCs w:val="24"/>
    </w:rPr>
  </w:style>
  <w:style w:type="character" w:customStyle="1" w:styleId="Normal6Char">
    <w:name w:val="Normal6 Char"/>
    <w:link w:val="Normal6"/>
    <w:rsid w:val="001A34C8"/>
    <w:rPr>
      <w:sz w:val="24"/>
      <w:lang w:val="fr-FR"/>
    </w:rPr>
  </w:style>
  <w:style w:type="paragraph" w:customStyle="1" w:styleId="ColumnHeading">
    <w:name w:val="ColumnHeading"/>
    <w:basedOn w:val="Normal"/>
    <w:rsid w:val="001A34C8"/>
    <w:pPr>
      <w:spacing w:after="240"/>
      <w:jc w:val="center"/>
    </w:pPr>
    <w:rPr>
      <w:i/>
    </w:rPr>
  </w:style>
  <w:style w:type="paragraph" w:customStyle="1" w:styleId="AMNumberTabs0">
    <w:name w:val="AMNumberTabs"/>
    <w:basedOn w:val="Normal"/>
    <w:rsid w:val="001A34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A34C8"/>
    <w:pPr>
      <w:spacing w:before="240"/>
    </w:pPr>
    <w:rPr>
      <w:b/>
    </w:rPr>
  </w:style>
  <w:style w:type="paragraph" w:customStyle="1" w:styleId="CrossRef">
    <w:name w:val="CrossRef"/>
    <w:basedOn w:val="Normal"/>
    <w:rsid w:val="001A34C8"/>
    <w:pPr>
      <w:spacing w:before="240"/>
      <w:jc w:val="center"/>
    </w:pPr>
    <w:rPr>
      <w:i/>
    </w:rPr>
  </w:style>
  <w:style w:type="paragraph" w:styleId="Footer">
    <w:name w:val="footer"/>
    <w:link w:val="FooterChar"/>
    <w:rsid w:val="001A34C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A34C8"/>
    <w:rPr>
      <w:sz w:val="22"/>
    </w:rPr>
  </w:style>
  <w:style w:type="paragraph" w:customStyle="1" w:styleId="Footer2">
    <w:name w:val="Footer2"/>
    <w:basedOn w:val="Normal12"/>
    <w:rsid w:val="001A34C8"/>
    <w:pPr>
      <w:tabs>
        <w:tab w:val="center" w:pos="4535"/>
        <w:tab w:val="right" w:pos="9923"/>
      </w:tabs>
      <w:spacing w:line="480" w:lineRule="auto"/>
      <w:ind w:left="-851"/>
    </w:pPr>
    <w:rPr>
      <w:rFonts w:ascii="Arial" w:cs="Arial"/>
      <w:b/>
      <w:sz w:val="48"/>
    </w:rPr>
  </w:style>
  <w:style w:type="character" w:customStyle="1" w:styleId="Footer2Middle">
    <w:name w:val="Footer2Middle"/>
    <w:rsid w:val="001A34C8"/>
    <w:rPr>
      <w:rFonts w:ascii="Arial" w:cs="Arial"/>
      <w:b w:val="0"/>
      <w:i/>
      <w:color w:val="C0C0C0"/>
      <w:sz w:val="22"/>
    </w:rPr>
  </w:style>
  <w:style w:type="character" w:styleId="CommentReference">
    <w:name w:val="annotation reference"/>
    <w:basedOn w:val="DefaultParagraphFont"/>
    <w:rsid w:val="001A34C8"/>
    <w:rPr>
      <w:sz w:val="16"/>
      <w:szCs w:val="16"/>
    </w:rPr>
  </w:style>
  <w:style w:type="paragraph" w:styleId="CommentText">
    <w:name w:val="annotation text"/>
    <w:basedOn w:val="Normal"/>
    <w:link w:val="CommentTextChar"/>
    <w:rsid w:val="001A34C8"/>
    <w:rPr>
      <w:sz w:val="20"/>
    </w:rPr>
  </w:style>
  <w:style w:type="character" w:customStyle="1" w:styleId="CommentTextChar">
    <w:name w:val="Comment Text Char"/>
    <w:basedOn w:val="DefaultParagraphFont"/>
    <w:link w:val="CommentText"/>
    <w:rsid w:val="001A34C8"/>
  </w:style>
  <w:style w:type="paragraph" w:styleId="CommentSubject">
    <w:name w:val="annotation subject"/>
    <w:basedOn w:val="CommentText"/>
    <w:next w:val="CommentText"/>
    <w:link w:val="CommentSubjectChar"/>
    <w:semiHidden/>
    <w:unhideWhenUsed/>
    <w:rsid w:val="001A34C8"/>
    <w:rPr>
      <w:b/>
      <w:bCs/>
    </w:rPr>
  </w:style>
  <w:style w:type="character" w:customStyle="1" w:styleId="CommentSubjectChar">
    <w:name w:val="Comment Subject Char"/>
    <w:basedOn w:val="CommentTextChar"/>
    <w:link w:val="CommentSubject"/>
    <w:semiHidden/>
    <w:rsid w:val="001A34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161</Pages>
  <Words>38791</Words>
  <Characters>231195</Characters>
  <Application>Microsoft Office Word</Application>
  <DocSecurity>0</DocSecurity>
  <Lines>10051</Lines>
  <Paragraphs>3749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TENGELIDOU Gesthimani</dc:creator>
  <cp:lastModifiedBy>GRANET-CORNEE Coline</cp:lastModifiedBy>
  <cp:revision>2</cp:revision>
  <cp:lastPrinted>2003-08-28T15:32:00Z</cp:lastPrinted>
  <dcterms:created xsi:type="dcterms:W3CDTF">2026-04-24T09:47:00Z</dcterms:created>
  <dcterms:modified xsi:type="dcterms:W3CDTF">2026-04-24T09:47:00Z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1339058</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AM\1339058FR.docx</vt:lpwstr>
  </property>
  <property fmtid="{D5CDD505-2E9C-101B-9397-08002B2CF9AE}" pid="10" name="LastEdited with">
    <vt:lpwstr>10.3.0 Build [20260401]</vt:lpwstr>
  </property>
  <property fmtid="{D5CDD505-2E9C-101B-9397-08002B2CF9AE}" pid="11" name="PE number">
    <vt:lpwstr>785.348</vt:lpwstr>
  </property>
  <property fmtid="{D5CDD505-2E9C-101B-9397-08002B2CF9AE}" pid="12" name="SendToEpades">
    <vt:lpwstr>NOK(Major:TYPAM/COM)(Minor:AMNUM) - 2026/03/12 13:31</vt:lpwstr>
  </property>
  <property fmtid="{D5CDD505-2E9C-101B-9397-08002B2CF9AE}" pid="13" name="RegistreCheck">
    <vt:lpwstr>OK</vt:lpwstr>
  </property>
  <property fmtid="{D5CDD505-2E9C-101B-9397-08002B2CF9AE}" pid="14" name="Bookout">
    <vt:lpwstr>OK - 2026/04/24 11:46</vt:lpwstr>
  </property>
</Properties>
</file>