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41D5C" w:rsidRPr="00D80B29" w14:paraId="0E3114A7" w14:textId="77777777" w:rsidTr="00666B58">
        <w:trPr>
          <w:trHeight w:hRule="exact" w:val="1417"/>
          <w:jc w:val="center"/>
        </w:trPr>
        <w:tc>
          <w:tcPr>
            <w:tcW w:w="6804" w:type="dxa"/>
            <w:tcBorders>
              <w:top w:val="nil"/>
              <w:left w:val="nil"/>
              <w:bottom w:val="nil"/>
              <w:right w:val="nil"/>
            </w:tcBorders>
            <w:vAlign w:val="center"/>
          </w:tcPr>
          <w:p w14:paraId="1FE91EFD" w14:textId="77777777" w:rsidR="00F41D5C" w:rsidRPr="00D80B29" w:rsidRDefault="00F41D5C" w:rsidP="00666B58">
            <w:pPr>
              <w:pStyle w:val="EPName"/>
            </w:pPr>
            <w:r w:rsidRPr="00D80B29">
              <w:t>Europäisches Parlament</w:t>
            </w:r>
          </w:p>
          <w:p w14:paraId="4D56A182" w14:textId="77777777" w:rsidR="00F41D5C" w:rsidRPr="00D80B29" w:rsidRDefault="00F41D5C" w:rsidP="00666B58">
            <w:pPr>
              <w:pStyle w:val="EPTerm"/>
            </w:pPr>
            <w:r w:rsidRPr="00D80B29">
              <w:t>2024-2029</w:t>
            </w:r>
          </w:p>
        </w:tc>
        <w:tc>
          <w:tcPr>
            <w:tcW w:w="2268" w:type="dxa"/>
            <w:tcBorders>
              <w:top w:val="nil"/>
              <w:left w:val="nil"/>
              <w:bottom w:val="nil"/>
              <w:right w:val="nil"/>
            </w:tcBorders>
          </w:tcPr>
          <w:p w14:paraId="0F7ECAA7" w14:textId="77777777" w:rsidR="00F41D5C" w:rsidRPr="00D80B29" w:rsidRDefault="00F41D5C" w:rsidP="00666B58">
            <w:pPr>
              <w:pStyle w:val="EPLogo"/>
            </w:pPr>
            <w:r w:rsidRPr="00D80B29">
              <w:rPr>
                <w:noProof/>
              </w:rPr>
              <w:drawing>
                <wp:inline distT="0" distB="0" distL="0" distR="0" wp14:anchorId="735E1611" wp14:editId="3CFEE114">
                  <wp:extent cx="1160145" cy="634365"/>
                  <wp:effectExtent l="0" t="0" r="1905" b="0"/>
                  <wp:docPr id="546218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145" cy="634365"/>
                          </a:xfrm>
                          <a:prstGeom prst="rect">
                            <a:avLst/>
                          </a:prstGeom>
                          <a:noFill/>
                          <a:ln>
                            <a:noFill/>
                          </a:ln>
                        </pic:spPr>
                      </pic:pic>
                    </a:graphicData>
                  </a:graphic>
                </wp:inline>
              </w:drawing>
            </w:r>
          </w:p>
        </w:tc>
      </w:tr>
    </w:tbl>
    <w:p w14:paraId="0BF2160D" w14:textId="77777777" w:rsidR="00F41D5C" w:rsidRPr="00D80B29" w:rsidRDefault="00F41D5C" w:rsidP="00F41D5C">
      <w:pPr>
        <w:pStyle w:val="LineTop"/>
      </w:pPr>
      <w:r w:rsidRPr="00D80B29">
        <w:t xml:space="preserve"> </w:t>
      </w:r>
    </w:p>
    <w:p w14:paraId="614499DB" w14:textId="77777777" w:rsidR="00F41D5C" w:rsidRPr="00D80B29" w:rsidRDefault="00F41D5C" w:rsidP="00F41D5C">
      <w:pPr>
        <w:pStyle w:val="EPBody"/>
      </w:pPr>
      <w:r w:rsidRPr="00D80B29">
        <w:rPr>
          <w:rStyle w:val="HideTWBExt"/>
        </w:rPr>
        <w:t>&lt;Commission&gt;</w:t>
      </w:r>
      <w:r w:rsidRPr="00D80B29">
        <w:rPr>
          <w:rStyle w:val="HideTWBInt"/>
        </w:rPr>
        <w:t>{AFET}</w:t>
      </w:r>
      <w:r w:rsidRPr="00D80B29">
        <w:t>Ausschuss für auswärtige Angelegenheiten</w:t>
      </w:r>
      <w:r w:rsidRPr="00D80B29">
        <w:rPr>
          <w:rStyle w:val="HideTWBExt"/>
        </w:rPr>
        <w:t>&lt;/Commission&gt;</w:t>
      </w:r>
    </w:p>
    <w:p w14:paraId="1FCF5C0C" w14:textId="77777777" w:rsidR="00F41D5C" w:rsidRPr="00D80B29" w:rsidRDefault="00F41D5C" w:rsidP="00F41D5C">
      <w:pPr>
        <w:pStyle w:val="LineBottom"/>
      </w:pPr>
      <w:r w:rsidRPr="00D80B29">
        <w:t xml:space="preserve"> </w:t>
      </w:r>
    </w:p>
    <w:p w14:paraId="710B0B01" w14:textId="77777777" w:rsidR="00F41D5C" w:rsidRPr="00D80B29" w:rsidRDefault="00F41D5C" w:rsidP="00F41D5C">
      <w:pPr>
        <w:pStyle w:val="CoverReference"/>
      </w:pPr>
      <w:r w:rsidRPr="00D80B29">
        <w:rPr>
          <w:rStyle w:val="HideTWBExt"/>
        </w:rPr>
        <w:t>&lt;RefProc&gt;</w:t>
      </w:r>
      <w:r w:rsidRPr="00D80B29">
        <w:t>2025/2258</w:t>
      </w:r>
      <w:r w:rsidRPr="00D80B29">
        <w:rPr>
          <w:rStyle w:val="HideTWBExt"/>
        </w:rPr>
        <w:t>&lt;/RefProc&gt;&lt;RefTypeProc&gt;</w:t>
      </w:r>
      <w:r w:rsidRPr="00D80B29">
        <w:t>(INI)</w:t>
      </w:r>
      <w:r w:rsidRPr="00D80B29">
        <w:rPr>
          <w:rStyle w:val="HideTWBExt"/>
        </w:rPr>
        <w:t>&lt;/RefTypeProc&gt;</w:t>
      </w:r>
    </w:p>
    <w:p w14:paraId="4FB20C9D" w14:textId="77777777" w:rsidR="00F41D5C" w:rsidRPr="00D80B29" w:rsidRDefault="00F41D5C" w:rsidP="00F41D5C">
      <w:pPr>
        <w:pStyle w:val="CoverDate"/>
      </w:pPr>
      <w:r w:rsidRPr="00D80B29">
        <w:rPr>
          <w:rStyle w:val="HideTWBExt"/>
        </w:rPr>
        <w:t>&lt;Date&gt;</w:t>
      </w:r>
      <w:r w:rsidRPr="00D80B29">
        <w:rPr>
          <w:rStyle w:val="HideTWBInt"/>
        </w:rPr>
        <w:t>{10/04/2026}</w:t>
      </w:r>
      <w:r w:rsidRPr="00D80B29">
        <w:t>10.4.2026</w:t>
      </w:r>
      <w:r w:rsidRPr="00D80B29">
        <w:rPr>
          <w:rStyle w:val="HideTWBExt"/>
        </w:rPr>
        <w:t>&lt;/Date&gt;</w:t>
      </w:r>
    </w:p>
    <w:p w14:paraId="7C9AC88F" w14:textId="77777777" w:rsidR="00F41D5C" w:rsidRPr="00D80B29" w:rsidRDefault="00F41D5C" w:rsidP="00F41D5C">
      <w:pPr>
        <w:pStyle w:val="CoverDocType"/>
      </w:pPr>
      <w:r w:rsidRPr="00D80B29">
        <w:rPr>
          <w:rStyle w:val="HideTWBExt"/>
        </w:rPr>
        <w:t>&lt;TypeAM&gt;</w:t>
      </w:r>
      <w:r w:rsidRPr="00D80B29">
        <w:t>ÄNDERUNGSANTRÄGE</w:t>
      </w:r>
      <w:r w:rsidRPr="00D80B29">
        <w:rPr>
          <w:rStyle w:val="HideTWBExt"/>
        </w:rPr>
        <w:t>&lt;/TypeAM&gt;</w:t>
      </w:r>
    </w:p>
    <w:p w14:paraId="590D1ADF" w14:textId="77777777" w:rsidR="00F41D5C" w:rsidRPr="00D80B29" w:rsidRDefault="00F41D5C" w:rsidP="00F41D5C">
      <w:pPr>
        <w:pStyle w:val="CoverDocType24a"/>
      </w:pPr>
      <w:r w:rsidRPr="00D80B29">
        <w:rPr>
          <w:rStyle w:val="HideTWBExt"/>
        </w:rPr>
        <w:t>&lt;RangeAM&gt;</w:t>
      </w:r>
      <w:r w:rsidRPr="00D80B29">
        <w:t>1 - 241</w:t>
      </w:r>
      <w:r w:rsidRPr="00D80B29">
        <w:rPr>
          <w:rStyle w:val="HideTWBExt"/>
        </w:rPr>
        <w:t>&lt;/RangeAM&gt;</w:t>
      </w:r>
    </w:p>
    <w:p w14:paraId="66CCBFD7" w14:textId="77777777" w:rsidR="00F41D5C" w:rsidRPr="00D80B29" w:rsidRDefault="00F41D5C" w:rsidP="00F41D5C">
      <w:pPr>
        <w:pStyle w:val="CoverBold"/>
      </w:pPr>
      <w:r w:rsidRPr="00D80B29">
        <w:rPr>
          <w:rStyle w:val="HideTWBExt"/>
        </w:rPr>
        <w:t>&lt;TitreType&gt;</w:t>
      </w:r>
      <w:r w:rsidRPr="00D80B29">
        <w:t>Entwurf eines Berichts</w:t>
      </w:r>
      <w:r w:rsidRPr="00D80B29">
        <w:rPr>
          <w:rStyle w:val="HideTWBExt"/>
        </w:rPr>
        <w:t>&lt;/TitreType&gt;</w:t>
      </w:r>
    </w:p>
    <w:p w14:paraId="57E88B59" w14:textId="77777777" w:rsidR="00F41D5C" w:rsidRPr="00D80B29" w:rsidRDefault="00F41D5C" w:rsidP="00F41D5C">
      <w:pPr>
        <w:pStyle w:val="CoverBold"/>
      </w:pPr>
      <w:r w:rsidRPr="00D80B29">
        <w:rPr>
          <w:rStyle w:val="HideTWBExt"/>
        </w:rPr>
        <w:t>&lt;Rapporteur&gt;</w:t>
      </w:r>
      <w:r w:rsidRPr="00D80B29">
        <w:t>Sven Mikser</w:t>
      </w:r>
      <w:r w:rsidRPr="00D80B29">
        <w:rPr>
          <w:rStyle w:val="HideTWBExt"/>
        </w:rPr>
        <w:t>&lt;/Rapporteur&gt;</w:t>
      </w:r>
    </w:p>
    <w:p w14:paraId="0F36B2EC" w14:textId="77777777" w:rsidR="00F41D5C" w:rsidRPr="00D80B29" w:rsidRDefault="00F41D5C" w:rsidP="00F41D5C">
      <w:pPr>
        <w:pStyle w:val="CoverNormal24a"/>
      </w:pPr>
      <w:r w:rsidRPr="00D80B29">
        <w:rPr>
          <w:rStyle w:val="HideTWBExt"/>
        </w:rPr>
        <w:t>&lt;DocRefPE&gt;</w:t>
      </w:r>
      <w:r w:rsidRPr="00D80B29">
        <w:t>(PE782.290v01-00)</w:t>
      </w:r>
      <w:r w:rsidRPr="00D80B29">
        <w:rPr>
          <w:rStyle w:val="HideTWBExt"/>
        </w:rPr>
        <w:t>&lt;/DocRefPE&gt;</w:t>
      </w:r>
    </w:p>
    <w:p w14:paraId="407AB631" w14:textId="77777777" w:rsidR="00F41D5C" w:rsidRPr="00D80B29" w:rsidRDefault="00F41D5C" w:rsidP="00F41D5C">
      <w:pPr>
        <w:pStyle w:val="CoverNormal"/>
      </w:pPr>
      <w:r w:rsidRPr="00D80B29">
        <w:rPr>
          <w:rStyle w:val="HideTWBExt"/>
        </w:rPr>
        <w:t>&lt;Titre&gt;</w:t>
      </w:r>
      <w:r w:rsidRPr="00D80B29">
        <w:t>Bericht 2025 der Kommission über Moldau</w:t>
      </w:r>
      <w:r w:rsidRPr="00D80B29">
        <w:rPr>
          <w:rStyle w:val="HideTWBExt"/>
        </w:rPr>
        <w:t>&lt;/Titre&gt;</w:t>
      </w:r>
    </w:p>
    <w:p w14:paraId="3EAC40F4" w14:textId="77777777" w:rsidR="00F41D5C" w:rsidRPr="00D80B29" w:rsidRDefault="00F41D5C" w:rsidP="00F41D5C">
      <w:pPr>
        <w:pStyle w:val="CoverNormal24a"/>
      </w:pPr>
      <w:r w:rsidRPr="00D80B29">
        <w:rPr>
          <w:rStyle w:val="HideTWBExt"/>
        </w:rPr>
        <w:t>&lt;DocRef&gt;</w:t>
      </w:r>
      <w:r w:rsidRPr="00D80B29">
        <w:t>(2025/2258(INI))</w:t>
      </w:r>
      <w:r w:rsidRPr="00D80B29">
        <w:rPr>
          <w:rStyle w:val="HideTWBExt"/>
        </w:rPr>
        <w:t>&lt;/DocRef&gt;</w:t>
      </w:r>
    </w:p>
    <w:p w14:paraId="7144B198" w14:textId="77777777" w:rsidR="00F41D5C" w:rsidRPr="00D80B29" w:rsidRDefault="00F41D5C" w:rsidP="00F41D5C"/>
    <w:p w14:paraId="670929E4" w14:textId="77777777" w:rsidR="00504307" w:rsidRPr="00D80B29" w:rsidRDefault="00A74623">
      <w:r w:rsidRPr="00D80B29">
        <w:br w:type="page"/>
      </w:r>
      <w:r w:rsidRPr="00D80B29">
        <w:lastRenderedPageBreak/>
        <w:t>AM_Com_NonLegReport</w:t>
      </w:r>
    </w:p>
    <w:p w14:paraId="1FDD765B" w14:textId="73D43BBF" w:rsidR="00F41D5C" w:rsidRPr="00D80B29" w:rsidRDefault="00A74623" w:rsidP="00F41D5C">
      <w:pPr>
        <w:pStyle w:val="AmNumberTabs"/>
      </w:pPr>
      <w:r w:rsidRPr="00D80B29">
        <w:br w:type="page"/>
      </w:r>
      <w:r w:rsidR="00F41D5C" w:rsidRPr="00D80B29">
        <w:rPr>
          <w:rStyle w:val="HideTWBExt"/>
          <w:b w:val="0"/>
        </w:rPr>
        <w:lastRenderedPageBreak/>
        <w:t>&lt;RepeatBlock-Amend&gt;</w:t>
      </w:r>
      <w:r w:rsidR="00F41D5C" w:rsidRPr="00D80B29">
        <w:rPr>
          <w:rStyle w:val="HideTWBExt"/>
        </w:rPr>
        <w:t>&lt;Amend&gt;</w:t>
      </w:r>
      <w:r w:rsidR="00F41D5C" w:rsidRPr="00D80B29">
        <w:t>Änderungsantrag</w:t>
      </w:r>
      <w:r w:rsidR="00F41D5C" w:rsidRPr="00D80B29">
        <w:tab/>
      </w:r>
      <w:r w:rsidR="00F41D5C" w:rsidRPr="00D80B29">
        <w:tab/>
      </w:r>
      <w:r w:rsidR="00F41D5C" w:rsidRPr="00D80B29">
        <w:rPr>
          <w:rStyle w:val="HideTWBExt"/>
        </w:rPr>
        <w:t>&lt;NumAm&gt;</w:t>
      </w:r>
      <w:r w:rsidR="00F41D5C" w:rsidRPr="00D80B29">
        <w:t>1</w:t>
      </w:r>
      <w:r w:rsidR="00F41D5C" w:rsidRPr="00D80B29">
        <w:rPr>
          <w:rStyle w:val="HideTWBExt"/>
        </w:rPr>
        <w:t>&lt;/NumAm&gt;</w:t>
      </w:r>
    </w:p>
    <w:p w14:paraId="0E1231D7" w14:textId="77777777" w:rsidR="00F41D5C" w:rsidRPr="00D80B29" w:rsidRDefault="00F41D5C" w:rsidP="00F41D5C">
      <w:pPr>
        <w:pStyle w:val="NormalBold"/>
      </w:pPr>
      <w:r w:rsidRPr="00D80B29">
        <w:rPr>
          <w:rStyle w:val="HideTWBExt"/>
          <w:b w:val="0"/>
        </w:rPr>
        <w:t>&lt;RepeatBlock-By&gt;&lt;Members&gt;</w:t>
      </w:r>
      <w:r w:rsidRPr="00D80B29">
        <w:t>Sven Mikser</w:t>
      </w:r>
      <w:r w:rsidRPr="00D80B29">
        <w:rPr>
          <w:rStyle w:val="HideTWBExt"/>
          <w:b w:val="0"/>
        </w:rPr>
        <w:t>&lt;/Members&gt;</w:t>
      </w:r>
    </w:p>
    <w:p w14:paraId="6B0EC218" w14:textId="77777777" w:rsidR="00F41D5C" w:rsidRPr="00D80B29" w:rsidRDefault="00F41D5C" w:rsidP="00F41D5C">
      <w:pPr>
        <w:pStyle w:val="NormalBold"/>
      </w:pPr>
      <w:r w:rsidRPr="00D80B29">
        <w:rPr>
          <w:rStyle w:val="HideTWBExt"/>
          <w:b w:val="0"/>
        </w:rPr>
        <w:t>&lt;/RepeatBlock-By&gt;</w:t>
      </w:r>
    </w:p>
    <w:p w14:paraId="30390D61"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7C3030E" w14:textId="77777777" w:rsidR="00F41D5C" w:rsidRPr="00D80B29" w:rsidRDefault="00F41D5C" w:rsidP="00F41D5C">
      <w:pPr>
        <w:pStyle w:val="NormalBold"/>
      </w:pPr>
      <w:r w:rsidRPr="00D80B29">
        <w:rPr>
          <w:rStyle w:val="HideTWBExt"/>
        </w:rPr>
        <w:t>&lt;Article&gt;</w:t>
      </w:r>
      <w:r w:rsidRPr="00D80B29">
        <w:t>Bezugsvermerk 8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0CE351A" w14:textId="77777777" w:rsidTr="00666B58">
        <w:trPr>
          <w:trHeight w:hRule="exact" w:val="240"/>
          <w:jc w:val="center"/>
        </w:trPr>
        <w:tc>
          <w:tcPr>
            <w:tcW w:w="9752" w:type="dxa"/>
            <w:gridSpan w:val="2"/>
            <w:tcBorders>
              <w:top w:val="nil"/>
              <w:left w:val="nil"/>
              <w:bottom w:val="nil"/>
              <w:right w:val="nil"/>
            </w:tcBorders>
          </w:tcPr>
          <w:p w14:paraId="2F58E822" w14:textId="77777777" w:rsidR="00F41D5C" w:rsidRPr="00D80B29" w:rsidRDefault="00F41D5C" w:rsidP="00666B58"/>
        </w:tc>
      </w:tr>
      <w:tr w:rsidR="00F41D5C" w:rsidRPr="00D80B29" w14:paraId="59C86444" w14:textId="77777777" w:rsidTr="00666B58">
        <w:trPr>
          <w:trHeight w:val="240"/>
          <w:jc w:val="center"/>
        </w:trPr>
        <w:tc>
          <w:tcPr>
            <w:tcW w:w="4876" w:type="dxa"/>
            <w:tcBorders>
              <w:top w:val="nil"/>
              <w:left w:val="nil"/>
              <w:bottom w:val="nil"/>
              <w:right w:val="nil"/>
            </w:tcBorders>
          </w:tcPr>
          <w:p w14:paraId="01D7C445"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D9149C8" w14:textId="77777777" w:rsidR="00F41D5C" w:rsidRPr="00D80B29" w:rsidRDefault="00F41D5C" w:rsidP="00666B58">
            <w:pPr>
              <w:pStyle w:val="AmColumnHeading"/>
            </w:pPr>
            <w:r w:rsidRPr="00D80B29">
              <w:t>Geänderter Text</w:t>
            </w:r>
          </w:p>
        </w:tc>
      </w:tr>
      <w:tr w:rsidR="00F41D5C" w:rsidRPr="00D80B29" w14:paraId="1824CC3E" w14:textId="77777777" w:rsidTr="00666B58">
        <w:trPr>
          <w:jc w:val="center"/>
        </w:trPr>
        <w:tc>
          <w:tcPr>
            <w:tcW w:w="4876" w:type="dxa"/>
            <w:tcBorders>
              <w:top w:val="nil"/>
              <w:left w:val="nil"/>
              <w:bottom w:val="nil"/>
              <w:right w:val="nil"/>
            </w:tcBorders>
          </w:tcPr>
          <w:p w14:paraId="77BB77CA" w14:textId="77777777" w:rsidR="00F41D5C" w:rsidRPr="00D80B29" w:rsidRDefault="00F41D5C" w:rsidP="00666B58">
            <w:pPr>
              <w:pStyle w:val="Normal6a"/>
            </w:pPr>
          </w:p>
        </w:tc>
        <w:tc>
          <w:tcPr>
            <w:tcW w:w="4876" w:type="dxa"/>
            <w:tcBorders>
              <w:top w:val="nil"/>
              <w:left w:val="nil"/>
              <w:bottom w:val="nil"/>
              <w:right w:val="nil"/>
            </w:tcBorders>
          </w:tcPr>
          <w:p w14:paraId="6DEF8095" w14:textId="77777777" w:rsidR="00F41D5C" w:rsidRPr="00D80B29" w:rsidRDefault="00F41D5C" w:rsidP="00666B58">
            <w:pPr>
              <w:pStyle w:val="Normal6a"/>
            </w:pPr>
            <w:r w:rsidRPr="00D80B29">
              <w:rPr>
                <w:b/>
                <w:i/>
              </w:rPr>
              <w:t>–</w:t>
            </w:r>
            <w:r w:rsidRPr="00D80B29">
              <w:tab/>
            </w:r>
            <w:r w:rsidRPr="00D80B29">
              <w:rPr>
                <w:b/>
                <w:i/>
              </w:rPr>
              <w:t>unter Hinweis auf die erneuerte Vereinbarung zwischen dem Europäischen Parlament und dem Parlament der Republik Moldau, die am 18. März 2026 unterzeichnet wurde,</w:t>
            </w:r>
          </w:p>
        </w:tc>
      </w:tr>
    </w:tbl>
    <w:p w14:paraId="56BC2098"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0A3B384B" w14:textId="77777777" w:rsidR="00F41D5C" w:rsidRPr="00D80B29" w:rsidRDefault="00F41D5C" w:rsidP="00F41D5C">
      <w:r w:rsidRPr="00D80B29">
        <w:rPr>
          <w:rStyle w:val="HideTWBExt"/>
        </w:rPr>
        <w:t>&lt;/Amend&gt;</w:t>
      </w:r>
    </w:p>
    <w:p w14:paraId="2632DC74"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w:t>
      </w:r>
      <w:r w:rsidRPr="00D80B29">
        <w:rPr>
          <w:rStyle w:val="HideTWBExt"/>
        </w:rPr>
        <w:t>&lt;/NumAm&gt;</w:t>
      </w:r>
    </w:p>
    <w:p w14:paraId="08400BBC" w14:textId="77777777" w:rsidR="00F41D5C" w:rsidRPr="000B7102" w:rsidRDefault="00F41D5C" w:rsidP="00F41D5C">
      <w:pPr>
        <w:pStyle w:val="NormalBold"/>
        <w:rPr>
          <w:lang w:val="fi-FI"/>
        </w:rPr>
      </w:pPr>
      <w:r w:rsidRPr="000B7102">
        <w:rPr>
          <w:rStyle w:val="HideTWBExt"/>
          <w:b w:val="0"/>
          <w:lang w:val="fi-FI"/>
        </w:rPr>
        <w:t>&lt;RepeatBlock-By&gt;&lt;Members&gt;</w:t>
      </w:r>
      <w:r w:rsidRPr="000B7102">
        <w:rPr>
          <w:lang w:val="fi-FI"/>
        </w:rPr>
        <w:t>Pierre-Romain Thionnet, Silvia Sardone, Jordan Bardella, Matthieu Valet</w:t>
      </w:r>
      <w:r w:rsidRPr="000B7102">
        <w:rPr>
          <w:rStyle w:val="HideTWBExt"/>
          <w:b w:val="0"/>
          <w:lang w:val="fi-FI"/>
        </w:rPr>
        <w:t>&lt;/Members&gt;</w:t>
      </w:r>
    </w:p>
    <w:p w14:paraId="1C0EEA9D" w14:textId="77777777" w:rsidR="00F41D5C" w:rsidRPr="000B7102" w:rsidRDefault="00F41D5C" w:rsidP="00F41D5C">
      <w:pPr>
        <w:pStyle w:val="NormalBold"/>
        <w:rPr>
          <w:lang w:val="fi-FI"/>
        </w:rPr>
      </w:pPr>
      <w:r w:rsidRPr="000B7102">
        <w:rPr>
          <w:rStyle w:val="HideTWBExt"/>
          <w:b w:val="0"/>
          <w:lang w:val="fi-FI"/>
        </w:rPr>
        <w:t>&lt;/RepeatBlock-By&gt;</w:t>
      </w:r>
    </w:p>
    <w:p w14:paraId="034B4F2C"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B28FF0E" w14:textId="77777777" w:rsidR="00F41D5C" w:rsidRPr="00D80B29" w:rsidRDefault="00F41D5C" w:rsidP="00F41D5C">
      <w:pPr>
        <w:pStyle w:val="NormalBold"/>
      </w:pPr>
      <w:r w:rsidRPr="00D80B29">
        <w:rPr>
          <w:rStyle w:val="HideTWBExt"/>
        </w:rPr>
        <w:t>&lt;Article&gt;</w:t>
      </w:r>
      <w:r w:rsidRPr="00D80B29">
        <w:t>Bezugsvermerk 10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71EDBB9" w14:textId="77777777" w:rsidTr="00666B58">
        <w:trPr>
          <w:trHeight w:hRule="exact" w:val="240"/>
          <w:jc w:val="center"/>
        </w:trPr>
        <w:tc>
          <w:tcPr>
            <w:tcW w:w="9752" w:type="dxa"/>
            <w:gridSpan w:val="2"/>
            <w:tcBorders>
              <w:top w:val="nil"/>
              <w:left w:val="nil"/>
              <w:bottom w:val="nil"/>
              <w:right w:val="nil"/>
            </w:tcBorders>
          </w:tcPr>
          <w:p w14:paraId="6ECDC581" w14:textId="77777777" w:rsidR="00F41D5C" w:rsidRPr="00D80B29" w:rsidRDefault="00F41D5C" w:rsidP="00666B58"/>
        </w:tc>
      </w:tr>
      <w:tr w:rsidR="00F41D5C" w:rsidRPr="00D80B29" w14:paraId="10AB2FD8" w14:textId="77777777" w:rsidTr="00666B58">
        <w:trPr>
          <w:trHeight w:val="240"/>
          <w:jc w:val="center"/>
        </w:trPr>
        <w:tc>
          <w:tcPr>
            <w:tcW w:w="4876" w:type="dxa"/>
            <w:tcBorders>
              <w:top w:val="nil"/>
              <w:left w:val="nil"/>
              <w:bottom w:val="nil"/>
              <w:right w:val="nil"/>
            </w:tcBorders>
          </w:tcPr>
          <w:p w14:paraId="25E03DC5"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6AE882F" w14:textId="77777777" w:rsidR="00F41D5C" w:rsidRPr="00D80B29" w:rsidRDefault="00F41D5C" w:rsidP="00666B58">
            <w:pPr>
              <w:pStyle w:val="AmColumnHeading"/>
            </w:pPr>
            <w:r w:rsidRPr="00D80B29">
              <w:t>Geänderter Text</w:t>
            </w:r>
          </w:p>
        </w:tc>
      </w:tr>
      <w:tr w:rsidR="00F41D5C" w:rsidRPr="00D80B29" w14:paraId="5AD0FD7F" w14:textId="77777777" w:rsidTr="00666B58">
        <w:trPr>
          <w:jc w:val="center"/>
        </w:trPr>
        <w:tc>
          <w:tcPr>
            <w:tcW w:w="4876" w:type="dxa"/>
            <w:tcBorders>
              <w:top w:val="nil"/>
              <w:left w:val="nil"/>
              <w:bottom w:val="nil"/>
              <w:right w:val="nil"/>
            </w:tcBorders>
          </w:tcPr>
          <w:p w14:paraId="125730DC" w14:textId="77777777" w:rsidR="00F41D5C" w:rsidRPr="00D80B29" w:rsidRDefault="00F41D5C" w:rsidP="00666B58">
            <w:pPr>
              <w:pStyle w:val="Normal6a"/>
            </w:pPr>
          </w:p>
        </w:tc>
        <w:tc>
          <w:tcPr>
            <w:tcW w:w="4876" w:type="dxa"/>
            <w:tcBorders>
              <w:top w:val="nil"/>
              <w:left w:val="nil"/>
              <w:bottom w:val="nil"/>
              <w:right w:val="nil"/>
            </w:tcBorders>
          </w:tcPr>
          <w:p w14:paraId="35FA3506" w14:textId="77777777" w:rsidR="00F41D5C" w:rsidRPr="00D80B29" w:rsidRDefault="00F41D5C" w:rsidP="00666B58">
            <w:pPr>
              <w:pStyle w:val="Normal6a"/>
            </w:pPr>
            <w:r w:rsidRPr="00D80B29">
              <w:rPr>
                <w:b/>
                <w:i/>
              </w:rPr>
              <w:t>–</w:t>
            </w:r>
            <w:r w:rsidRPr="00D80B29">
              <w:tab/>
            </w:r>
            <w:r w:rsidRPr="00D80B29">
              <w:rPr>
                <w:b/>
                <w:i/>
              </w:rPr>
              <w:t>unter Hinweis auf die Schlussfolgerungen des Europäischen Rates von Kopenhagen vom 21. und 22. Juni 1993,</w:t>
            </w:r>
          </w:p>
        </w:tc>
      </w:tr>
    </w:tbl>
    <w:p w14:paraId="1E99D492"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0E7C99F1" w14:textId="77777777" w:rsidR="00F41D5C" w:rsidRPr="00D80B29" w:rsidRDefault="00F41D5C" w:rsidP="00F41D5C">
      <w:r w:rsidRPr="00D80B29">
        <w:rPr>
          <w:rStyle w:val="HideTWBExt"/>
        </w:rPr>
        <w:t>&lt;/Amend&gt;</w:t>
      </w:r>
    </w:p>
    <w:p w14:paraId="146CAAC6"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3</w:t>
      </w:r>
      <w:r w:rsidRPr="00D80B29">
        <w:rPr>
          <w:rStyle w:val="HideTWBExt"/>
        </w:rPr>
        <w:t>&lt;/NumAm&gt;</w:t>
      </w:r>
    </w:p>
    <w:p w14:paraId="27E01977" w14:textId="77777777" w:rsidR="00F41D5C" w:rsidRPr="000B7102" w:rsidRDefault="00F41D5C" w:rsidP="00F41D5C">
      <w:pPr>
        <w:pStyle w:val="NormalBold"/>
        <w:rPr>
          <w:lang w:val="fi-FI"/>
        </w:rPr>
      </w:pPr>
      <w:r w:rsidRPr="000B7102">
        <w:rPr>
          <w:rStyle w:val="HideTWBExt"/>
          <w:b w:val="0"/>
          <w:lang w:val="fi-FI"/>
        </w:rPr>
        <w:t>&lt;RepeatBlock-By&gt;&lt;Members&gt;</w:t>
      </w:r>
      <w:r w:rsidRPr="000B7102">
        <w:rPr>
          <w:lang w:val="fi-FI"/>
        </w:rPr>
        <w:t>Pierre-Romain Thionnet, Silvia Sardone, Jordan Bardella, Matthieu Valet</w:t>
      </w:r>
      <w:r w:rsidRPr="000B7102">
        <w:rPr>
          <w:rStyle w:val="HideTWBExt"/>
          <w:b w:val="0"/>
          <w:lang w:val="fi-FI"/>
        </w:rPr>
        <w:t>&lt;/Members&gt;</w:t>
      </w:r>
    </w:p>
    <w:p w14:paraId="5B3DB229" w14:textId="77777777" w:rsidR="00F41D5C" w:rsidRPr="000B7102" w:rsidRDefault="00F41D5C" w:rsidP="00F41D5C">
      <w:pPr>
        <w:pStyle w:val="NormalBold"/>
        <w:rPr>
          <w:lang w:val="fi-FI"/>
        </w:rPr>
      </w:pPr>
      <w:r w:rsidRPr="000B7102">
        <w:rPr>
          <w:rStyle w:val="HideTWBExt"/>
          <w:b w:val="0"/>
          <w:lang w:val="fi-FI"/>
        </w:rPr>
        <w:t>&lt;/RepeatBlock-By&gt;</w:t>
      </w:r>
    </w:p>
    <w:p w14:paraId="68E8B71E"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2C5ED23" w14:textId="77777777" w:rsidR="00F41D5C" w:rsidRPr="00D80B29" w:rsidRDefault="00F41D5C" w:rsidP="00F41D5C">
      <w:pPr>
        <w:pStyle w:val="NormalBold"/>
      </w:pPr>
      <w:r w:rsidRPr="00D80B29">
        <w:rPr>
          <w:rStyle w:val="HideTWBExt"/>
        </w:rPr>
        <w:t>&lt;Article&gt;</w:t>
      </w:r>
      <w:r w:rsidRPr="00D80B29">
        <w:t>Bezugsvermerk 10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2BB8E35" w14:textId="77777777" w:rsidTr="00666B58">
        <w:trPr>
          <w:trHeight w:hRule="exact" w:val="240"/>
          <w:jc w:val="center"/>
        </w:trPr>
        <w:tc>
          <w:tcPr>
            <w:tcW w:w="9752" w:type="dxa"/>
            <w:gridSpan w:val="2"/>
            <w:tcBorders>
              <w:top w:val="nil"/>
              <w:left w:val="nil"/>
              <w:bottom w:val="nil"/>
              <w:right w:val="nil"/>
            </w:tcBorders>
          </w:tcPr>
          <w:p w14:paraId="3E273F7E" w14:textId="77777777" w:rsidR="00F41D5C" w:rsidRPr="00D80B29" w:rsidRDefault="00F41D5C" w:rsidP="00666B58"/>
        </w:tc>
      </w:tr>
      <w:tr w:rsidR="00F41D5C" w:rsidRPr="00D80B29" w14:paraId="3CE07757" w14:textId="77777777" w:rsidTr="00666B58">
        <w:trPr>
          <w:trHeight w:val="240"/>
          <w:jc w:val="center"/>
        </w:trPr>
        <w:tc>
          <w:tcPr>
            <w:tcW w:w="4876" w:type="dxa"/>
            <w:tcBorders>
              <w:top w:val="nil"/>
              <w:left w:val="nil"/>
              <w:bottom w:val="nil"/>
              <w:right w:val="nil"/>
            </w:tcBorders>
          </w:tcPr>
          <w:p w14:paraId="704B3B07"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1246918" w14:textId="77777777" w:rsidR="00F41D5C" w:rsidRPr="00D80B29" w:rsidRDefault="00F41D5C" w:rsidP="00666B58">
            <w:pPr>
              <w:pStyle w:val="AmColumnHeading"/>
            </w:pPr>
            <w:r w:rsidRPr="00D80B29">
              <w:t>Geänderter Text</w:t>
            </w:r>
          </w:p>
        </w:tc>
      </w:tr>
      <w:tr w:rsidR="00F41D5C" w:rsidRPr="00D80B29" w14:paraId="11A63235" w14:textId="77777777" w:rsidTr="00666B58">
        <w:trPr>
          <w:jc w:val="center"/>
        </w:trPr>
        <w:tc>
          <w:tcPr>
            <w:tcW w:w="4876" w:type="dxa"/>
            <w:tcBorders>
              <w:top w:val="nil"/>
              <w:left w:val="nil"/>
              <w:bottom w:val="nil"/>
              <w:right w:val="nil"/>
            </w:tcBorders>
          </w:tcPr>
          <w:p w14:paraId="0A4F123C" w14:textId="77777777" w:rsidR="00F41D5C" w:rsidRPr="00D80B29" w:rsidRDefault="00F41D5C" w:rsidP="00666B58">
            <w:pPr>
              <w:pStyle w:val="Normal6a"/>
            </w:pPr>
          </w:p>
        </w:tc>
        <w:tc>
          <w:tcPr>
            <w:tcW w:w="4876" w:type="dxa"/>
            <w:tcBorders>
              <w:top w:val="nil"/>
              <w:left w:val="nil"/>
              <w:bottom w:val="nil"/>
              <w:right w:val="nil"/>
            </w:tcBorders>
          </w:tcPr>
          <w:p w14:paraId="167B422B" w14:textId="77777777" w:rsidR="00F41D5C" w:rsidRPr="00D80B29" w:rsidRDefault="00F41D5C" w:rsidP="00666B58">
            <w:pPr>
              <w:pStyle w:val="Normal6a"/>
            </w:pPr>
            <w:r w:rsidRPr="00D80B29">
              <w:rPr>
                <w:b/>
                <w:i/>
              </w:rPr>
              <w:t>–</w:t>
            </w:r>
            <w:r w:rsidRPr="00D80B29">
              <w:tab/>
            </w:r>
            <w:r w:rsidRPr="00D80B29">
              <w:rPr>
                <w:b/>
                <w:i/>
              </w:rPr>
              <w:t>unter Hinweis auf die Schlussfolgerungen des Europäischen Rates von Madrid vom 15. und 16. Dezember 1995,</w:t>
            </w:r>
          </w:p>
        </w:tc>
      </w:tr>
    </w:tbl>
    <w:p w14:paraId="2FE0D2C7"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5F02E69F" w14:textId="77777777" w:rsidR="00F41D5C" w:rsidRPr="00D80B29" w:rsidRDefault="00F41D5C" w:rsidP="00F41D5C">
      <w:r w:rsidRPr="00D80B29">
        <w:rPr>
          <w:rStyle w:val="HideTWBExt"/>
        </w:rPr>
        <w:t>&lt;/Amend&gt;</w:t>
      </w:r>
    </w:p>
    <w:p w14:paraId="30F7E204"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4</w:t>
      </w:r>
      <w:r w:rsidRPr="00D80B29">
        <w:rPr>
          <w:rStyle w:val="HideTWBExt"/>
        </w:rPr>
        <w:t>&lt;/NumAm&gt;</w:t>
      </w:r>
    </w:p>
    <w:p w14:paraId="30A675EA" w14:textId="77777777" w:rsidR="00F41D5C" w:rsidRPr="00D80B29" w:rsidRDefault="00F41D5C" w:rsidP="00F41D5C">
      <w:pPr>
        <w:pStyle w:val="NormalBold"/>
      </w:pPr>
      <w:r w:rsidRPr="00D80B29">
        <w:rPr>
          <w:rStyle w:val="HideTWBExt"/>
          <w:b w:val="0"/>
        </w:rPr>
        <w:t>&lt;RepeatBlock-By&gt;&lt;Members&gt;</w:t>
      </w:r>
      <w:r w:rsidRPr="00D80B29">
        <w:t>Dan Barna, Vlad Vasile-Voiculescu, Marjan Šarec, Ilhan Kyuchyuk, Eugen Tomac, Lucia Yar, Marie-Agnes Strack-Zimmermann</w:t>
      </w:r>
      <w:r w:rsidRPr="00D80B29">
        <w:rPr>
          <w:rStyle w:val="HideTWBExt"/>
          <w:b w:val="0"/>
        </w:rPr>
        <w:t>&lt;/Members&gt;</w:t>
      </w:r>
    </w:p>
    <w:p w14:paraId="7D067044" w14:textId="77777777" w:rsidR="00F41D5C" w:rsidRPr="00D80B29" w:rsidRDefault="00F41D5C" w:rsidP="00F41D5C">
      <w:pPr>
        <w:pStyle w:val="NormalBold"/>
      </w:pPr>
      <w:r w:rsidRPr="00D80B29">
        <w:rPr>
          <w:rStyle w:val="HideTWBExt"/>
          <w:b w:val="0"/>
        </w:rPr>
        <w:t>&lt;/RepeatBlock-By&gt;</w:t>
      </w:r>
    </w:p>
    <w:p w14:paraId="7B0DCDDF"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B9FD6E0" w14:textId="77777777" w:rsidR="00F41D5C" w:rsidRPr="00D80B29" w:rsidRDefault="00F41D5C" w:rsidP="00F41D5C">
      <w:pPr>
        <w:pStyle w:val="NormalBold"/>
      </w:pPr>
      <w:r w:rsidRPr="00D80B29">
        <w:rPr>
          <w:rStyle w:val="HideTWBExt"/>
        </w:rPr>
        <w:t>&lt;Article&gt;</w:t>
      </w:r>
      <w:r w:rsidRPr="00D80B29">
        <w:t>Erwägung A</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CF19663" w14:textId="77777777" w:rsidTr="00666B58">
        <w:trPr>
          <w:trHeight w:hRule="exact" w:val="240"/>
          <w:jc w:val="center"/>
        </w:trPr>
        <w:tc>
          <w:tcPr>
            <w:tcW w:w="9752" w:type="dxa"/>
            <w:gridSpan w:val="2"/>
            <w:tcBorders>
              <w:top w:val="nil"/>
              <w:left w:val="nil"/>
              <w:bottom w:val="nil"/>
              <w:right w:val="nil"/>
            </w:tcBorders>
          </w:tcPr>
          <w:p w14:paraId="1E033AC0" w14:textId="77777777" w:rsidR="00F41D5C" w:rsidRPr="00D80B29" w:rsidRDefault="00F41D5C" w:rsidP="00666B58"/>
        </w:tc>
      </w:tr>
      <w:tr w:rsidR="00F41D5C" w:rsidRPr="00D80B29" w14:paraId="5FE5D1D0" w14:textId="77777777" w:rsidTr="00666B58">
        <w:trPr>
          <w:trHeight w:val="240"/>
          <w:jc w:val="center"/>
        </w:trPr>
        <w:tc>
          <w:tcPr>
            <w:tcW w:w="4876" w:type="dxa"/>
            <w:tcBorders>
              <w:top w:val="nil"/>
              <w:left w:val="nil"/>
              <w:bottom w:val="nil"/>
              <w:right w:val="nil"/>
            </w:tcBorders>
          </w:tcPr>
          <w:p w14:paraId="5B234E79"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4865132" w14:textId="77777777" w:rsidR="00F41D5C" w:rsidRPr="00D80B29" w:rsidRDefault="00F41D5C" w:rsidP="00666B58">
            <w:pPr>
              <w:pStyle w:val="AmColumnHeading"/>
            </w:pPr>
            <w:r w:rsidRPr="00D80B29">
              <w:t>Geänderter Text</w:t>
            </w:r>
          </w:p>
        </w:tc>
      </w:tr>
      <w:tr w:rsidR="00F41D5C" w:rsidRPr="00D80B29" w14:paraId="33EC4313" w14:textId="77777777" w:rsidTr="00666B58">
        <w:trPr>
          <w:jc w:val="center"/>
        </w:trPr>
        <w:tc>
          <w:tcPr>
            <w:tcW w:w="4876" w:type="dxa"/>
            <w:tcBorders>
              <w:top w:val="nil"/>
              <w:left w:val="nil"/>
              <w:bottom w:val="nil"/>
              <w:right w:val="nil"/>
            </w:tcBorders>
          </w:tcPr>
          <w:p w14:paraId="0EAF1313" w14:textId="77777777" w:rsidR="00F41D5C" w:rsidRPr="00D80B29" w:rsidRDefault="00F41D5C" w:rsidP="00666B58">
            <w:pPr>
              <w:pStyle w:val="Normal6a"/>
            </w:pPr>
            <w:r w:rsidRPr="00D80B29">
              <w:t>A.</w:t>
            </w:r>
            <w:r w:rsidRPr="00D80B29">
              <w:tab/>
              <w:t xml:space="preserve">in der Erwägung, dass Moldau das bilaterale Screening, das am 10. Juli 2024 begonnen hatte, am 22. September 2025 abgeschlossen hat; in der Erwägung, dass </w:t>
            </w:r>
            <w:r w:rsidRPr="00D80B29">
              <w:rPr>
                <w:b/>
                <w:i/>
              </w:rPr>
              <w:t>das Land</w:t>
            </w:r>
            <w:r w:rsidRPr="00D80B29">
              <w:t xml:space="preserve"> für die Aufnahme von Verhandlungen über Cluster bereit ist;</w:t>
            </w:r>
          </w:p>
        </w:tc>
        <w:tc>
          <w:tcPr>
            <w:tcW w:w="4876" w:type="dxa"/>
            <w:tcBorders>
              <w:top w:val="nil"/>
              <w:left w:val="nil"/>
              <w:bottom w:val="nil"/>
              <w:right w:val="nil"/>
            </w:tcBorders>
          </w:tcPr>
          <w:p w14:paraId="6D7B72B4" w14:textId="77777777" w:rsidR="00F41D5C" w:rsidRPr="00D80B29" w:rsidRDefault="00F41D5C" w:rsidP="00666B58">
            <w:pPr>
              <w:pStyle w:val="Normal6a"/>
            </w:pPr>
            <w:r w:rsidRPr="00D80B29">
              <w:t>A.</w:t>
            </w:r>
            <w:r w:rsidRPr="00D80B29">
              <w:tab/>
              <w:t xml:space="preserve">in der Erwägung, dass Moldau das bilaterale Screening, das am 10. Juli 2024 begonnen hatte, am 22. September 2025 abgeschlossen hat; in der Erwägung, dass </w:t>
            </w:r>
            <w:r w:rsidRPr="00D80B29">
              <w:rPr>
                <w:b/>
                <w:i/>
              </w:rPr>
              <w:t>Moldau</w:t>
            </w:r>
            <w:r w:rsidRPr="00D80B29">
              <w:t xml:space="preserve"> für die Aufnahme von Verhandlungen über </w:t>
            </w:r>
            <w:r w:rsidRPr="00D80B29">
              <w:rPr>
                <w:b/>
                <w:i/>
              </w:rPr>
              <w:t>alle sechs</w:t>
            </w:r>
            <w:r w:rsidRPr="00D80B29">
              <w:t xml:space="preserve"> Cluster </w:t>
            </w:r>
            <w:r w:rsidRPr="00D80B29">
              <w:rPr>
                <w:b/>
                <w:i/>
              </w:rPr>
              <w:t>der EU-Beitrittsverhandlungen</w:t>
            </w:r>
            <w:r w:rsidRPr="00D80B29">
              <w:t xml:space="preserve"> bereit ist</w:t>
            </w:r>
            <w:r w:rsidRPr="00D80B29">
              <w:rPr>
                <w:b/>
                <w:i/>
              </w:rPr>
              <w:t>: die Cluster I (Wesentliche Elemente), II (Binnenmarkt), III (Wettbewerbsfähigkeit und</w:t>
            </w:r>
            <w:r w:rsidRPr="00D80B29">
              <w:t xml:space="preserve"> </w:t>
            </w:r>
            <w:r w:rsidRPr="00D80B29">
              <w:rPr>
                <w:b/>
                <w:i/>
              </w:rPr>
              <w:t>inklusives Wachstum), IV (Grüne Agenda und nachhaltige Konnektivität), V (Ressourcen, Landwirtschaft und Kohäsion) und VI (Außenbeziehungen), und dass alle diesbezüglichen Schritte auf technischer Ebene unternommen wurden;</w:t>
            </w:r>
          </w:p>
        </w:tc>
      </w:tr>
    </w:tbl>
    <w:p w14:paraId="09D60819"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7301528A" w14:textId="77777777" w:rsidR="00F41D5C" w:rsidRPr="00D80B29" w:rsidRDefault="00F41D5C" w:rsidP="00F41D5C">
      <w:r w:rsidRPr="00D80B29">
        <w:rPr>
          <w:rStyle w:val="HideTWBExt"/>
        </w:rPr>
        <w:t>&lt;/Amend&gt;</w:t>
      </w:r>
    </w:p>
    <w:p w14:paraId="65768623"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5</w:t>
      </w:r>
      <w:r w:rsidRPr="00D80B29">
        <w:rPr>
          <w:rStyle w:val="HideTWBExt"/>
        </w:rPr>
        <w:t>&lt;/NumAm&gt;</w:t>
      </w:r>
    </w:p>
    <w:p w14:paraId="0F04D817" w14:textId="77777777" w:rsidR="00F41D5C" w:rsidRPr="00D80B29" w:rsidRDefault="00F41D5C" w:rsidP="00F41D5C">
      <w:pPr>
        <w:pStyle w:val="NormalBold"/>
      </w:pPr>
      <w:r w:rsidRPr="00D80B29">
        <w:rPr>
          <w:rStyle w:val="HideTWBExt"/>
          <w:b w:val="0"/>
        </w:rPr>
        <w:t>&lt;RepeatBlock-By&gt;&lt;Members&gt;</w:t>
      </w:r>
      <w:r w:rsidRPr="00D80B29">
        <w:t>Alexander Sell</w:t>
      </w:r>
      <w:r w:rsidRPr="00D80B29">
        <w:rPr>
          <w:rStyle w:val="HideTWBExt"/>
          <w:b w:val="0"/>
        </w:rPr>
        <w:t>&lt;/Members&gt;</w:t>
      </w:r>
    </w:p>
    <w:p w14:paraId="47E2A8FF" w14:textId="77777777" w:rsidR="00F41D5C" w:rsidRPr="00D80B29" w:rsidRDefault="00F41D5C" w:rsidP="00F41D5C">
      <w:pPr>
        <w:pStyle w:val="NormalBold"/>
      </w:pPr>
      <w:r w:rsidRPr="00D80B29">
        <w:rPr>
          <w:rStyle w:val="HideTWBExt"/>
          <w:b w:val="0"/>
        </w:rPr>
        <w:t>&lt;/RepeatBlock-By&gt;</w:t>
      </w:r>
    </w:p>
    <w:p w14:paraId="5D7A12C8"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F2F5BD3" w14:textId="77777777" w:rsidR="00F41D5C" w:rsidRPr="00D80B29" w:rsidRDefault="00F41D5C" w:rsidP="00F41D5C">
      <w:pPr>
        <w:pStyle w:val="NormalBold"/>
      </w:pPr>
      <w:r w:rsidRPr="00D80B29">
        <w:rPr>
          <w:rStyle w:val="HideTWBExt"/>
        </w:rPr>
        <w:t>&lt;Article&gt;</w:t>
      </w:r>
      <w:r w:rsidRPr="00D80B29">
        <w:t>Erwägung A</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6953692" w14:textId="77777777" w:rsidTr="00666B58">
        <w:trPr>
          <w:trHeight w:hRule="exact" w:val="240"/>
          <w:jc w:val="center"/>
        </w:trPr>
        <w:tc>
          <w:tcPr>
            <w:tcW w:w="9752" w:type="dxa"/>
            <w:gridSpan w:val="2"/>
            <w:tcBorders>
              <w:top w:val="nil"/>
              <w:left w:val="nil"/>
              <w:bottom w:val="nil"/>
              <w:right w:val="nil"/>
            </w:tcBorders>
          </w:tcPr>
          <w:p w14:paraId="46E266F9" w14:textId="77777777" w:rsidR="00F41D5C" w:rsidRPr="00D80B29" w:rsidRDefault="00F41D5C" w:rsidP="00666B58"/>
        </w:tc>
      </w:tr>
      <w:tr w:rsidR="00F41D5C" w:rsidRPr="00D80B29" w14:paraId="65DE604A" w14:textId="77777777" w:rsidTr="00666B58">
        <w:trPr>
          <w:trHeight w:val="240"/>
          <w:jc w:val="center"/>
        </w:trPr>
        <w:tc>
          <w:tcPr>
            <w:tcW w:w="4876" w:type="dxa"/>
            <w:tcBorders>
              <w:top w:val="nil"/>
              <w:left w:val="nil"/>
              <w:bottom w:val="nil"/>
              <w:right w:val="nil"/>
            </w:tcBorders>
          </w:tcPr>
          <w:p w14:paraId="555B7041"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FEE5923" w14:textId="77777777" w:rsidR="00F41D5C" w:rsidRPr="00D80B29" w:rsidRDefault="00F41D5C" w:rsidP="00666B58">
            <w:pPr>
              <w:pStyle w:val="AmColumnHeading"/>
            </w:pPr>
            <w:r w:rsidRPr="00D80B29">
              <w:t>Geänderter Text</w:t>
            </w:r>
          </w:p>
        </w:tc>
      </w:tr>
      <w:tr w:rsidR="00F41D5C" w:rsidRPr="00D80B29" w14:paraId="4562DB7C" w14:textId="77777777" w:rsidTr="00666B58">
        <w:trPr>
          <w:jc w:val="center"/>
        </w:trPr>
        <w:tc>
          <w:tcPr>
            <w:tcW w:w="4876" w:type="dxa"/>
            <w:tcBorders>
              <w:top w:val="nil"/>
              <w:left w:val="nil"/>
              <w:bottom w:val="nil"/>
              <w:right w:val="nil"/>
            </w:tcBorders>
          </w:tcPr>
          <w:p w14:paraId="1F20E927" w14:textId="77777777" w:rsidR="00F41D5C" w:rsidRPr="00D80B29" w:rsidRDefault="00F41D5C" w:rsidP="00666B58">
            <w:pPr>
              <w:pStyle w:val="Normal6a"/>
            </w:pPr>
            <w:r w:rsidRPr="00D80B29">
              <w:t>A.</w:t>
            </w:r>
            <w:r w:rsidRPr="00D80B29">
              <w:tab/>
              <w:t xml:space="preserve">in der Erwägung, dass Moldau </w:t>
            </w:r>
            <w:r w:rsidRPr="00D80B29">
              <w:rPr>
                <w:b/>
                <w:i/>
              </w:rPr>
              <w:t>das bilaterale Screening, das am 10. Juli 2024 begonnen hatte, am 22. September 2025 abgeschlossen hat</w:t>
            </w:r>
            <w:r w:rsidRPr="00D80B29">
              <w:t xml:space="preserve">; in der Erwägung, dass </w:t>
            </w:r>
            <w:r w:rsidRPr="00D80B29">
              <w:rPr>
                <w:b/>
                <w:i/>
              </w:rPr>
              <w:t>das Land für die Aufnahme von Verhandlungen über Cluster bereit</w:t>
            </w:r>
            <w:r w:rsidRPr="00D80B29">
              <w:t xml:space="preserve"> ist;</w:t>
            </w:r>
          </w:p>
        </w:tc>
        <w:tc>
          <w:tcPr>
            <w:tcW w:w="4876" w:type="dxa"/>
            <w:tcBorders>
              <w:top w:val="nil"/>
              <w:left w:val="nil"/>
              <w:bottom w:val="nil"/>
              <w:right w:val="nil"/>
            </w:tcBorders>
          </w:tcPr>
          <w:p w14:paraId="4C9D30B8" w14:textId="77777777" w:rsidR="00F41D5C" w:rsidRPr="00D80B29" w:rsidRDefault="00F41D5C" w:rsidP="00666B58">
            <w:pPr>
              <w:pStyle w:val="Normal6a"/>
            </w:pPr>
            <w:r w:rsidRPr="00D80B29">
              <w:t>A.</w:t>
            </w:r>
            <w:r w:rsidRPr="00D80B29">
              <w:tab/>
              <w:t xml:space="preserve">in der Erwägung, dass Moldau </w:t>
            </w:r>
            <w:r w:rsidRPr="00D80B29">
              <w:rPr>
                <w:b/>
                <w:i/>
              </w:rPr>
              <w:t>nach wie vor mit einem hohen Maß an Korruption zu kämpfen hat, wie aus dem Korruptionswahrnehmungsindex 2025 von Transparency International hervorgeht, in dem das Land auf Platz 80 von 182 Ländern rangiert</w:t>
            </w:r>
            <w:r w:rsidRPr="00D80B29">
              <w:t xml:space="preserve">; in der Erwägung, dass </w:t>
            </w:r>
            <w:r w:rsidRPr="00D80B29">
              <w:rPr>
                <w:b/>
                <w:i/>
              </w:rPr>
              <w:t xml:space="preserve">Moldau aufgrund seiner </w:t>
            </w:r>
            <w:r w:rsidRPr="00D80B29">
              <w:rPr>
                <w:b/>
                <w:i/>
              </w:rPr>
              <w:lastRenderedPageBreak/>
              <w:t>wirtschaftlichen Anfälligkeit und der anhaltenden Mängel in den Bereichen Rechtsstaatlichkeit und Unabhängigkeit der Justiz eindeutig nicht für eine EU-Mitgliedschaft geeignet</w:t>
            </w:r>
            <w:r w:rsidRPr="00D80B29">
              <w:t xml:space="preserve"> ist;</w:t>
            </w:r>
          </w:p>
        </w:tc>
      </w:tr>
    </w:tbl>
    <w:p w14:paraId="7C8AF950"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7A8B6706" w14:textId="77777777" w:rsidR="00F41D5C" w:rsidRPr="00D80B29" w:rsidRDefault="00F41D5C" w:rsidP="00F41D5C">
      <w:r w:rsidRPr="00D80B29">
        <w:rPr>
          <w:rStyle w:val="HideTWBExt"/>
        </w:rPr>
        <w:t>&lt;/Amend&gt;</w:t>
      </w:r>
    </w:p>
    <w:p w14:paraId="15A49645"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6</w:t>
      </w:r>
      <w:r w:rsidRPr="00D80B29">
        <w:rPr>
          <w:rStyle w:val="HideTWBExt"/>
        </w:rPr>
        <w:t>&lt;/NumAm&gt;</w:t>
      </w:r>
    </w:p>
    <w:p w14:paraId="66259F3E" w14:textId="77777777" w:rsidR="00F41D5C" w:rsidRPr="00D80B29" w:rsidRDefault="00F41D5C" w:rsidP="00F41D5C">
      <w:pPr>
        <w:pStyle w:val="NormalBold"/>
      </w:pPr>
      <w:r w:rsidRPr="00D80B29">
        <w:rPr>
          <w:rStyle w:val="HideTWBExt"/>
          <w:b w:val="0"/>
        </w:rPr>
        <w:t>&lt;RepeatBlock-By&gt;&lt;Members&gt;</w:t>
      </w:r>
      <w:r w:rsidRPr="00D80B29">
        <w:t>Pierre-Romain Thionnet, Silvia Sardone, Jordan Bardella, Matthieu Valet</w:t>
      </w:r>
      <w:r w:rsidRPr="00D80B29">
        <w:rPr>
          <w:rStyle w:val="HideTWBExt"/>
          <w:b w:val="0"/>
        </w:rPr>
        <w:t>&lt;/Members&gt;</w:t>
      </w:r>
    </w:p>
    <w:p w14:paraId="4C5B06FB" w14:textId="77777777" w:rsidR="00F41D5C" w:rsidRPr="00D80B29" w:rsidRDefault="00F41D5C" w:rsidP="00F41D5C">
      <w:pPr>
        <w:pStyle w:val="NormalBold"/>
      </w:pPr>
      <w:r w:rsidRPr="00D80B29">
        <w:rPr>
          <w:rStyle w:val="HideTWBExt"/>
          <w:b w:val="0"/>
        </w:rPr>
        <w:t>&lt;/RepeatBlock-By&gt;</w:t>
      </w:r>
    </w:p>
    <w:p w14:paraId="5B27B5E1"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D796BC1" w14:textId="77777777" w:rsidR="00F41D5C" w:rsidRPr="00D80B29" w:rsidRDefault="00F41D5C" w:rsidP="00F41D5C">
      <w:pPr>
        <w:pStyle w:val="NormalBold"/>
      </w:pPr>
      <w:r w:rsidRPr="00D80B29">
        <w:rPr>
          <w:rStyle w:val="HideTWBExt"/>
        </w:rPr>
        <w:t>&lt;Article&gt;</w:t>
      </w:r>
      <w:r w:rsidRPr="00D80B29">
        <w:t>Erwägung A</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8E4A257" w14:textId="77777777" w:rsidTr="00666B58">
        <w:trPr>
          <w:trHeight w:hRule="exact" w:val="240"/>
          <w:jc w:val="center"/>
        </w:trPr>
        <w:tc>
          <w:tcPr>
            <w:tcW w:w="9752" w:type="dxa"/>
            <w:gridSpan w:val="2"/>
            <w:tcBorders>
              <w:top w:val="nil"/>
              <w:left w:val="nil"/>
              <w:bottom w:val="nil"/>
              <w:right w:val="nil"/>
            </w:tcBorders>
          </w:tcPr>
          <w:p w14:paraId="56279DFC" w14:textId="77777777" w:rsidR="00F41D5C" w:rsidRPr="00D80B29" w:rsidRDefault="00F41D5C" w:rsidP="00666B58"/>
        </w:tc>
      </w:tr>
      <w:tr w:rsidR="00F41D5C" w:rsidRPr="00D80B29" w14:paraId="7A21E895" w14:textId="77777777" w:rsidTr="00666B58">
        <w:trPr>
          <w:trHeight w:val="240"/>
          <w:jc w:val="center"/>
        </w:trPr>
        <w:tc>
          <w:tcPr>
            <w:tcW w:w="4876" w:type="dxa"/>
            <w:tcBorders>
              <w:top w:val="nil"/>
              <w:left w:val="nil"/>
              <w:bottom w:val="nil"/>
              <w:right w:val="nil"/>
            </w:tcBorders>
          </w:tcPr>
          <w:p w14:paraId="0634BCA0"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034F183" w14:textId="77777777" w:rsidR="00F41D5C" w:rsidRPr="00D80B29" w:rsidRDefault="00F41D5C" w:rsidP="00666B58">
            <w:pPr>
              <w:pStyle w:val="AmColumnHeading"/>
            </w:pPr>
            <w:r w:rsidRPr="00D80B29">
              <w:t>Geänderter Text</w:t>
            </w:r>
          </w:p>
        </w:tc>
      </w:tr>
      <w:tr w:rsidR="00F41D5C" w:rsidRPr="00D80B29" w14:paraId="70690F71" w14:textId="77777777" w:rsidTr="00666B58">
        <w:trPr>
          <w:jc w:val="center"/>
        </w:trPr>
        <w:tc>
          <w:tcPr>
            <w:tcW w:w="4876" w:type="dxa"/>
            <w:tcBorders>
              <w:top w:val="nil"/>
              <w:left w:val="nil"/>
              <w:bottom w:val="nil"/>
              <w:right w:val="nil"/>
            </w:tcBorders>
          </w:tcPr>
          <w:p w14:paraId="01E48C9A" w14:textId="77777777" w:rsidR="00F41D5C" w:rsidRPr="00D80B29" w:rsidRDefault="00F41D5C" w:rsidP="00666B58">
            <w:pPr>
              <w:pStyle w:val="Normal6a"/>
            </w:pPr>
            <w:r w:rsidRPr="00D80B29">
              <w:t>A.</w:t>
            </w:r>
            <w:r w:rsidRPr="00D80B29">
              <w:tab/>
              <w:t xml:space="preserve">in der Erwägung, dass Moldau das bilaterale Screening, das am 10. Juli 2024 begonnen hatte, am 22. September 2025 abgeschlossen hat; </w:t>
            </w:r>
            <w:r w:rsidRPr="00D80B29">
              <w:rPr>
                <w:b/>
                <w:i/>
              </w:rPr>
              <w:t>in der Erwägung, dass das Land für die Aufnahme von Verhandlungen über Cluster bereit ist;</w:t>
            </w:r>
          </w:p>
        </w:tc>
        <w:tc>
          <w:tcPr>
            <w:tcW w:w="4876" w:type="dxa"/>
            <w:tcBorders>
              <w:top w:val="nil"/>
              <w:left w:val="nil"/>
              <w:bottom w:val="nil"/>
              <w:right w:val="nil"/>
            </w:tcBorders>
          </w:tcPr>
          <w:p w14:paraId="37F295C9" w14:textId="77777777" w:rsidR="00F41D5C" w:rsidRPr="00D80B29" w:rsidRDefault="00F41D5C" w:rsidP="00666B58">
            <w:pPr>
              <w:pStyle w:val="Normal6a"/>
            </w:pPr>
            <w:r w:rsidRPr="00D80B29">
              <w:t>A.</w:t>
            </w:r>
            <w:r w:rsidRPr="00D80B29">
              <w:tab/>
              <w:t>in der Erwägung, dass Moldau das bilaterale Screening, das am 10. Juli 2024 begonnen hatte, am 22. September 2025 abgeschlossen hat;</w:t>
            </w:r>
          </w:p>
        </w:tc>
      </w:tr>
    </w:tbl>
    <w:p w14:paraId="09826794"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6ACC4040" w14:textId="77777777" w:rsidR="00F41D5C" w:rsidRPr="00D80B29" w:rsidRDefault="00F41D5C" w:rsidP="00F41D5C">
      <w:r w:rsidRPr="00D80B29">
        <w:rPr>
          <w:rStyle w:val="HideTWBExt"/>
        </w:rPr>
        <w:t>&lt;/Amend&gt;</w:t>
      </w:r>
    </w:p>
    <w:p w14:paraId="6637D804"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7</w:t>
      </w:r>
      <w:r w:rsidRPr="00D80B29">
        <w:rPr>
          <w:rStyle w:val="HideTWBExt"/>
        </w:rPr>
        <w:t>&lt;/NumAm&gt;</w:t>
      </w:r>
    </w:p>
    <w:p w14:paraId="0766EEE4" w14:textId="77777777" w:rsidR="00F41D5C" w:rsidRPr="00D80B29" w:rsidRDefault="00F41D5C" w:rsidP="00F41D5C">
      <w:pPr>
        <w:pStyle w:val="NormalBold"/>
      </w:pPr>
      <w:r w:rsidRPr="00D80B29">
        <w:rPr>
          <w:rStyle w:val="HideTWBExt"/>
          <w:b w:val="0"/>
        </w:rPr>
        <w:t>&lt;RepeatBlock-By&gt;&lt;Members&gt;</w:t>
      </w:r>
      <w:r w:rsidRPr="00D80B29">
        <w:t>Ioan-Rareş Bogdan</w:t>
      </w:r>
      <w:r w:rsidRPr="00D80B29">
        <w:rPr>
          <w:rStyle w:val="HideTWBExt"/>
          <w:b w:val="0"/>
        </w:rPr>
        <w:t>&lt;/Members&gt;</w:t>
      </w:r>
    </w:p>
    <w:p w14:paraId="12E767B7" w14:textId="77777777" w:rsidR="00F41D5C" w:rsidRPr="00D80B29" w:rsidRDefault="00F41D5C" w:rsidP="00F41D5C">
      <w:pPr>
        <w:pStyle w:val="NormalBold"/>
      </w:pPr>
      <w:r w:rsidRPr="00D80B29">
        <w:rPr>
          <w:rStyle w:val="HideTWBExt"/>
          <w:b w:val="0"/>
        </w:rPr>
        <w:t>&lt;/RepeatBlock-By&gt;</w:t>
      </w:r>
    </w:p>
    <w:p w14:paraId="52828483"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42275CB" w14:textId="77777777" w:rsidR="00F41D5C" w:rsidRPr="00D80B29" w:rsidRDefault="00F41D5C" w:rsidP="00F41D5C">
      <w:pPr>
        <w:pStyle w:val="NormalBold"/>
      </w:pPr>
      <w:r w:rsidRPr="00D80B29">
        <w:rPr>
          <w:rStyle w:val="HideTWBExt"/>
        </w:rPr>
        <w:t>&lt;Article&gt;</w:t>
      </w:r>
      <w:r w:rsidRPr="00D80B29">
        <w:t>Erwägung B</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7956905" w14:textId="77777777" w:rsidTr="00666B58">
        <w:trPr>
          <w:trHeight w:hRule="exact" w:val="240"/>
          <w:jc w:val="center"/>
        </w:trPr>
        <w:tc>
          <w:tcPr>
            <w:tcW w:w="9752" w:type="dxa"/>
            <w:gridSpan w:val="2"/>
            <w:tcBorders>
              <w:top w:val="nil"/>
              <w:left w:val="nil"/>
              <w:bottom w:val="nil"/>
              <w:right w:val="nil"/>
            </w:tcBorders>
          </w:tcPr>
          <w:p w14:paraId="690DF5A3" w14:textId="77777777" w:rsidR="00F41D5C" w:rsidRPr="00D80B29" w:rsidRDefault="00F41D5C" w:rsidP="00666B58"/>
        </w:tc>
      </w:tr>
      <w:tr w:rsidR="00F41D5C" w:rsidRPr="00D80B29" w14:paraId="63166D17" w14:textId="77777777" w:rsidTr="00666B58">
        <w:trPr>
          <w:trHeight w:val="240"/>
          <w:jc w:val="center"/>
        </w:trPr>
        <w:tc>
          <w:tcPr>
            <w:tcW w:w="4876" w:type="dxa"/>
            <w:tcBorders>
              <w:top w:val="nil"/>
              <w:left w:val="nil"/>
              <w:bottom w:val="nil"/>
              <w:right w:val="nil"/>
            </w:tcBorders>
          </w:tcPr>
          <w:p w14:paraId="19EAD9DB"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1B475C2" w14:textId="77777777" w:rsidR="00F41D5C" w:rsidRPr="00D80B29" w:rsidRDefault="00F41D5C" w:rsidP="00666B58">
            <w:pPr>
              <w:pStyle w:val="AmColumnHeading"/>
            </w:pPr>
            <w:r w:rsidRPr="00D80B29">
              <w:t>Geänderter Text</w:t>
            </w:r>
          </w:p>
        </w:tc>
      </w:tr>
      <w:tr w:rsidR="00F41D5C" w:rsidRPr="00D80B29" w14:paraId="26E2B5BA" w14:textId="77777777" w:rsidTr="00666B58">
        <w:trPr>
          <w:jc w:val="center"/>
        </w:trPr>
        <w:tc>
          <w:tcPr>
            <w:tcW w:w="4876" w:type="dxa"/>
            <w:tcBorders>
              <w:top w:val="nil"/>
              <w:left w:val="nil"/>
              <w:bottom w:val="nil"/>
              <w:right w:val="nil"/>
            </w:tcBorders>
          </w:tcPr>
          <w:p w14:paraId="6E63EE7C" w14:textId="77777777" w:rsidR="00F41D5C" w:rsidRPr="00D80B29" w:rsidRDefault="00F41D5C" w:rsidP="00666B58">
            <w:pPr>
              <w:pStyle w:val="Normal6a"/>
            </w:pPr>
            <w:r w:rsidRPr="00D80B29">
              <w:t>B.</w:t>
            </w:r>
            <w:r w:rsidRPr="00D80B29">
              <w:tab/>
              <w:t>in der Erwägung, dass die Regierung Moldaus bekundet hat, die Beitrittsverhandlungen bis Anfang 2028 vorläufig abschließen und der Europäischen Union bis 2030 beitreten zu wollen;</w:t>
            </w:r>
          </w:p>
        </w:tc>
        <w:tc>
          <w:tcPr>
            <w:tcW w:w="4876" w:type="dxa"/>
            <w:tcBorders>
              <w:top w:val="nil"/>
              <w:left w:val="nil"/>
              <w:bottom w:val="nil"/>
              <w:right w:val="nil"/>
            </w:tcBorders>
          </w:tcPr>
          <w:p w14:paraId="0AC0F0CE" w14:textId="77777777" w:rsidR="00F41D5C" w:rsidRPr="00D80B29" w:rsidRDefault="00F41D5C" w:rsidP="00666B58">
            <w:pPr>
              <w:pStyle w:val="Normal6a"/>
            </w:pPr>
            <w:r w:rsidRPr="00D80B29">
              <w:t>B.</w:t>
            </w:r>
            <w:r w:rsidRPr="00D80B29">
              <w:tab/>
              <w:t xml:space="preserve">in der Erwägung, dass die Regierung Moldaus </w:t>
            </w:r>
            <w:r w:rsidRPr="00D80B29">
              <w:rPr>
                <w:b/>
                <w:i/>
              </w:rPr>
              <w:t>ihre ehrgeizige und gleichzeitig erreichbare Absicht</w:t>
            </w:r>
            <w:r w:rsidRPr="00D80B29">
              <w:t xml:space="preserve"> bekundet hat, die Beitrittsverhandlungen bis Anfang 2028 vorläufig abschließen und der Europäischen Union bis 2030 beitreten zu wollen;</w:t>
            </w:r>
          </w:p>
        </w:tc>
      </w:tr>
    </w:tbl>
    <w:p w14:paraId="62625E76"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{RO}</w:t>
      </w:r>
      <w:r w:rsidRPr="00D80B29">
        <w:t>ro</w:t>
      </w:r>
      <w:r w:rsidRPr="00D80B29">
        <w:rPr>
          <w:rStyle w:val="HideTWBExt"/>
        </w:rPr>
        <w:t>&lt;/Original&gt;</w:t>
      </w:r>
    </w:p>
    <w:p w14:paraId="72CEB00D" w14:textId="77777777" w:rsidR="00F41D5C" w:rsidRPr="00D80B29" w:rsidRDefault="00F41D5C" w:rsidP="00F41D5C">
      <w:r w:rsidRPr="00D80B29">
        <w:rPr>
          <w:rStyle w:val="HideTWBExt"/>
        </w:rPr>
        <w:t>&lt;/Amend&gt;</w:t>
      </w:r>
    </w:p>
    <w:p w14:paraId="59FF74AF" w14:textId="77777777" w:rsidR="00F41D5C" w:rsidRPr="00D80B29" w:rsidRDefault="00F41D5C" w:rsidP="00F41D5C">
      <w:pPr>
        <w:pStyle w:val="AmNumberTabs"/>
      </w:pPr>
      <w:r w:rsidRPr="00D80B29">
        <w:rPr>
          <w:rStyle w:val="HideTWBExt"/>
        </w:rPr>
        <w:lastRenderedPageBreak/>
        <w:t>&lt;Amend&gt;</w:t>
      </w:r>
      <w:r w:rsidRPr="00D80B29">
        <w:t>Änderungsantrag</w:t>
      </w:r>
      <w:r w:rsidRPr="00D80B29">
        <w:tab/>
      </w:r>
      <w:r w:rsidRPr="00D80B29">
        <w:tab/>
      </w:r>
      <w:r w:rsidRPr="00D80B29">
        <w:rPr>
          <w:rStyle w:val="HideTWBExt"/>
        </w:rPr>
        <w:t>&lt;NumAm&gt;</w:t>
      </w:r>
      <w:r w:rsidRPr="00D80B29">
        <w:t>8</w:t>
      </w:r>
      <w:r w:rsidRPr="00D80B29">
        <w:rPr>
          <w:rStyle w:val="HideTWBExt"/>
        </w:rPr>
        <w:t>&lt;/NumAm&gt;</w:t>
      </w:r>
    </w:p>
    <w:p w14:paraId="382C4726"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15B25406" w14:textId="77777777" w:rsidR="00F41D5C" w:rsidRDefault="00F41D5C" w:rsidP="00F41D5C">
      <w:pPr>
        <w:pStyle w:val="NormalBold"/>
        <w:rPr>
          <w:rStyle w:val="HideTWBExt"/>
          <w:b w:val="0"/>
          <w:vanish w:val="0"/>
        </w:rPr>
      </w:pPr>
      <w:r w:rsidRPr="00D80B29">
        <w:rPr>
          <w:rStyle w:val="HideTWBExt"/>
          <w:b w:val="0"/>
        </w:rPr>
        <w:t>&lt;/RepeatBlock-By&gt;</w:t>
      </w:r>
    </w:p>
    <w:p w14:paraId="25433330" w14:textId="77777777" w:rsidR="000B7102" w:rsidRPr="00D80B29" w:rsidRDefault="000B7102" w:rsidP="00F41D5C">
      <w:pPr>
        <w:pStyle w:val="NormalBold"/>
      </w:pPr>
    </w:p>
    <w:p w14:paraId="754E2E23"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34CEB40" w14:textId="77777777" w:rsidR="00F41D5C" w:rsidRPr="00D80B29" w:rsidRDefault="00F41D5C" w:rsidP="00F41D5C">
      <w:pPr>
        <w:pStyle w:val="NormalBold"/>
      </w:pPr>
      <w:r w:rsidRPr="00D80B29">
        <w:rPr>
          <w:rStyle w:val="HideTWBExt"/>
        </w:rPr>
        <w:t>&lt;Article&gt;</w:t>
      </w:r>
      <w:r w:rsidRPr="00D80B29">
        <w:t>Erwägung B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EF1BC3B" w14:textId="77777777" w:rsidTr="00666B58">
        <w:trPr>
          <w:trHeight w:hRule="exact" w:val="240"/>
          <w:jc w:val="center"/>
        </w:trPr>
        <w:tc>
          <w:tcPr>
            <w:tcW w:w="9752" w:type="dxa"/>
            <w:gridSpan w:val="2"/>
            <w:tcBorders>
              <w:top w:val="nil"/>
              <w:left w:val="nil"/>
              <w:bottom w:val="nil"/>
              <w:right w:val="nil"/>
            </w:tcBorders>
          </w:tcPr>
          <w:p w14:paraId="48E9DDE0" w14:textId="77777777" w:rsidR="00F41D5C" w:rsidRPr="00D80B29" w:rsidRDefault="00F41D5C" w:rsidP="00666B58"/>
        </w:tc>
      </w:tr>
      <w:tr w:rsidR="00F41D5C" w:rsidRPr="00D80B29" w14:paraId="33EB3E5F" w14:textId="77777777" w:rsidTr="00666B58">
        <w:trPr>
          <w:trHeight w:val="240"/>
          <w:jc w:val="center"/>
        </w:trPr>
        <w:tc>
          <w:tcPr>
            <w:tcW w:w="4876" w:type="dxa"/>
            <w:tcBorders>
              <w:top w:val="nil"/>
              <w:left w:val="nil"/>
              <w:bottom w:val="nil"/>
              <w:right w:val="nil"/>
            </w:tcBorders>
          </w:tcPr>
          <w:p w14:paraId="2ACF05D1"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31EE95B" w14:textId="77777777" w:rsidR="00F41D5C" w:rsidRPr="00D80B29" w:rsidRDefault="00F41D5C" w:rsidP="00666B58">
            <w:pPr>
              <w:pStyle w:val="AmColumnHeading"/>
            </w:pPr>
            <w:r w:rsidRPr="00D80B29">
              <w:t>Geänderter Text</w:t>
            </w:r>
          </w:p>
        </w:tc>
      </w:tr>
      <w:tr w:rsidR="00F41D5C" w:rsidRPr="00D80B29" w14:paraId="2A19A225" w14:textId="77777777" w:rsidTr="00666B58">
        <w:trPr>
          <w:jc w:val="center"/>
        </w:trPr>
        <w:tc>
          <w:tcPr>
            <w:tcW w:w="4876" w:type="dxa"/>
            <w:tcBorders>
              <w:top w:val="nil"/>
              <w:left w:val="nil"/>
              <w:bottom w:val="nil"/>
              <w:right w:val="nil"/>
            </w:tcBorders>
          </w:tcPr>
          <w:p w14:paraId="62C49515" w14:textId="77777777" w:rsidR="00F41D5C" w:rsidRPr="00D80B29" w:rsidRDefault="00F41D5C" w:rsidP="00666B58">
            <w:pPr>
              <w:pStyle w:val="Normal6a"/>
            </w:pPr>
          </w:p>
        </w:tc>
        <w:tc>
          <w:tcPr>
            <w:tcW w:w="4876" w:type="dxa"/>
            <w:tcBorders>
              <w:top w:val="nil"/>
              <w:left w:val="nil"/>
              <w:bottom w:val="nil"/>
              <w:right w:val="nil"/>
            </w:tcBorders>
          </w:tcPr>
          <w:p w14:paraId="2A9826EA" w14:textId="77777777" w:rsidR="00F41D5C" w:rsidRPr="00D80B29" w:rsidRDefault="00F41D5C" w:rsidP="00666B58">
            <w:pPr>
              <w:pStyle w:val="Normal6a"/>
            </w:pPr>
            <w:r w:rsidRPr="00D80B29">
              <w:rPr>
                <w:b/>
                <w:i/>
              </w:rPr>
              <w:t>Ba.</w:t>
            </w:r>
            <w:r w:rsidRPr="00D80B29">
              <w:tab/>
            </w:r>
            <w:r w:rsidRPr="00D80B29">
              <w:rPr>
                <w:b/>
                <w:i/>
              </w:rPr>
              <w:t>in der Erwägung, dass sich die Kommission in ihrem Erweiterungspaket verpflichtet hat, das Ziel der Republik Moldau zu unterstützen, die Beitrittsverhandlungen bis Anfang 2028 vorläufig abzuschließen;</w:t>
            </w:r>
          </w:p>
        </w:tc>
      </w:tr>
    </w:tbl>
    <w:p w14:paraId="346E35B1"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030E8F63" w14:textId="77777777" w:rsidR="00F41D5C" w:rsidRPr="00D80B29" w:rsidRDefault="00F41D5C" w:rsidP="00F41D5C">
      <w:r w:rsidRPr="00D80B29">
        <w:rPr>
          <w:rStyle w:val="HideTWBExt"/>
        </w:rPr>
        <w:t>&lt;/Amend&gt;</w:t>
      </w:r>
    </w:p>
    <w:p w14:paraId="7F6C6D16"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9</w:t>
      </w:r>
      <w:r w:rsidRPr="00D80B29">
        <w:rPr>
          <w:rStyle w:val="HideTWBExt"/>
        </w:rPr>
        <w:t>&lt;/NumAm&gt;</w:t>
      </w:r>
    </w:p>
    <w:p w14:paraId="7DA1DCB9" w14:textId="77777777" w:rsidR="00F41D5C" w:rsidRPr="00D80B29" w:rsidRDefault="00F41D5C" w:rsidP="00F41D5C">
      <w:pPr>
        <w:pStyle w:val="NormalBold"/>
      </w:pPr>
      <w:r w:rsidRPr="00D80B29">
        <w:rPr>
          <w:rStyle w:val="HideTWBExt"/>
          <w:b w:val="0"/>
        </w:rPr>
        <w:t>&lt;RepeatBlock-By&gt;&lt;Members&gt;</w:t>
      </w:r>
      <w:r w:rsidRPr="00D80B29">
        <w:t>Pierre-Romain Thionnet, Silvia Sardone, Jordan Bardella, Matthieu Valet</w:t>
      </w:r>
      <w:r w:rsidRPr="00D80B29">
        <w:rPr>
          <w:rStyle w:val="HideTWBExt"/>
          <w:b w:val="0"/>
        </w:rPr>
        <w:t>&lt;/Members&gt;</w:t>
      </w:r>
    </w:p>
    <w:p w14:paraId="459DAF99" w14:textId="77777777" w:rsidR="00F41D5C" w:rsidRPr="00D80B29" w:rsidRDefault="00F41D5C" w:rsidP="00F41D5C">
      <w:pPr>
        <w:pStyle w:val="NormalBold"/>
      </w:pPr>
      <w:r w:rsidRPr="00D80B29">
        <w:rPr>
          <w:rStyle w:val="HideTWBExt"/>
          <w:b w:val="0"/>
        </w:rPr>
        <w:t>&lt;/RepeatBlock-By&gt;</w:t>
      </w:r>
    </w:p>
    <w:p w14:paraId="4D666D4D"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D7C1250" w14:textId="77777777" w:rsidR="00F41D5C" w:rsidRPr="00D80B29" w:rsidRDefault="00F41D5C" w:rsidP="00F41D5C">
      <w:pPr>
        <w:pStyle w:val="NormalBold"/>
      </w:pPr>
      <w:r w:rsidRPr="00D80B29">
        <w:rPr>
          <w:rStyle w:val="HideTWBExt"/>
        </w:rPr>
        <w:t>&lt;Article&gt;</w:t>
      </w:r>
      <w:r w:rsidRPr="00D80B29">
        <w:t>Erwägung C</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5F452E2" w14:textId="77777777" w:rsidTr="00666B58">
        <w:trPr>
          <w:trHeight w:hRule="exact" w:val="240"/>
          <w:jc w:val="center"/>
        </w:trPr>
        <w:tc>
          <w:tcPr>
            <w:tcW w:w="9752" w:type="dxa"/>
            <w:gridSpan w:val="2"/>
            <w:tcBorders>
              <w:top w:val="nil"/>
              <w:left w:val="nil"/>
              <w:bottom w:val="nil"/>
              <w:right w:val="nil"/>
            </w:tcBorders>
          </w:tcPr>
          <w:p w14:paraId="4BD7841E" w14:textId="77777777" w:rsidR="00F41D5C" w:rsidRPr="00D80B29" w:rsidRDefault="00F41D5C" w:rsidP="00666B58"/>
        </w:tc>
      </w:tr>
      <w:tr w:rsidR="00F41D5C" w:rsidRPr="00D80B29" w14:paraId="1A1F13EC" w14:textId="77777777" w:rsidTr="00666B58">
        <w:trPr>
          <w:trHeight w:val="240"/>
          <w:jc w:val="center"/>
        </w:trPr>
        <w:tc>
          <w:tcPr>
            <w:tcW w:w="4876" w:type="dxa"/>
            <w:tcBorders>
              <w:top w:val="nil"/>
              <w:left w:val="nil"/>
              <w:bottom w:val="nil"/>
              <w:right w:val="nil"/>
            </w:tcBorders>
          </w:tcPr>
          <w:p w14:paraId="291C75BB"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3DD414E" w14:textId="77777777" w:rsidR="00F41D5C" w:rsidRPr="00D80B29" w:rsidRDefault="00F41D5C" w:rsidP="00666B58">
            <w:pPr>
              <w:pStyle w:val="AmColumnHeading"/>
            </w:pPr>
            <w:r w:rsidRPr="00D80B29">
              <w:t>Geänderter Text</w:t>
            </w:r>
          </w:p>
        </w:tc>
      </w:tr>
      <w:tr w:rsidR="00F41D5C" w:rsidRPr="00D80B29" w14:paraId="45DEA35E" w14:textId="77777777" w:rsidTr="00666B58">
        <w:trPr>
          <w:jc w:val="center"/>
        </w:trPr>
        <w:tc>
          <w:tcPr>
            <w:tcW w:w="4876" w:type="dxa"/>
            <w:tcBorders>
              <w:top w:val="nil"/>
              <w:left w:val="nil"/>
              <w:bottom w:val="nil"/>
              <w:right w:val="nil"/>
            </w:tcBorders>
          </w:tcPr>
          <w:p w14:paraId="354BFC42" w14:textId="77777777" w:rsidR="00F41D5C" w:rsidRPr="00D80B29" w:rsidRDefault="00F41D5C" w:rsidP="00666B58">
            <w:pPr>
              <w:pStyle w:val="Normal6a"/>
            </w:pPr>
            <w:r w:rsidRPr="00D80B29">
              <w:t>C.</w:t>
            </w:r>
            <w:r w:rsidRPr="00D80B29">
              <w:tab/>
              <w:t>in der Erwägung, dass bei den Parlamentswahlen in Moldau am 28. September 2025 trotz beispielloser ausländischer Einflussnahme durch Russland und dessen Handlanger eine proeuropäische Mehrheit erzielt wurde, was das Streben der moldauischen Bevölkerung nach einer Zukunft ihres Landes als Teil der EU bekräftigte;</w:t>
            </w:r>
          </w:p>
        </w:tc>
        <w:tc>
          <w:tcPr>
            <w:tcW w:w="4876" w:type="dxa"/>
            <w:tcBorders>
              <w:top w:val="nil"/>
              <w:left w:val="nil"/>
              <w:bottom w:val="nil"/>
              <w:right w:val="nil"/>
            </w:tcBorders>
          </w:tcPr>
          <w:p w14:paraId="3F193A4E" w14:textId="77777777" w:rsidR="00F41D5C" w:rsidRPr="00D80B29" w:rsidRDefault="00F41D5C" w:rsidP="00666B58">
            <w:pPr>
              <w:pStyle w:val="Normal6a"/>
            </w:pPr>
            <w:r w:rsidRPr="00D80B29">
              <w:t>C.</w:t>
            </w:r>
            <w:r w:rsidRPr="00D80B29">
              <w:tab/>
              <w:t xml:space="preserve">in der Erwägung, dass bei den Parlamentswahlen in Moldau am 28. September 2025 trotz beispielloser ausländischer Einflussnahme durch Russland und dessen Handlanger eine proeuropäische Mehrheit erzielt wurde, was das Streben der moldauischen Bevölkerung nach einer Zukunft ihres Landes als Teil der EU bekräftigte; </w:t>
            </w:r>
            <w:r w:rsidRPr="00D80B29">
              <w:rPr>
                <w:b/>
                <w:i/>
              </w:rPr>
              <w:t>in der Erwägung, dass mit dem Referendum vom 20. Oktober 2024 das Ziel des EU-Beitritts in der Verfassung verankert wurde, wenn auch mit sehr knapper Mehrheit, wobei in der Republik Moldau selbst eine Mehrheit dagegen stimmte, was die starke Polarisierung im Zusammenhang mit dem EU-Beitrittsprozess in diesem Land deutlich macht;</w:t>
            </w:r>
          </w:p>
        </w:tc>
      </w:tr>
    </w:tbl>
    <w:p w14:paraId="092E2F9C"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4BE51AB6" w14:textId="77777777" w:rsidR="00F41D5C" w:rsidRPr="00D80B29" w:rsidRDefault="00F41D5C" w:rsidP="00F41D5C">
      <w:r w:rsidRPr="00D80B29">
        <w:rPr>
          <w:rStyle w:val="HideTWBExt"/>
        </w:rPr>
        <w:lastRenderedPageBreak/>
        <w:t>&lt;/Amend&gt;</w:t>
      </w:r>
    </w:p>
    <w:p w14:paraId="3FCC030E"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10</w:t>
      </w:r>
      <w:r w:rsidRPr="00D80B29">
        <w:rPr>
          <w:rStyle w:val="HideTWBExt"/>
        </w:rPr>
        <w:t>&lt;/NumAm&gt;</w:t>
      </w:r>
    </w:p>
    <w:p w14:paraId="109E1159" w14:textId="77777777" w:rsidR="00F41D5C" w:rsidRPr="00D80B29" w:rsidRDefault="00F41D5C" w:rsidP="00F41D5C">
      <w:pPr>
        <w:pStyle w:val="NormalBold"/>
      </w:pPr>
      <w:r w:rsidRPr="00D80B29">
        <w:rPr>
          <w:rStyle w:val="HideTWBExt"/>
          <w:b w:val="0"/>
        </w:rPr>
        <w:t>&lt;RepeatBlock-By&gt;&lt;Members&gt;</w:t>
      </w:r>
      <w:r w:rsidRPr="00D80B29">
        <w:t>Andrzej Halicki, Siegfried Mureşan, Liudas Mažylis</w:t>
      </w:r>
      <w:r w:rsidRPr="00D80B29">
        <w:rPr>
          <w:rStyle w:val="HideTWBExt"/>
          <w:b w:val="0"/>
        </w:rPr>
        <w:t>&lt;/Members&gt;</w:t>
      </w:r>
    </w:p>
    <w:p w14:paraId="1B0C2DF8" w14:textId="77777777" w:rsidR="00F41D5C" w:rsidRPr="00D80B29" w:rsidRDefault="00F41D5C" w:rsidP="00F41D5C">
      <w:pPr>
        <w:pStyle w:val="NormalBold"/>
      </w:pPr>
      <w:r w:rsidRPr="00D80B29">
        <w:rPr>
          <w:rStyle w:val="HideTWBExt"/>
          <w:b w:val="0"/>
        </w:rPr>
        <w:t>&lt;/RepeatBlock-By&gt;</w:t>
      </w:r>
    </w:p>
    <w:p w14:paraId="3D4C4422"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1DE994E" w14:textId="77777777" w:rsidR="00F41D5C" w:rsidRPr="00D80B29" w:rsidRDefault="00F41D5C" w:rsidP="00F41D5C">
      <w:pPr>
        <w:pStyle w:val="NormalBold"/>
      </w:pPr>
      <w:r w:rsidRPr="00D80B29">
        <w:rPr>
          <w:rStyle w:val="HideTWBExt"/>
        </w:rPr>
        <w:t>&lt;Article&gt;</w:t>
      </w:r>
      <w:r w:rsidRPr="00D80B29">
        <w:t>Erwägung C</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A971127" w14:textId="77777777" w:rsidTr="00666B58">
        <w:trPr>
          <w:trHeight w:hRule="exact" w:val="240"/>
          <w:jc w:val="center"/>
        </w:trPr>
        <w:tc>
          <w:tcPr>
            <w:tcW w:w="9752" w:type="dxa"/>
            <w:gridSpan w:val="2"/>
            <w:tcBorders>
              <w:top w:val="nil"/>
              <w:left w:val="nil"/>
              <w:bottom w:val="nil"/>
              <w:right w:val="nil"/>
            </w:tcBorders>
          </w:tcPr>
          <w:p w14:paraId="43AC0DB7" w14:textId="77777777" w:rsidR="00F41D5C" w:rsidRPr="00D80B29" w:rsidRDefault="00F41D5C" w:rsidP="00666B58"/>
        </w:tc>
      </w:tr>
      <w:tr w:rsidR="00F41D5C" w:rsidRPr="00D80B29" w14:paraId="4C20D876" w14:textId="77777777" w:rsidTr="00666B58">
        <w:trPr>
          <w:trHeight w:val="240"/>
          <w:jc w:val="center"/>
        </w:trPr>
        <w:tc>
          <w:tcPr>
            <w:tcW w:w="4876" w:type="dxa"/>
            <w:tcBorders>
              <w:top w:val="nil"/>
              <w:left w:val="nil"/>
              <w:bottom w:val="nil"/>
              <w:right w:val="nil"/>
            </w:tcBorders>
          </w:tcPr>
          <w:p w14:paraId="5079DFAE"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E87003B" w14:textId="77777777" w:rsidR="00F41D5C" w:rsidRPr="00D80B29" w:rsidRDefault="00F41D5C" w:rsidP="00666B58">
            <w:pPr>
              <w:pStyle w:val="AmColumnHeading"/>
            </w:pPr>
            <w:r w:rsidRPr="00D80B29">
              <w:t>Geänderter Text</w:t>
            </w:r>
          </w:p>
        </w:tc>
      </w:tr>
      <w:tr w:rsidR="00F41D5C" w:rsidRPr="00D80B29" w14:paraId="5B760FCB" w14:textId="77777777" w:rsidTr="00666B58">
        <w:trPr>
          <w:jc w:val="center"/>
        </w:trPr>
        <w:tc>
          <w:tcPr>
            <w:tcW w:w="4876" w:type="dxa"/>
            <w:tcBorders>
              <w:top w:val="nil"/>
              <w:left w:val="nil"/>
              <w:bottom w:val="nil"/>
              <w:right w:val="nil"/>
            </w:tcBorders>
          </w:tcPr>
          <w:p w14:paraId="231CF89E" w14:textId="77777777" w:rsidR="00F41D5C" w:rsidRPr="00D80B29" w:rsidRDefault="00F41D5C" w:rsidP="00666B58">
            <w:pPr>
              <w:pStyle w:val="Normal6a"/>
            </w:pPr>
            <w:r w:rsidRPr="00D80B29">
              <w:t>C.</w:t>
            </w:r>
            <w:r w:rsidRPr="00D80B29">
              <w:tab/>
              <w:t>in der Erwägung, dass bei den Parlamentswahlen in Moldau am 28. September 2025 trotz beispielloser ausländischer Einflussnahme durch Russland und dessen Handlanger eine proeuropäische Mehrheit erzielt wurde, was das Streben der moldauischen Bevölkerung nach einer Zukunft ihres Landes als Teil der EU bekräftigte;</w:t>
            </w:r>
          </w:p>
        </w:tc>
        <w:tc>
          <w:tcPr>
            <w:tcW w:w="4876" w:type="dxa"/>
            <w:tcBorders>
              <w:top w:val="nil"/>
              <w:left w:val="nil"/>
              <w:bottom w:val="nil"/>
              <w:right w:val="nil"/>
            </w:tcBorders>
          </w:tcPr>
          <w:p w14:paraId="297A7F65" w14:textId="77777777" w:rsidR="00F41D5C" w:rsidRPr="00D80B29" w:rsidRDefault="00F41D5C" w:rsidP="00666B58">
            <w:pPr>
              <w:pStyle w:val="Normal6a"/>
            </w:pPr>
            <w:r w:rsidRPr="00D80B29">
              <w:t>C.</w:t>
            </w:r>
            <w:r w:rsidRPr="00D80B29">
              <w:tab/>
              <w:t>in der Erwägung, dass bei den Parlamentswahlen in Moldau am 28. September 2025 trotz beispielloser ausländischer Einflussnahme durch Russland und dessen Handlanger </w:t>
            </w:r>
            <w:r w:rsidRPr="00D80B29">
              <w:rPr>
                <w:b/>
                <w:i/>
              </w:rPr>
              <w:t>– für die offiziellen moldauischen Quellen zufolge ein Betrag in Höhe von 2 % des moldauischen BIP aufgewendet wurde, was umgerechnet 350 Mio. EUR entspricht –</w:t>
            </w:r>
            <w:r w:rsidRPr="00D80B29">
              <w:t xml:space="preserve"> eine proeuropäische Mehrheit erzielt wurde, was das Streben der moldauischen Bevölkerung nach einer Zukunft ihres Landes als Teil der EU bekräftigte;</w:t>
            </w:r>
          </w:p>
        </w:tc>
      </w:tr>
    </w:tbl>
    <w:p w14:paraId="5B48D13C"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138FD99E" w14:textId="77777777" w:rsidR="00F41D5C" w:rsidRPr="000B7102" w:rsidRDefault="00F41D5C" w:rsidP="00F41D5C">
      <w:pPr>
        <w:rPr>
          <w:lang w:val="sv-SE"/>
        </w:rPr>
      </w:pPr>
      <w:r w:rsidRPr="000B7102">
        <w:rPr>
          <w:rStyle w:val="HideTWBExt"/>
          <w:lang w:val="sv-SE"/>
        </w:rPr>
        <w:t>&lt;/Amend&gt;</w:t>
      </w:r>
    </w:p>
    <w:p w14:paraId="76AED508"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11</w:t>
      </w:r>
      <w:r w:rsidRPr="000B7102">
        <w:rPr>
          <w:rStyle w:val="HideTWBExt"/>
          <w:lang w:val="sv-SE"/>
        </w:rPr>
        <w:t>&lt;/NumAm&gt;</w:t>
      </w:r>
    </w:p>
    <w:p w14:paraId="2C2F84AD"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Sebastian Tynkkynen</w:t>
      </w:r>
      <w:r w:rsidRPr="000B7102">
        <w:rPr>
          <w:rStyle w:val="HideTWBExt"/>
          <w:b w:val="0"/>
          <w:lang w:val="sv-SE"/>
        </w:rPr>
        <w:t>&lt;/Members&gt;</w:t>
      </w:r>
    </w:p>
    <w:p w14:paraId="3601A290" w14:textId="77777777" w:rsidR="00F41D5C" w:rsidRPr="000B7102" w:rsidRDefault="00F41D5C" w:rsidP="00F41D5C">
      <w:pPr>
        <w:pStyle w:val="NormalBold"/>
        <w:rPr>
          <w:lang w:val="sv-SE"/>
        </w:rPr>
      </w:pPr>
      <w:r w:rsidRPr="000B7102">
        <w:rPr>
          <w:rStyle w:val="HideTWBExt"/>
          <w:b w:val="0"/>
          <w:lang w:val="sv-SE"/>
        </w:rPr>
        <w:t>&lt;/RepeatBlock-By&gt;</w:t>
      </w:r>
    </w:p>
    <w:p w14:paraId="77C62D40"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8C2E046" w14:textId="77777777" w:rsidR="00F41D5C" w:rsidRPr="00D80B29" w:rsidRDefault="00F41D5C" w:rsidP="00F41D5C">
      <w:pPr>
        <w:pStyle w:val="NormalBold"/>
      </w:pPr>
      <w:r w:rsidRPr="00D80B29">
        <w:rPr>
          <w:rStyle w:val="HideTWBExt"/>
        </w:rPr>
        <w:t>&lt;Article&gt;</w:t>
      </w:r>
      <w:r w:rsidRPr="00D80B29">
        <w:t>Erwägung C</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18E8371" w14:textId="77777777" w:rsidTr="00666B58">
        <w:trPr>
          <w:trHeight w:hRule="exact" w:val="240"/>
          <w:jc w:val="center"/>
        </w:trPr>
        <w:tc>
          <w:tcPr>
            <w:tcW w:w="9752" w:type="dxa"/>
            <w:gridSpan w:val="2"/>
            <w:tcBorders>
              <w:top w:val="nil"/>
              <w:left w:val="nil"/>
              <w:bottom w:val="nil"/>
              <w:right w:val="nil"/>
            </w:tcBorders>
          </w:tcPr>
          <w:p w14:paraId="37227FD3" w14:textId="77777777" w:rsidR="00F41D5C" w:rsidRPr="00D80B29" w:rsidRDefault="00F41D5C" w:rsidP="00666B58"/>
        </w:tc>
      </w:tr>
      <w:tr w:rsidR="00F41D5C" w:rsidRPr="00D80B29" w14:paraId="759A23F8" w14:textId="77777777" w:rsidTr="00666B58">
        <w:trPr>
          <w:trHeight w:val="240"/>
          <w:jc w:val="center"/>
        </w:trPr>
        <w:tc>
          <w:tcPr>
            <w:tcW w:w="4876" w:type="dxa"/>
            <w:tcBorders>
              <w:top w:val="nil"/>
              <w:left w:val="nil"/>
              <w:bottom w:val="nil"/>
              <w:right w:val="nil"/>
            </w:tcBorders>
          </w:tcPr>
          <w:p w14:paraId="13554BF6"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A4FE1E6" w14:textId="77777777" w:rsidR="00F41D5C" w:rsidRPr="00D80B29" w:rsidRDefault="00F41D5C" w:rsidP="00666B58">
            <w:pPr>
              <w:pStyle w:val="AmColumnHeading"/>
            </w:pPr>
            <w:r w:rsidRPr="00D80B29">
              <w:t>Geänderter Text</w:t>
            </w:r>
          </w:p>
        </w:tc>
      </w:tr>
      <w:tr w:rsidR="00F41D5C" w:rsidRPr="00D80B29" w14:paraId="4C8D65B6" w14:textId="77777777" w:rsidTr="00666B58">
        <w:trPr>
          <w:jc w:val="center"/>
        </w:trPr>
        <w:tc>
          <w:tcPr>
            <w:tcW w:w="4876" w:type="dxa"/>
            <w:tcBorders>
              <w:top w:val="nil"/>
              <w:left w:val="nil"/>
              <w:bottom w:val="nil"/>
              <w:right w:val="nil"/>
            </w:tcBorders>
          </w:tcPr>
          <w:p w14:paraId="3562E51E" w14:textId="77777777" w:rsidR="00F41D5C" w:rsidRPr="00D80B29" w:rsidRDefault="00F41D5C" w:rsidP="00666B58">
            <w:pPr>
              <w:pStyle w:val="Normal6a"/>
            </w:pPr>
            <w:r w:rsidRPr="00D80B29">
              <w:t>C.</w:t>
            </w:r>
            <w:r w:rsidRPr="00D80B29">
              <w:tab/>
              <w:t xml:space="preserve">in der Erwägung, dass bei den Parlamentswahlen in Moldau am 28. September 2025 trotz beispielloser ausländischer Einflussnahme durch Russland und dessen Handlanger eine proeuropäische Mehrheit </w:t>
            </w:r>
            <w:r w:rsidRPr="00D80B29">
              <w:rPr>
                <w:b/>
                <w:i/>
              </w:rPr>
              <w:t>erzielt</w:t>
            </w:r>
            <w:r w:rsidRPr="00D80B29">
              <w:t xml:space="preserve"> wurde, was das Streben der moldauischen Bevölkerung nach einer Zukunft ihres Landes als Teil der EU bekräftigte;</w:t>
            </w:r>
          </w:p>
        </w:tc>
        <w:tc>
          <w:tcPr>
            <w:tcW w:w="4876" w:type="dxa"/>
            <w:tcBorders>
              <w:top w:val="nil"/>
              <w:left w:val="nil"/>
              <w:bottom w:val="nil"/>
              <w:right w:val="nil"/>
            </w:tcBorders>
          </w:tcPr>
          <w:p w14:paraId="2DFC8BD6" w14:textId="77777777" w:rsidR="00F41D5C" w:rsidRPr="00D80B29" w:rsidRDefault="00F41D5C" w:rsidP="00666B58">
            <w:pPr>
              <w:pStyle w:val="Normal6a"/>
            </w:pPr>
            <w:r w:rsidRPr="00D80B29">
              <w:t>C.</w:t>
            </w:r>
            <w:r w:rsidRPr="00D80B29">
              <w:tab/>
              <w:t xml:space="preserve">in der Erwägung, dass bei den Parlamentswahlen in Moldau am 28. September 2025 trotz beispielloser ausländischer Einflussnahme durch Russland und dessen Handlanger eine proeuropäische Mehrheit </w:t>
            </w:r>
            <w:r w:rsidRPr="00D80B29">
              <w:rPr>
                <w:b/>
                <w:i/>
              </w:rPr>
              <w:t>durch das moldauische Volk gewählt</w:t>
            </w:r>
            <w:r w:rsidRPr="00D80B29">
              <w:t xml:space="preserve"> wurde, was das Streben der moldauischen Bevölkerung nach einer Zukunft ihres Landes als Teil der EU bekräftigte;</w:t>
            </w:r>
          </w:p>
        </w:tc>
      </w:tr>
    </w:tbl>
    <w:p w14:paraId="6783D034"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{FI}</w:t>
      </w:r>
      <w:r w:rsidRPr="00D80B29">
        <w:t>fi</w:t>
      </w:r>
      <w:r w:rsidRPr="00D80B29">
        <w:rPr>
          <w:rStyle w:val="HideTWBExt"/>
        </w:rPr>
        <w:t>&lt;/Original&gt;</w:t>
      </w:r>
    </w:p>
    <w:p w14:paraId="46D759F8" w14:textId="77777777" w:rsidR="00F41D5C" w:rsidRDefault="00F41D5C" w:rsidP="00F41D5C">
      <w:pPr>
        <w:rPr>
          <w:rStyle w:val="HideTWBExt"/>
          <w:vanish w:val="0"/>
        </w:rPr>
      </w:pPr>
      <w:r w:rsidRPr="00D80B29">
        <w:rPr>
          <w:rStyle w:val="HideTWBExt"/>
        </w:rPr>
        <w:lastRenderedPageBreak/>
        <w:t>&lt;/Amend&gt;</w:t>
      </w:r>
    </w:p>
    <w:p w14:paraId="5107BD8A" w14:textId="77777777" w:rsidR="000B7102" w:rsidRDefault="000B7102" w:rsidP="00F41D5C">
      <w:pPr>
        <w:rPr>
          <w:rStyle w:val="HideTWBExt"/>
          <w:vanish w:val="0"/>
        </w:rPr>
      </w:pPr>
    </w:p>
    <w:p w14:paraId="4C312DA9" w14:textId="77777777" w:rsidR="000B7102" w:rsidRPr="00D80B29" w:rsidRDefault="000B7102" w:rsidP="00F41D5C"/>
    <w:p w14:paraId="07361BE5"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12</w:t>
      </w:r>
      <w:r w:rsidRPr="00D80B29">
        <w:rPr>
          <w:rStyle w:val="HideTWBExt"/>
        </w:rPr>
        <w:t>&lt;/NumAm&gt;</w:t>
      </w:r>
    </w:p>
    <w:p w14:paraId="41D8DE02" w14:textId="77777777" w:rsidR="00F41D5C" w:rsidRPr="00D80B29" w:rsidRDefault="00F41D5C" w:rsidP="00F41D5C">
      <w:pPr>
        <w:pStyle w:val="NormalBold"/>
      </w:pPr>
      <w:r w:rsidRPr="00D80B29">
        <w:rPr>
          <w:rStyle w:val="HideTWBExt"/>
          <w:b w:val="0"/>
        </w:rPr>
        <w:t>&lt;RepeatBlock-By&gt;&lt;Members&gt;</w:t>
      </w:r>
      <w:r w:rsidRPr="00D80B29">
        <w:t>Şerban Dimitrie Sturdza</w:t>
      </w:r>
      <w:r w:rsidRPr="00D80B29">
        <w:rPr>
          <w:rStyle w:val="HideTWBExt"/>
          <w:b w:val="0"/>
        </w:rPr>
        <w:t>&lt;/Members&gt;</w:t>
      </w:r>
    </w:p>
    <w:p w14:paraId="37C9C6F2" w14:textId="77777777" w:rsidR="00F41D5C" w:rsidRPr="00D80B29" w:rsidRDefault="00F41D5C" w:rsidP="00F41D5C">
      <w:pPr>
        <w:pStyle w:val="NormalBold"/>
      </w:pPr>
      <w:r w:rsidRPr="00D80B29">
        <w:rPr>
          <w:rStyle w:val="HideTWBExt"/>
          <w:b w:val="0"/>
        </w:rPr>
        <w:t>&lt;/RepeatBlock-By&gt;</w:t>
      </w:r>
    </w:p>
    <w:p w14:paraId="52E2120C"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5DB31EC" w14:textId="77777777" w:rsidR="00F41D5C" w:rsidRPr="00D80B29" w:rsidRDefault="00F41D5C" w:rsidP="00F41D5C">
      <w:pPr>
        <w:pStyle w:val="NormalBold"/>
      </w:pPr>
      <w:r w:rsidRPr="00D80B29">
        <w:rPr>
          <w:rStyle w:val="HideTWBExt"/>
        </w:rPr>
        <w:t>&lt;Article&gt;</w:t>
      </w:r>
      <w:r w:rsidRPr="00D80B29">
        <w:t>Erwägung C</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EE38F67" w14:textId="77777777" w:rsidTr="00666B58">
        <w:trPr>
          <w:trHeight w:hRule="exact" w:val="240"/>
          <w:jc w:val="center"/>
        </w:trPr>
        <w:tc>
          <w:tcPr>
            <w:tcW w:w="9752" w:type="dxa"/>
            <w:gridSpan w:val="2"/>
            <w:tcBorders>
              <w:top w:val="nil"/>
              <w:left w:val="nil"/>
              <w:bottom w:val="nil"/>
              <w:right w:val="nil"/>
            </w:tcBorders>
          </w:tcPr>
          <w:p w14:paraId="0517033B" w14:textId="77777777" w:rsidR="00F41D5C" w:rsidRPr="00D80B29" w:rsidRDefault="00F41D5C" w:rsidP="00666B58"/>
        </w:tc>
      </w:tr>
      <w:tr w:rsidR="00F41D5C" w:rsidRPr="00D80B29" w14:paraId="37870B12" w14:textId="77777777" w:rsidTr="00666B58">
        <w:trPr>
          <w:trHeight w:val="240"/>
          <w:jc w:val="center"/>
        </w:trPr>
        <w:tc>
          <w:tcPr>
            <w:tcW w:w="4876" w:type="dxa"/>
            <w:tcBorders>
              <w:top w:val="nil"/>
              <w:left w:val="nil"/>
              <w:bottom w:val="nil"/>
              <w:right w:val="nil"/>
            </w:tcBorders>
          </w:tcPr>
          <w:p w14:paraId="5B013942"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8FE86D2" w14:textId="77777777" w:rsidR="00F41D5C" w:rsidRPr="00D80B29" w:rsidRDefault="00F41D5C" w:rsidP="00666B58">
            <w:pPr>
              <w:pStyle w:val="AmColumnHeading"/>
            </w:pPr>
            <w:r w:rsidRPr="00D80B29">
              <w:t>Geänderter Text</w:t>
            </w:r>
          </w:p>
        </w:tc>
      </w:tr>
      <w:tr w:rsidR="00F41D5C" w:rsidRPr="00D80B29" w14:paraId="6CA2C1D9" w14:textId="77777777" w:rsidTr="00666B58">
        <w:trPr>
          <w:jc w:val="center"/>
        </w:trPr>
        <w:tc>
          <w:tcPr>
            <w:tcW w:w="4876" w:type="dxa"/>
            <w:tcBorders>
              <w:top w:val="nil"/>
              <w:left w:val="nil"/>
              <w:bottom w:val="nil"/>
              <w:right w:val="nil"/>
            </w:tcBorders>
          </w:tcPr>
          <w:p w14:paraId="52C070C7" w14:textId="77777777" w:rsidR="00F41D5C" w:rsidRPr="00D80B29" w:rsidRDefault="00F41D5C" w:rsidP="00666B58">
            <w:pPr>
              <w:pStyle w:val="Normal6a"/>
            </w:pPr>
            <w:r w:rsidRPr="00D80B29">
              <w:t>C.</w:t>
            </w:r>
            <w:r w:rsidRPr="00D80B29">
              <w:tab/>
              <w:t xml:space="preserve">in der Erwägung, dass bei den Parlamentswahlen in Moldau am 28. September 2025 trotz beispielloser ausländischer Einflussnahme durch Russland und dessen Handlanger eine proeuropäische Mehrheit erzielt wurde, was das Streben der </w:t>
            </w:r>
            <w:r w:rsidRPr="00D80B29">
              <w:rPr>
                <w:b/>
                <w:i/>
              </w:rPr>
              <w:t>moldauischen</w:t>
            </w:r>
            <w:r w:rsidRPr="00D80B29">
              <w:t xml:space="preserve"> Bevölkerung nach einer Zukunft ihres Landes als Teil der EU bekräftigte;</w:t>
            </w:r>
          </w:p>
        </w:tc>
        <w:tc>
          <w:tcPr>
            <w:tcW w:w="4876" w:type="dxa"/>
            <w:tcBorders>
              <w:top w:val="nil"/>
              <w:left w:val="nil"/>
              <w:bottom w:val="nil"/>
              <w:right w:val="nil"/>
            </w:tcBorders>
          </w:tcPr>
          <w:p w14:paraId="3BB367D2" w14:textId="77777777" w:rsidR="00F41D5C" w:rsidRPr="00D80B29" w:rsidRDefault="00F41D5C" w:rsidP="00666B58">
            <w:pPr>
              <w:pStyle w:val="Normal6a"/>
            </w:pPr>
            <w:r w:rsidRPr="00D80B29">
              <w:t>C.</w:t>
            </w:r>
            <w:r w:rsidRPr="00D80B29">
              <w:tab/>
              <w:t xml:space="preserve">in der Erwägung, dass bei den Parlamentswahlen in Moldau am 28. September 2025 trotz beispielloser ausländischer Einflussnahme durch Russland und dessen Handlanger eine proeuropäische Mehrheit erzielt wurde, was das Streben der Bevölkerung </w:t>
            </w:r>
            <w:r w:rsidRPr="00D80B29">
              <w:rPr>
                <w:b/>
                <w:i/>
              </w:rPr>
              <w:t>Moldaus</w:t>
            </w:r>
            <w:r w:rsidRPr="00D80B29">
              <w:t xml:space="preserve"> nach einer Zukunft ihres Landes als Teil der EU bekräftigte;</w:t>
            </w:r>
          </w:p>
        </w:tc>
      </w:tr>
    </w:tbl>
    <w:p w14:paraId="3AF38483"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2B2F77F9" w14:textId="77777777" w:rsidR="00F41D5C" w:rsidRPr="00D80B29" w:rsidRDefault="00F41D5C" w:rsidP="00F41D5C">
      <w:r w:rsidRPr="00D80B29">
        <w:rPr>
          <w:rStyle w:val="HideTWBExt"/>
        </w:rPr>
        <w:t>&lt;/Amend&gt;</w:t>
      </w:r>
    </w:p>
    <w:p w14:paraId="0B89F77D"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13</w:t>
      </w:r>
      <w:r w:rsidRPr="00D80B29">
        <w:rPr>
          <w:rStyle w:val="HideTWBExt"/>
        </w:rPr>
        <w:t>&lt;/NumAm&gt;</w:t>
      </w:r>
    </w:p>
    <w:p w14:paraId="46E8332D"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55002B19" w14:textId="77777777" w:rsidR="00F41D5C" w:rsidRPr="00D80B29" w:rsidRDefault="00F41D5C" w:rsidP="00F41D5C">
      <w:pPr>
        <w:pStyle w:val="NormalBold"/>
      </w:pPr>
      <w:r w:rsidRPr="00D80B29">
        <w:rPr>
          <w:rStyle w:val="HideTWBExt"/>
          <w:b w:val="0"/>
        </w:rPr>
        <w:t>&lt;/RepeatBlock-By&gt;</w:t>
      </w:r>
    </w:p>
    <w:p w14:paraId="0282518D"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C7F3E2D" w14:textId="77777777" w:rsidR="00F41D5C" w:rsidRPr="00D80B29" w:rsidRDefault="00F41D5C" w:rsidP="00F41D5C">
      <w:pPr>
        <w:pStyle w:val="NormalBold"/>
      </w:pPr>
      <w:r w:rsidRPr="00D80B29">
        <w:rPr>
          <w:rStyle w:val="HideTWBExt"/>
        </w:rPr>
        <w:t>&lt;Article&gt;</w:t>
      </w:r>
      <w:r w:rsidRPr="00D80B29">
        <w:t>Erwägung C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DDFEF8F" w14:textId="77777777" w:rsidTr="00666B58">
        <w:trPr>
          <w:trHeight w:hRule="exact" w:val="240"/>
          <w:jc w:val="center"/>
        </w:trPr>
        <w:tc>
          <w:tcPr>
            <w:tcW w:w="9752" w:type="dxa"/>
            <w:gridSpan w:val="2"/>
            <w:tcBorders>
              <w:top w:val="nil"/>
              <w:left w:val="nil"/>
              <w:bottom w:val="nil"/>
              <w:right w:val="nil"/>
            </w:tcBorders>
          </w:tcPr>
          <w:p w14:paraId="188127C8" w14:textId="77777777" w:rsidR="00F41D5C" w:rsidRPr="00D80B29" w:rsidRDefault="00F41D5C" w:rsidP="00666B58"/>
        </w:tc>
      </w:tr>
      <w:tr w:rsidR="00F41D5C" w:rsidRPr="00D80B29" w14:paraId="37D3215F" w14:textId="77777777" w:rsidTr="00666B58">
        <w:trPr>
          <w:trHeight w:val="240"/>
          <w:jc w:val="center"/>
        </w:trPr>
        <w:tc>
          <w:tcPr>
            <w:tcW w:w="4876" w:type="dxa"/>
            <w:tcBorders>
              <w:top w:val="nil"/>
              <w:left w:val="nil"/>
              <w:bottom w:val="nil"/>
              <w:right w:val="nil"/>
            </w:tcBorders>
          </w:tcPr>
          <w:p w14:paraId="02F61ADE"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67168ED" w14:textId="77777777" w:rsidR="00F41D5C" w:rsidRPr="00D80B29" w:rsidRDefault="00F41D5C" w:rsidP="00666B58">
            <w:pPr>
              <w:pStyle w:val="AmColumnHeading"/>
            </w:pPr>
            <w:r w:rsidRPr="00D80B29">
              <w:t>Geänderter Text</w:t>
            </w:r>
          </w:p>
        </w:tc>
      </w:tr>
      <w:tr w:rsidR="00F41D5C" w:rsidRPr="00D80B29" w14:paraId="5D02595A" w14:textId="77777777" w:rsidTr="00666B58">
        <w:trPr>
          <w:jc w:val="center"/>
        </w:trPr>
        <w:tc>
          <w:tcPr>
            <w:tcW w:w="4876" w:type="dxa"/>
            <w:tcBorders>
              <w:top w:val="nil"/>
              <w:left w:val="nil"/>
              <w:bottom w:val="nil"/>
              <w:right w:val="nil"/>
            </w:tcBorders>
          </w:tcPr>
          <w:p w14:paraId="39B3F8C0" w14:textId="77777777" w:rsidR="00F41D5C" w:rsidRPr="00D80B29" w:rsidRDefault="00F41D5C" w:rsidP="00666B58">
            <w:pPr>
              <w:pStyle w:val="Normal6a"/>
            </w:pPr>
          </w:p>
        </w:tc>
        <w:tc>
          <w:tcPr>
            <w:tcW w:w="4876" w:type="dxa"/>
            <w:tcBorders>
              <w:top w:val="nil"/>
              <w:left w:val="nil"/>
              <w:bottom w:val="nil"/>
              <w:right w:val="nil"/>
            </w:tcBorders>
          </w:tcPr>
          <w:p w14:paraId="485AC347" w14:textId="77777777" w:rsidR="00F41D5C" w:rsidRPr="00D80B29" w:rsidRDefault="00F41D5C" w:rsidP="00666B58">
            <w:pPr>
              <w:pStyle w:val="Normal6a"/>
            </w:pPr>
            <w:r w:rsidRPr="00D80B29">
              <w:rPr>
                <w:b/>
                <w:i/>
              </w:rPr>
              <w:t>Ca.</w:t>
            </w:r>
            <w:r w:rsidRPr="00D80B29">
              <w:tab/>
            </w:r>
            <w:r w:rsidRPr="00D80B29">
              <w:rPr>
                <w:b/>
                <w:i/>
              </w:rPr>
              <w:t>in der Erwägung, dass Russland versucht hat, seinen Einfluss in der Republik Moldau durch den strategischen Einsatz religiöser, kultureller und wertebasierter Narrative auszuweiten, die darauf abzielen, den öffentlichen Diskurs zu prägen und den europäischen Integrationspfad des Landes zu untergraben; in der Erwägung, dass solche Aktivitäten mit der am 25. Dezember 2014 gebilligten russischen Militärdoktrin im Einklang stehen, in der der Schutz sogenannter „traditioneller russischer spiritueller und moralischer Werte“ vor dem angeblich schädlichen Einfluss des Westens betont wurde</w:t>
            </w:r>
            <w:r w:rsidRPr="00D80B29">
              <w:rPr>
                <w:b/>
                <w:i/>
                <w:vertAlign w:val="superscript"/>
              </w:rPr>
              <w:t>1a</w:t>
            </w:r>
            <w:r w:rsidRPr="00D80B29">
              <w:rPr>
                <w:b/>
                <w:i/>
              </w:rPr>
              <w:t xml:space="preserve">, </w:t>
            </w:r>
            <w:r w:rsidRPr="00D80B29">
              <w:rPr>
                <w:b/>
                <w:i/>
              </w:rPr>
              <w:lastRenderedPageBreak/>
              <w:t>einer Doktrin, die später in die am 31. Dezember 2015 von Präsident Wladimir Putin gebilligte nationale Sicherheitsstrategie der Russischen Föderation aufgenommen wurde, wodurch der Einsatz kultureller und zivilisatorischer Narrative durch Russland als Instrumente der geopolitischen Strategie demonstriert wird; in der Erwägung, dass dieser Ansatz in der Nationalen Sicherheitsstrategie von 2021 weiter gestärkt wurde, mit der die Wahrung „traditioneller Werte“, die Förderung der „russischen Welt“ und der Schutz von „Landsleuten“ im Ausland zu zentralen Prioritäten der nationalen Sicherheit erhoben wurden</w:t>
            </w:r>
            <w:r w:rsidRPr="00D80B29">
              <w:rPr>
                <w:b/>
                <w:i/>
                <w:vertAlign w:val="superscript"/>
              </w:rPr>
              <w:t>1b</w:t>
            </w:r>
            <w:r w:rsidRPr="00D80B29">
              <w:rPr>
                <w:b/>
                <w:i/>
              </w:rPr>
              <w:t>;</w:t>
            </w:r>
          </w:p>
        </w:tc>
      </w:tr>
      <w:tr w:rsidR="00F41D5C" w:rsidRPr="00D80B29" w14:paraId="22A52F8A" w14:textId="77777777" w:rsidTr="00666B58">
        <w:trPr>
          <w:jc w:val="center"/>
        </w:trPr>
        <w:tc>
          <w:tcPr>
            <w:tcW w:w="4876" w:type="dxa"/>
            <w:tcBorders>
              <w:top w:val="nil"/>
              <w:left w:val="nil"/>
              <w:bottom w:val="nil"/>
              <w:right w:val="nil"/>
            </w:tcBorders>
          </w:tcPr>
          <w:p w14:paraId="3E2AB460" w14:textId="77777777" w:rsidR="00F41D5C" w:rsidRPr="00D80B29" w:rsidRDefault="00F41D5C" w:rsidP="00666B58"/>
        </w:tc>
        <w:tc>
          <w:tcPr>
            <w:tcW w:w="4876" w:type="dxa"/>
            <w:tcBorders>
              <w:top w:val="nil"/>
              <w:left w:val="nil"/>
              <w:bottom w:val="nil"/>
              <w:right w:val="nil"/>
            </w:tcBorders>
          </w:tcPr>
          <w:p w14:paraId="0756A92F" w14:textId="77777777" w:rsidR="00F41D5C" w:rsidRPr="00D80B29" w:rsidRDefault="00F41D5C" w:rsidP="00666B58">
            <w:pPr>
              <w:pStyle w:val="Normal6a"/>
            </w:pPr>
            <w:r w:rsidRPr="00D80B29">
              <w:rPr>
                <w:b/>
                <w:i/>
              </w:rPr>
              <w:t>_________________</w:t>
            </w:r>
          </w:p>
        </w:tc>
      </w:tr>
      <w:tr w:rsidR="00F41D5C" w:rsidRPr="000B7102" w14:paraId="001635CD" w14:textId="77777777" w:rsidTr="00666B58">
        <w:trPr>
          <w:jc w:val="center"/>
        </w:trPr>
        <w:tc>
          <w:tcPr>
            <w:tcW w:w="4876" w:type="dxa"/>
            <w:tcBorders>
              <w:top w:val="nil"/>
              <w:left w:val="nil"/>
              <w:bottom w:val="nil"/>
              <w:right w:val="nil"/>
            </w:tcBorders>
          </w:tcPr>
          <w:p w14:paraId="361D9534" w14:textId="77777777" w:rsidR="00F41D5C" w:rsidRPr="00D80B29" w:rsidRDefault="00F41D5C" w:rsidP="00666B58"/>
        </w:tc>
        <w:tc>
          <w:tcPr>
            <w:tcW w:w="4876" w:type="dxa"/>
            <w:tcBorders>
              <w:top w:val="nil"/>
              <w:left w:val="nil"/>
              <w:bottom w:val="nil"/>
              <w:right w:val="nil"/>
            </w:tcBorders>
          </w:tcPr>
          <w:p w14:paraId="27F1BE17" w14:textId="77777777" w:rsidR="00F41D5C" w:rsidRPr="000B7102" w:rsidRDefault="00F41D5C" w:rsidP="00666B58">
            <w:pPr>
              <w:pStyle w:val="Normal6a"/>
              <w:rPr>
                <w:lang w:val="pt-PT"/>
              </w:rPr>
            </w:pPr>
            <w:proofErr w:type="spellStart"/>
            <w:r w:rsidRPr="000B7102">
              <w:rPr>
                <w:b/>
                <w:i/>
                <w:vertAlign w:val="superscript"/>
                <w:lang w:val="pt-PT"/>
              </w:rPr>
              <w:t>1a</w:t>
            </w:r>
            <w:proofErr w:type="spellEnd"/>
            <w:r w:rsidRPr="000B7102">
              <w:rPr>
                <w:lang w:val="pt-PT"/>
              </w:rPr>
              <w:t xml:space="preserve"> </w:t>
            </w:r>
            <w:r w:rsidRPr="000B7102">
              <w:rPr>
                <w:b/>
                <w:i/>
                <w:lang w:val="pt-PT"/>
              </w:rPr>
              <w:t>https://www.csis.org/analysis/unpacking-russias-new-national-security-strategy.</w:t>
            </w:r>
          </w:p>
        </w:tc>
      </w:tr>
      <w:tr w:rsidR="00F41D5C" w:rsidRPr="00D80B29" w14:paraId="7C0F3783" w14:textId="77777777" w:rsidTr="00666B58">
        <w:trPr>
          <w:jc w:val="center"/>
        </w:trPr>
        <w:tc>
          <w:tcPr>
            <w:tcW w:w="4876" w:type="dxa"/>
            <w:tcBorders>
              <w:top w:val="nil"/>
              <w:left w:val="nil"/>
              <w:bottom w:val="nil"/>
              <w:right w:val="nil"/>
            </w:tcBorders>
          </w:tcPr>
          <w:p w14:paraId="6F1AAAD9" w14:textId="77777777" w:rsidR="00F41D5C" w:rsidRPr="000B7102" w:rsidRDefault="00F41D5C" w:rsidP="00666B58">
            <w:pPr>
              <w:rPr>
                <w:lang w:val="pt-PT"/>
              </w:rPr>
            </w:pPr>
          </w:p>
        </w:tc>
        <w:tc>
          <w:tcPr>
            <w:tcW w:w="4876" w:type="dxa"/>
            <w:tcBorders>
              <w:top w:val="nil"/>
              <w:left w:val="nil"/>
              <w:bottom w:val="nil"/>
              <w:right w:val="nil"/>
            </w:tcBorders>
          </w:tcPr>
          <w:p w14:paraId="6D193B92" w14:textId="77777777" w:rsidR="00F41D5C" w:rsidRPr="00D80B29" w:rsidRDefault="00F41D5C" w:rsidP="00666B58">
            <w:pPr>
              <w:pStyle w:val="Normal6a"/>
            </w:pPr>
            <w:r w:rsidRPr="00D80B29">
              <w:rPr>
                <w:b/>
                <w:i/>
                <w:vertAlign w:val="superscript"/>
              </w:rPr>
              <w:t>1b</w:t>
            </w:r>
            <w:r w:rsidRPr="00D80B29">
              <w:t xml:space="preserve"> </w:t>
            </w:r>
            <w:r w:rsidRPr="00D80B29">
              <w:rPr>
                <w:b/>
                <w:i/>
              </w:rPr>
              <w:t>https://www.ndc.nato.int/fr/russias-updated-national-security-strategy/.</w:t>
            </w:r>
          </w:p>
        </w:tc>
      </w:tr>
    </w:tbl>
    <w:p w14:paraId="6ED196F2"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7998B394" w14:textId="77777777" w:rsidR="00F41D5C" w:rsidRPr="00D80B29" w:rsidRDefault="00F41D5C" w:rsidP="00F41D5C">
      <w:r w:rsidRPr="00D80B29">
        <w:rPr>
          <w:rStyle w:val="HideTWBExt"/>
        </w:rPr>
        <w:t>&lt;/Amend&gt;</w:t>
      </w:r>
    </w:p>
    <w:p w14:paraId="55BE2C85"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14</w:t>
      </w:r>
      <w:r w:rsidRPr="00D80B29">
        <w:rPr>
          <w:rStyle w:val="HideTWBExt"/>
        </w:rPr>
        <w:t>&lt;/NumAm&gt;</w:t>
      </w:r>
    </w:p>
    <w:p w14:paraId="7BBECE58" w14:textId="77777777" w:rsidR="00F41D5C" w:rsidRPr="00D80B29" w:rsidRDefault="00F41D5C" w:rsidP="00F41D5C">
      <w:pPr>
        <w:pStyle w:val="NormalBold"/>
      </w:pPr>
      <w:r w:rsidRPr="00D80B29">
        <w:rPr>
          <w:rStyle w:val="HideTWBExt"/>
          <w:b w:val="0"/>
        </w:rPr>
        <w:t>&lt;RepeatBlock-By&gt;&lt;Members&gt;</w:t>
      </w:r>
      <w:r w:rsidRPr="00D80B29">
        <w:t>Villy Søvndal</w:t>
      </w:r>
      <w:r w:rsidRPr="00D80B29">
        <w:rPr>
          <w:rStyle w:val="HideTWBExt"/>
          <w:b w:val="0"/>
        </w:rPr>
        <w:t>&lt;/Members&gt;</w:t>
      </w:r>
    </w:p>
    <w:p w14:paraId="61FEF29D" w14:textId="77777777" w:rsidR="00F41D5C" w:rsidRPr="00D80B29" w:rsidRDefault="00F41D5C" w:rsidP="00F41D5C">
      <w:r w:rsidRPr="00D80B29">
        <w:rPr>
          <w:rStyle w:val="HideTWBExt"/>
        </w:rPr>
        <w:t>&lt;AuNomDe&gt;</w:t>
      </w:r>
      <w:r w:rsidRPr="00D80B29">
        <w:rPr>
          <w:rStyle w:val="HideTWBInt"/>
        </w:rPr>
        <w:t>{Verts/ALE}</w:t>
      </w:r>
      <w:r w:rsidRPr="00D80B29">
        <w:t>im Namen der Verts/ALE-Fraktion</w:t>
      </w:r>
      <w:r w:rsidRPr="00D80B29">
        <w:rPr>
          <w:rStyle w:val="HideTWBExt"/>
        </w:rPr>
        <w:t>&lt;/AuNomDe&gt;</w:t>
      </w:r>
    </w:p>
    <w:p w14:paraId="0CAE5990" w14:textId="77777777" w:rsidR="00F41D5C" w:rsidRPr="00D80B29" w:rsidRDefault="00F41D5C" w:rsidP="00F41D5C">
      <w:pPr>
        <w:pStyle w:val="NormalBold"/>
      </w:pPr>
      <w:r w:rsidRPr="00D80B29">
        <w:rPr>
          <w:rStyle w:val="HideTWBExt"/>
          <w:b w:val="0"/>
        </w:rPr>
        <w:t>&lt;/RepeatBlock-By&gt;</w:t>
      </w:r>
    </w:p>
    <w:p w14:paraId="17AEABB4"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2FDC952" w14:textId="77777777" w:rsidR="00F41D5C" w:rsidRPr="00D80B29" w:rsidRDefault="00F41D5C" w:rsidP="00F41D5C">
      <w:pPr>
        <w:pStyle w:val="NormalBold"/>
      </w:pPr>
      <w:r w:rsidRPr="00D80B29">
        <w:rPr>
          <w:rStyle w:val="HideTWBExt"/>
        </w:rPr>
        <w:t>&lt;Article&gt;</w:t>
      </w:r>
      <w:r w:rsidRPr="00D80B29">
        <w:t>Erwägung D</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9E473E5" w14:textId="77777777" w:rsidTr="00666B58">
        <w:trPr>
          <w:trHeight w:hRule="exact" w:val="240"/>
          <w:jc w:val="center"/>
        </w:trPr>
        <w:tc>
          <w:tcPr>
            <w:tcW w:w="9752" w:type="dxa"/>
            <w:gridSpan w:val="2"/>
            <w:tcBorders>
              <w:top w:val="nil"/>
              <w:left w:val="nil"/>
              <w:bottom w:val="nil"/>
              <w:right w:val="nil"/>
            </w:tcBorders>
          </w:tcPr>
          <w:p w14:paraId="7D2119B7" w14:textId="77777777" w:rsidR="00F41D5C" w:rsidRPr="00D80B29" w:rsidRDefault="00F41D5C" w:rsidP="00666B58"/>
        </w:tc>
      </w:tr>
      <w:tr w:rsidR="00F41D5C" w:rsidRPr="00D80B29" w14:paraId="63A12078" w14:textId="77777777" w:rsidTr="00666B58">
        <w:trPr>
          <w:trHeight w:val="240"/>
          <w:jc w:val="center"/>
        </w:trPr>
        <w:tc>
          <w:tcPr>
            <w:tcW w:w="4876" w:type="dxa"/>
            <w:tcBorders>
              <w:top w:val="nil"/>
              <w:left w:val="nil"/>
              <w:bottom w:val="nil"/>
              <w:right w:val="nil"/>
            </w:tcBorders>
          </w:tcPr>
          <w:p w14:paraId="4C3F001E"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7F45657" w14:textId="77777777" w:rsidR="00F41D5C" w:rsidRPr="00D80B29" w:rsidRDefault="00F41D5C" w:rsidP="00666B58">
            <w:pPr>
              <w:pStyle w:val="AmColumnHeading"/>
            </w:pPr>
            <w:r w:rsidRPr="00D80B29">
              <w:t>Geänderter Text</w:t>
            </w:r>
          </w:p>
        </w:tc>
      </w:tr>
      <w:tr w:rsidR="00F41D5C" w:rsidRPr="00D80B29" w14:paraId="6889E030" w14:textId="77777777" w:rsidTr="00666B58">
        <w:trPr>
          <w:jc w:val="center"/>
        </w:trPr>
        <w:tc>
          <w:tcPr>
            <w:tcW w:w="4876" w:type="dxa"/>
            <w:tcBorders>
              <w:top w:val="nil"/>
              <w:left w:val="nil"/>
              <w:bottom w:val="nil"/>
              <w:right w:val="nil"/>
            </w:tcBorders>
          </w:tcPr>
          <w:p w14:paraId="376785C5" w14:textId="77777777" w:rsidR="00F41D5C" w:rsidRPr="00D80B29" w:rsidRDefault="00F41D5C" w:rsidP="00666B58">
            <w:pPr>
              <w:pStyle w:val="Normal6a"/>
            </w:pPr>
            <w:r w:rsidRPr="00D80B29">
              <w:t>D.</w:t>
            </w:r>
            <w:r w:rsidRPr="00D80B29">
              <w:tab/>
              <w:t xml:space="preserve">in der Erwägung, dass Moldau derzeit mit der Kommission technische Beratungen zu den </w:t>
            </w:r>
            <w:r w:rsidRPr="00D80B29">
              <w:rPr>
                <w:b/>
                <w:i/>
              </w:rPr>
              <w:t>folgenden drei der</w:t>
            </w:r>
            <w:r w:rsidRPr="00D80B29">
              <w:t xml:space="preserve"> sechs </w:t>
            </w:r>
            <w:r w:rsidRPr="00D80B29">
              <w:rPr>
                <w:b/>
                <w:i/>
              </w:rPr>
              <w:t>Cluster</w:t>
            </w:r>
            <w:r w:rsidRPr="00D80B29">
              <w:t xml:space="preserve"> im Rahmen der EU-Beitrittsverhandlungen führt, d. h. zu den Clustern I (Wesentliche Elemente), II (Binnenmarkt) und VI (Außenbeziehungen)</w:t>
            </w:r>
            <w:r w:rsidRPr="00D80B29">
              <w:rPr>
                <w:b/>
                <w:i/>
              </w:rPr>
              <w:t>;</w:t>
            </w:r>
          </w:p>
        </w:tc>
        <w:tc>
          <w:tcPr>
            <w:tcW w:w="4876" w:type="dxa"/>
            <w:tcBorders>
              <w:top w:val="nil"/>
              <w:left w:val="nil"/>
              <w:bottom w:val="nil"/>
              <w:right w:val="nil"/>
            </w:tcBorders>
          </w:tcPr>
          <w:p w14:paraId="198398CE" w14:textId="77777777" w:rsidR="00F41D5C" w:rsidRPr="00D80B29" w:rsidRDefault="00F41D5C" w:rsidP="00666B58">
            <w:pPr>
              <w:pStyle w:val="Normal6a"/>
            </w:pPr>
            <w:r w:rsidRPr="00D80B29">
              <w:t>D.</w:t>
            </w:r>
            <w:r w:rsidRPr="00D80B29">
              <w:tab/>
              <w:t xml:space="preserve">in der Erwägung, dass Moldau derzeit mit der Kommission technische Beratungen zu </w:t>
            </w:r>
            <w:r w:rsidRPr="00D80B29">
              <w:rPr>
                <w:b/>
                <w:i/>
              </w:rPr>
              <w:t>allen</w:t>
            </w:r>
            <w:r w:rsidRPr="00D80B29">
              <w:t xml:space="preserve"> sechs </w:t>
            </w:r>
            <w:r w:rsidRPr="00D80B29">
              <w:rPr>
                <w:b/>
                <w:i/>
              </w:rPr>
              <w:t>Clustern</w:t>
            </w:r>
            <w:r w:rsidRPr="00D80B29">
              <w:t xml:space="preserve"> im Rahmen der EU-Beitrittsverhandlungen führt, d. h. zu den Clustern I (Wesentliche Elemente), II (Binnenmarkt) und VI (Außenbeziehungen)</w:t>
            </w:r>
            <w:r w:rsidRPr="00D80B29">
              <w:rPr>
                <w:b/>
                <w:i/>
              </w:rPr>
              <w:t xml:space="preserve"> – wobei Cluster 1 (Wesentliche Elemente), Cluster 2 (Binnenmarkt) und Cluster 6 (Außenbeziehungen) informell eröffnet wurden und die technischen Arbeiten am </w:t>
            </w:r>
            <w:r w:rsidRPr="00D80B29">
              <w:rPr>
                <w:b/>
                <w:i/>
              </w:rPr>
              <w:lastRenderedPageBreak/>
              <w:t>17. März auf die verbleibenden drei Verhandlungscluster ausgeweitet wurden: Cluster 3 (Wettbewerbsfähigkeit und integratives Wachstum), Cluster 4 (Grüne Agenda und nachhaltige Konnektivität) und Cluster 5 (Ressourcen, Landwirtschaft und Kohäsion);</w:t>
            </w:r>
          </w:p>
        </w:tc>
      </w:tr>
    </w:tbl>
    <w:p w14:paraId="0C6A8AFA"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6E623DC2" w14:textId="77777777" w:rsidR="00F41D5C" w:rsidRPr="00D80B29" w:rsidRDefault="00F41D5C" w:rsidP="00F41D5C">
      <w:r w:rsidRPr="00D80B29">
        <w:rPr>
          <w:rStyle w:val="HideTWBExt"/>
        </w:rPr>
        <w:t>&lt;/Amend&gt;</w:t>
      </w:r>
    </w:p>
    <w:p w14:paraId="721C4D61"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15</w:t>
      </w:r>
      <w:r w:rsidRPr="00D80B29">
        <w:rPr>
          <w:rStyle w:val="HideTWBExt"/>
        </w:rPr>
        <w:t>&lt;/NumAm&gt;</w:t>
      </w:r>
    </w:p>
    <w:p w14:paraId="42D17361"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784434DD" w14:textId="77777777" w:rsidR="00F41D5C" w:rsidRPr="00D80B29" w:rsidRDefault="00F41D5C" w:rsidP="00F41D5C">
      <w:pPr>
        <w:pStyle w:val="NormalBold"/>
      </w:pPr>
      <w:r w:rsidRPr="00D80B29">
        <w:rPr>
          <w:rStyle w:val="HideTWBExt"/>
          <w:b w:val="0"/>
        </w:rPr>
        <w:t>&lt;/RepeatBlock-By&gt;</w:t>
      </w:r>
    </w:p>
    <w:p w14:paraId="6BAD0050"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6F1EAFB" w14:textId="77777777" w:rsidR="00F41D5C" w:rsidRPr="00D80B29" w:rsidRDefault="00F41D5C" w:rsidP="00F41D5C">
      <w:pPr>
        <w:pStyle w:val="NormalBold"/>
      </w:pPr>
      <w:r w:rsidRPr="00D80B29">
        <w:rPr>
          <w:rStyle w:val="HideTWBExt"/>
        </w:rPr>
        <w:t>&lt;Article&gt;</w:t>
      </w:r>
      <w:r w:rsidRPr="00D80B29">
        <w:t>Erwägung D</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0718DD1" w14:textId="77777777" w:rsidTr="00666B58">
        <w:trPr>
          <w:trHeight w:hRule="exact" w:val="240"/>
          <w:jc w:val="center"/>
        </w:trPr>
        <w:tc>
          <w:tcPr>
            <w:tcW w:w="9752" w:type="dxa"/>
            <w:gridSpan w:val="2"/>
            <w:tcBorders>
              <w:top w:val="nil"/>
              <w:left w:val="nil"/>
              <w:bottom w:val="nil"/>
              <w:right w:val="nil"/>
            </w:tcBorders>
          </w:tcPr>
          <w:p w14:paraId="69D08B01" w14:textId="77777777" w:rsidR="00F41D5C" w:rsidRPr="00D80B29" w:rsidRDefault="00F41D5C" w:rsidP="00666B58"/>
        </w:tc>
      </w:tr>
      <w:tr w:rsidR="00F41D5C" w:rsidRPr="00D80B29" w14:paraId="4EC27AA8" w14:textId="77777777" w:rsidTr="00666B58">
        <w:trPr>
          <w:trHeight w:val="240"/>
          <w:jc w:val="center"/>
        </w:trPr>
        <w:tc>
          <w:tcPr>
            <w:tcW w:w="4876" w:type="dxa"/>
            <w:tcBorders>
              <w:top w:val="nil"/>
              <w:left w:val="nil"/>
              <w:bottom w:val="nil"/>
              <w:right w:val="nil"/>
            </w:tcBorders>
          </w:tcPr>
          <w:p w14:paraId="1F5A4659"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5497961" w14:textId="77777777" w:rsidR="00F41D5C" w:rsidRPr="00D80B29" w:rsidRDefault="00F41D5C" w:rsidP="00666B58">
            <w:pPr>
              <w:pStyle w:val="AmColumnHeading"/>
            </w:pPr>
            <w:r w:rsidRPr="00D80B29">
              <w:t>Geänderter Text</w:t>
            </w:r>
          </w:p>
        </w:tc>
      </w:tr>
      <w:tr w:rsidR="00F41D5C" w:rsidRPr="00D80B29" w14:paraId="267A5E84" w14:textId="77777777" w:rsidTr="00666B58">
        <w:trPr>
          <w:jc w:val="center"/>
        </w:trPr>
        <w:tc>
          <w:tcPr>
            <w:tcW w:w="4876" w:type="dxa"/>
            <w:tcBorders>
              <w:top w:val="nil"/>
              <w:left w:val="nil"/>
              <w:bottom w:val="nil"/>
              <w:right w:val="nil"/>
            </w:tcBorders>
          </w:tcPr>
          <w:p w14:paraId="15E85D4B" w14:textId="77777777" w:rsidR="00F41D5C" w:rsidRPr="00D80B29" w:rsidRDefault="00F41D5C" w:rsidP="00666B58">
            <w:pPr>
              <w:pStyle w:val="Normal6a"/>
            </w:pPr>
            <w:r w:rsidRPr="00D80B29">
              <w:t>D.</w:t>
            </w:r>
            <w:r w:rsidRPr="00D80B29">
              <w:tab/>
              <w:t xml:space="preserve">in der Erwägung, dass Moldau derzeit mit der Kommission technische Beratungen zu </w:t>
            </w:r>
            <w:r w:rsidRPr="00D80B29">
              <w:rPr>
                <w:b/>
                <w:i/>
              </w:rPr>
              <w:t>den folgenden drei der</w:t>
            </w:r>
            <w:r w:rsidRPr="00D80B29">
              <w:t xml:space="preserve"> sechs </w:t>
            </w:r>
            <w:r w:rsidRPr="00D80B29">
              <w:rPr>
                <w:b/>
                <w:i/>
              </w:rPr>
              <w:t>Cluster</w:t>
            </w:r>
            <w:r w:rsidRPr="00D80B29">
              <w:t xml:space="preserve"> im Rahmen der EU-Beitrittsverhandlungen führt</w:t>
            </w:r>
            <w:r w:rsidRPr="00D80B29">
              <w:rPr>
                <w:b/>
                <w:i/>
              </w:rPr>
              <w:t>, d. h. zu den Clustern I (Wesentliche Elemente), II (Binnenmarkt) und VI (Außenbeziehungen)</w:t>
            </w:r>
            <w:r w:rsidRPr="00D80B29">
              <w:t>;</w:t>
            </w:r>
          </w:p>
        </w:tc>
        <w:tc>
          <w:tcPr>
            <w:tcW w:w="4876" w:type="dxa"/>
            <w:tcBorders>
              <w:top w:val="nil"/>
              <w:left w:val="nil"/>
              <w:bottom w:val="nil"/>
              <w:right w:val="nil"/>
            </w:tcBorders>
          </w:tcPr>
          <w:p w14:paraId="0E4FCD0F" w14:textId="77777777" w:rsidR="00F41D5C" w:rsidRPr="00D80B29" w:rsidRDefault="00F41D5C" w:rsidP="00666B58">
            <w:pPr>
              <w:pStyle w:val="Normal6a"/>
            </w:pPr>
            <w:r w:rsidRPr="00D80B29">
              <w:t>D.</w:t>
            </w:r>
            <w:r w:rsidRPr="00D80B29">
              <w:tab/>
              <w:t xml:space="preserve">in der Erwägung, dass Moldau derzeit mit der Kommission technische Beratungen zu </w:t>
            </w:r>
            <w:r w:rsidRPr="00D80B29">
              <w:rPr>
                <w:b/>
                <w:i/>
              </w:rPr>
              <w:t>allen</w:t>
            </w:r>
            <w:r w:rsidRPr="00D80B29">
              <w:t xml:space="preserve"> sechs </w:t>
            </w:r>
            <w:r w:rsidRPr="00D80B29">
              <w:rPr>
                <w:b/>
                <w:i/>
              </w:rPr>
              <w:t>Clustern</w:t>
            </w:r>
            <w:r w:rsidRPr="00D80B29">
              <w:t xml:space="preserve"> im Rahmen der EU-Beitrittsverhandlungen führt;</w:t>
            </w:r>
          </w:p>
        </w:tc>
      </w:tr>
    </w:tbl>
    <w:p w14:paraId="3F88ABEB"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79383886" w14:textId="77777777" w:rsidR="00F41D5C" w:rsidRPr="000B7102" w:rsidRDefault="00F41D5C" w:rsidP="00F41D5C">
      <w:pPr>
        <w:rPr>
          <w:lang w:val="sv-SE"/>
        </w:rPr>
      </w:pPr>
      <w:r w:rsidRPr="000B7102">
        <w:rPr>
          <w:rStyle w:val="HideTWBExt"/>
          <w:lang w:val="sv-SE"/>
        </w:rPr>
        <w:t>&lt;/Amend&gt;</w:t>
      </w:r>
    </w:p>
    <w:p w14:paraId="410C015C"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16</w:t>
      </w:r>
      <w:r w:rsidRPr="000B7102">
        <w:rPr>
          <w:rStyle w:val="HideTWBExt"/>
          <w:lang w:val="sv-SE"/>
        </w:rPr>
        <w:t>&lt;/NumAm&gt;</w:t>
      </w:r>
    </w:p>
    <w:p w14:paraId="049D080F"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174ACE91" w14:textId="77777777" w:rsidR="00F41D5C" w:rsidRPr="000B7102" w:rsidRDefault="00F41D5C" w:rsidP="00F41D5C">
      <w:pPr>
        <w:pStyle w:val="NormalBold"/>
        <w:rPr>
          <w:lang w:val="sv-SE"/>
        </w:rPr>
      </w:pPr>
      <w:r w:rsidRPr="000B7102">
        <w:rPr>
          <w:rStyle w:val="HideTWBExt"/>
          <w:b w:val="0"/>
          <w:lang w:val="sv-SE"/>
        </w:rPr>
        <w:t>&lt;/RepeatBlock-By&gt;</w:t>
      </w:r>
    </w:p>
    <w:p w14:paraId="2BE33D1C"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7AC29FF" w14:textId="77777777" w:rsidR="00F41D5C" w:rsidRPr="00D80B29" w:rsidRDefault="00F41D5C" w:rsidP="00F41D5C">
      <w:pPr>
        <w:pStyle w:val="NormalBold"/>
      </w:pPr>
      <w:r w:rsidRPr="00D80B29">
        <w:rPr>
          <w:rStyle w:val="HideTWBExt"/>
        </w:rPr>
        <w:t>&lt;Article&gt;</w:t>
      </w:r>
      <w:r w:rsidRPr="00D80B29">
        <w:t>Erwägung D</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8FB954E" w14:textId="77777777" w:rsidTr="00666B58">
        <w:trPr>
          <w:trHeight w:hRule="exact" w:val="240"/>
          <w:jc w:val="center"/>
        </w:trPr>
        <w:tc>
          <w:tcPr>
            <w:tcW w:w="9752" w:type="dxa"/>
            <w:gridSpan w:val="2"/>
            <w:tcBorders>
              <w:top w:val="nil"/>
              <w:left w:val="nil"/>
              <w:bottom w:val="nil"/>
              <w:right w:val="nil"/>
            </w:tcBorders>
          </w:tcPr>
          <w:p w14:paraId="32D3F8C6" w14:textId="77777777" w:rsidR="00F41D5C" w:rsidRPr="00D80B29" w:rsidRDefault="00F41D5C" w:rsidP="00666B58"/>
        </w:tc>
      </w:tr>
      <w:tr w:rsidR="00F41D5C" w:rsidRPr="00D80B29" w14:paraId="6708D188" w14:textId="77777777" w:rsidTr="00666B58">
        <w:trPr>
          <w:trHeight w:val="240"/>
          <w:jc w:val="center"/>
        </w:trPr>
        <w:tc>
          <w:tcPr>
            <w:tcW w:w="4876" w:type="dxa"/>
            <w:tcBorders>
              <w:top w:val="nil"/>
              <w:left w:val="nil"/>
              <w:bottom w:val="nil"/>
              <w:right w:val="nil"/>
            </w:tcBorders>
          </w:tcPr>
          <w:p w14:paraId="369B8EDA"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8C41FE9" w14:textId="77777777" w:rsidR="00F41D5C" w:rsidRPr="00D80B29" w:rsidRDefault="00F41D5C" w:rsidP="00666B58">
            <w:pPr>
              <w:pStyle w:val="AmColumnHeading"/>
            </w:pPr>
            <w:r w:rsidRPr="00D80B29">
              <w:t>Geänderter Text</w:t>
            </w:r>
          </w:p>
        </w:tc>
      </w:tr>
      <w:tr w:rsidR="00F41D5C" w:rsidRPr="00D80B29" w14:paraId="1BC5AF08" w14:textId="77777777" w:rsidTr="00666B58">
        <w:trPr>
          <w:jc w:val="center"/>
        </w:trPr>
        <w:tc>
          <w:tcPr>
            <w:tcW w:w="4876" w:type="dxa"/>
            <w:tcBorders>
              <w:top w:val="nil"/>
              <w:left w:val="nil"/>
              <w:bottom w:val="nil"/>
              <w:right w:val="nil"/>
            </w:tcBorders>
          </w:tcPr>
          <w:p w14:paraId="585B4ED5" w14:textId="77777777" w:rsidR="00F41D5C" w:rsidRPr="00D80B29" w:rsidRDefault="00F41D5C" w:rsidP="00666B58">
            <w:pPr>
              <w:pStyle w:val="Normal6a"/>
            </w:pPr>
            <w:r w:rsidRPr="00D80B29">
              <w:t>D.</w:t>
            </w:r>
            <w:r w:rsidRPr="00D80B29">
              <w:tab/>
              <w:t xml:space="preserve">in der Erwägung, dass Moldau derzeit mit der Kommission technische </w:t>
            </w:r>
            <w:r w:rsidRPr="00D80B29">
              <w:rPr>
                <w:b/>
                <w:i/>
              </w:rPr>
              <w:t>Beratungen</w:t>
            </w:r>
            <w:r w:rsidRPr="00D80B29">
              <w:t xml:space="preserve"> zu </w:t>
            </w:r>
            <w:r w:rsidRPr="00D80B29">
              <w:rPr>
                <w:b/>
                <w:i/>
              </w:rPr>
              <w:t>den folgenden drei der</w:t>
            </w:r>
            <w:r w:rsidRPr="00D80B29">
              <w:t xml:space="preserve"> sechs </w:t>
            </w:r>
            <w:r w:rsidRPr="00D80B29">
              <w:rPr>
                <w:b/>
                <w:i/>
              </w:rPr>
              <w:t>Cluster</w:t>
            </w:r>
            <w:r w:rsidRPr="00D80B29">
              <w:t xml:space="preserve"> im Rahmen der EU-Beitrittsverhandlungen führt</w:t>
            </w:r>
            <w:r w:rsidRPr="00D80B29">
              <w:rPr>
                <w:b/>
                <w:i/>
              </w:rPr>
              <w:t>, d. h. zu den Clustern I (Wesentliche Elemente), II (Binnenmarkt) und VI (Außenbeziehungen)</w:t>
            </w:r>
            <w:r w:rsidRPr="00D80B29">
              <w:t>;</w:t>
            </w:r>
          </w:p>
        </w:tc>
        <w:tc>
          <w:tcPr>
            <w:tcW w:w="4876" w:type="dxa"/>
            <w:tcBorders>
              <w:top w:val="nil"/>
              <w:left w:val="nil"/>
              <w:bottom w:val="nil"/>
              <w:right w:val="nil"/>
            </w:tcBorders>
          </w:tcPr>
          <w:p w14:paraId="41EC27F5" w14:textId="77777777" w:rsidR="00F41D5C" w:rsidRPr="00D80B29" w:rsidRDefault="00F41D5C" w:rsidP="00666B58">
            <w:pPr>
              <w:pStyle w:val="Normal6a"/>
            </w:pPr>
            <w:r w:rsidRPr="00D80B29">
              <w:t>D.</w:t>
            </w:r>
            <w:r w:rsidRPr="00D80B29">
              <w:tab/>
              <w:t xml:space="preserve">in der Erwägung, dass Moldau derzeit mit der Kommission technische </w:t>
            </w:r>
            <w:r w:rsidRPr="00D80B29">
              <w:rPr>
                <w:b/>
                <w:i/>
              </w:rPr>
              <w:t>Verhandlungen</w:t>
            </w:r>
            <w:r w:rsidRPr="00D80B29">
              <w:t xml:space="preserve"> zu </w:t>
            </w:r>
            <w:r w:rsidRPr="00D80B29">
              <w:rPr>
                <w:b/>
                <w:i/>
              </w:rPr>
              <w:t>allen</w:t>
            </w:r>
            <w:r w:rsidRPr="00D80B29">
              <w:t xml:space="preserve"> sechs </w:t>
            </w:r>
            <w:r w:rsidRPr="00D80B29">
              <w:rPr>
                <w:b/>
                <w:i/>
              </w:rPr>
              <w:t>Clustern</w:t>
            </w:r>
            <w:r w:rsidRPr="00D80B29">
              <w:t xml:space="preserve"> im Rahmen der EU-Beitrittsverhandlungen führt;</w:t>
            </w:r>
          </w:p>
        </w:tc>
      </w:tr>
    </w:tbl>
    <w:p w14:paraId="09D89542"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54E2C62A" w14:textId="77777777" w:rsidR="00F41D5C" w:rsidRDefault="00F41D5C" w:rsidP="00F41D5C">
      <w:pPr>
        <w:rPr>
          <w:rStyle w:val="HideTWBExt"/>
          <w:vanish w:val="0"/>
        </w:rPr>
      </w:pPr>
      <w:r w:rsidRPr="00D80B29">
        <w:rPr>
          <w:rStyle w:val="HideTWBExt"/>
        </w:rPr>
        <w:t>&lt;/Amend&gt;</w:t>
      </w:r>
    </w:p>
    <w:p w14:paraId="54B711A5" w14:textId="77777777" w:rsidR="000B7102" w:rsidRPr="00D80B29" w:rsidRDefault="000B7102" w:rsidP="00F41D5C"/>
    <w:p w14:paraId="3455CBAE"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17</w:t>
      </w:r>
      <w:r w:rsidRPr="00D80B29">
        <w:rPr>
          <w:rStyle w:val="HideTWBExt"/>
        </w:rPr>
        <w:t>&lt;/NumAm&gt;</w:t>
      </w:r>
    </w:p>
    <w:p w14:paraId="5A739AD1" w14:textId="77777777" w:rsidR="00F41D5C" w:rsidRPr="00D80B29" w:rsidRDefault="00F41D5C" w:rsidP="00F41D5C">
      <w:pPr>
        <w:pStyle w:val="NormalBold"/>
      </w:pPr>
      <w:r w:rsidRPr="00D80B29">
        <w:rPr>
          <w:rStyle w:val="HideTWBExt"/>
          <w:b w:val="0"/>
        </w:rPr>
        <w:t>&lt;RepeatBlock-By&gt;&lt;Members&gt;</w:t>
      </w:r>
      <w:r w:rsidRPr="00D80B29">
        <w:t>Dan Barna, Vlad Vasile-Voiculescu, Marjan Šarec, Ilhan Kyuchyuk, Eugen Tomac, Lucia Yar, Marie-Agnes Strack-Zimmermann</w:t>
      </w:r>
      <w:r w:rsidRPr="00D80B29">
        <w:rPr>
          <w:rStyle w:val="HideTWBExt"/>
          <w:b w:val="0"/>
        </w:rPr>
        <w:t>&lt;/Members&gt;</w:t>
      </w:r>
    </w:p>
    <w:p w14:paraId="20071E24" w14:textId="77777777" w:rsidR="00F41D5C" w:rsidRPr="00D80B29" w:rsidRDefault="00F41D5C" w:rsidP="00F41D5C">
      <w:pPr>
        <w:pStyle w:val="NormalBold"/>
      </w:pPr>
      <w:r w:rsidRPr="00D80B29">
        <w:rPr>
          <w:rStyle w:val="HideTWBExt"/>
          <w:b w:val="0"/>
        </w:rPr>
        <w:t>&lt;/RepeatBlock-By&gt;</w:t>
      </w:r>
    </w:p>
    <w:p w14:paraId="4C1C193A"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D00B137" w14:textId="77777777" w:rsidR="00F41D5C" w:rsidRPr="00D80B29" w:rsidRDefault="00F41D5C" w:rsidP="00F41D5C">
      <w:pPr>
        <w:pStyle w:val="NormalBold"/>
      </w:pPr>
      <w:r w:rsidRPr="00D80B29">
        <w:rPr>
          <w:rStyle w:val="HideTWBExt"/>
        </w:rPr>
        <w:t>&lt;Article&gt;</w:t>
      </w:r>
      <w:r w:rsidRPr="00D80B29">
        <w:t>Erwägung D</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EC1ACA2" w14:textId="77777777" w:rsidTr="00666B58">
        <w:trPr>
          <w:trHeight w:hRule="exact" w:val="240"/>
          <w:jc w:val="center"/>
        </w:trPr>
        <w:tc>
          <w:tcPr>
            <w:tcW w:w="9752" w:type="dxa"/>
            <w:gridSpan w:val="2"/>
            <w:tcBorders>
              <w:top w:val="nil"/>
              <w:left w:val="nil"/>
              <w:bottom w:val="nil"/>
              <w:right w:val="nil"/>
            </w:tcBorders>
          </w:tcPr>
          <w:p w14:paraId="4E9B8171" w14:textId="77777777" w:rsidR="00F41D5C" w:rsidRPr="00D80B29" w:rsidRDefault="00F41D5C" w:rsidP="00666B58"/>
        </w:tc>
      </w:tr>
      <w:tr w:rsidR="00F41D5C" w:rsidRPr="00D80B29" w14:paraId="6D4FCB4D" w14:textId="77777777" w:rsidTr="00666B58">
        <w:trPr>
          <w:trHeight w:val="240"/>
          <w:jc w:val="center"/>
        </w:trPr>
        <w:tc>
          <w:tcPr>
            <w:tcW w:w="4876" w:type="dxa"/>
            <w:tcBorders>
              <w:top w:val="nil"/>
              <w:left w:val="nil"/>
              <w:bottom w:val="nil"/>
              <w:right w:val="nil"/>
            </w:tcBorders>
          </w:tcPr>
          <w:p w14:paraId="2708A1DD"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1365B0D" w14:textId="77777777" w:rsidR="00F41D5C" w:rsidRPr="00D80B29" w:rsidRDefault="00F41D5C" w:rsidP="00666B58">
            <w:pPr>
              <w:pStyle w:val="AmColumnHeading"/>
            </w:pPr>
            <w:r w:rsidRPr="00D80B29">
              <w:t>Geänderter Text</w:t>
            </w:r>
          </w:p>
        </w:tc>
      </w:tr>
      <w:tr w:rsidR="00F41D5C" w:rsidRPr="00D80B29" w14:paraId="4847E948" w14:textId="77777777" w:rsidTr="00666B58">
        <w:trPr>
          <w:jc w:val="center"/>
        </w:trPr>
        <w:tc>
          <w:tcPr>
            <w:tcW w:w="4876" w:type="dxa"/>
            <w:tcBorders>
              <w:top w:val="nil"/>
              <w:left w:val="nil"/>
              <w:bottom w:val="nil"/>
              <w:right w:val="nil"/>
            </w:tcBorders>
          </w:tcPr>
          <w:p w14:paraId="2937310D" w14:textId="77777777" w:rsidR="00F41D5C" w:rsidRPr="00D80B29" w:rsidRDefault="00F41D5C" w:rsidP="00666B58">
            <w:pPr>
              <w:pStyle w:val="Normal6a"/>
            </w:pPr>
            <w:r w:rsidRPr="00D80B29">
              <w:t>D.</w:t>
            </w:r>
            <w:r w:rsidRPr="00D80B29">
              <w:tab/>
              <w:t xml:space="preserve">in der Erwägung, dass </w:t>
            </w:r>
            <w:r w:rsidRPr="00D80B29">
              <w:rPr>
                <w:b/>
                <w:i/>
              </w:rPr>
              <w:t>Moldau derzeit mit</w:t>
            </w:r>
            <w:r w:rsidRPr="00D80B29">
              <w:t xml:space="preserve"> </w:t>
            </w:r>
            <w:r w:rsidRPr="00D80B29">
              <w:rPr>
                <w:b/>
                <w:i/>
              </w:rPr>
              <w:t>der</w:t>
            </w:r>
            <w:r w:rsidRPr="00D80B29">
              <w:t xml:space="preserve"> Kommission </w:t>
            </w:r>
            <w:r w:rsidRPr="00D80B29">
              <w:rPr>
                <w:b/>
                <w:i/>
              </w:rPr>
              <w:t>technische Beratungen zu den folgenden drei der sechs Cluster im Rahmen der EU-Beitrittsverhandlungen führt, d. h. zu den Clustern I (Wesentliche Elemente), II (Binnenmarkt) und VI (Außenbeziehungen)</w:t>
            </w:r>
            <w:r w:rsidRPr="00D80B29">
              <w:t>;</w:t>
            </w:r>
          </w:p>
        </w:tc>
        <w:tc>
          <w:tcPr>
            <w:tcW w:w="4876" w:type="dxa"/>
            <w:tcBorders>
              <w:top w:val="nil"/>
              <w:left w:val="nil"/>
              <w:bottom w:val="nil"/>
              <w:right w:val="nil"/>
            </w:tcBorders>
          </w:tcPr>
          <w:p w14:paraId="45617EBD" w14:textId="77777777" w:rsidR="00F41D5C" w:rsidRPr="00D80B29" w:rsidRDefault="00F41D5C" w:rsidP="00666B58">
            <w:pPr>
              <w:pStyle w:val="Normal6a"/>
            </w:pPr>
            <w:r w:rsidRPr="00D80B29">
              <w:t>D.</w:t>
            </w:r>
            <w:r w:rsidRPr="00D80B29">
              <w:tab/>
              <w:t xml:space="preserve">in der Erwägung, dass </w:t>
            </w:r>
            <w:r w:rsidRPr="00D80B29">
              <w:rPr>
                <w:b/>
                <w:i/>
              </w:rPr>
              <w:t>sich die</w:t>
            </w:r>
            <w:r w:rsidRPr="00D80B29">
              <w:t xml:space="preserve"> Kommission </w:t>
            </w:r>
            <w:r w:rsidRPr="00D80B29">
              <w:rPr>
                <w:b/>
                <w:i/>
              </w:rPr>
              <w:t>in ihrem Erweiterungspaket verpflichtet hat, das ehrgeizige, aber erreichbare Ziel der Republik Moldau zu unterstützen, die Beitrittsverhandlungen bis Anfang 2028 vorläufig abzuschließen</w:t>
            </w:r>
            <w:r w:rsidRPr="00D80B29">
              <w:t>;</w:t>
            </w:r>
          </w:p>
        </w:tc>
      </w:tr>
    </w:tbl>
    <w:p w14:paraId="09CD5A15"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260592D3" w14:textId="77777777" w:rsidR="00F41D5C" w:rsidRPr="00D80B29" w:rsidRDefault="00F41D5C" w:rsidP="00F41D5C">
      <w:r w:rsidRPr="00D80B29">
        <w:rPr>
          <w:rStyle w:val="HideTWBExt"/>
        </w:rPr>
        <w:t>&lt;/Amend&gt;</w:t>
      </w:r>
    </w:p>
    <w:p w14:paraId="76E4C207"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18</w:t>
      </w:r>
      <w:r w:rsidRPr="00D80B29">
        <w:rPr>
          <w:rStyle w:val="HideTWBExt"/>
        </w:rPr>
        <w:t>&lt;/NumAm&gt;</w:t>
      </w:r>
    </w:p>
    <w:p w14:paraId="40F483F9" w14:textId="77777777" w:rsidR="00F41D5C" w:rsidRPr="00D80B29" w:rsidRDefault="00F41D5C" w:rsidP="00F41D5C">
      <w:pPr>
        <w:pStyle w:val="NormalBold"/>
      </w:pPr>
      <w:r w:rsidRPr="00D80B29">
        <w:rPr>
          <w:rStyle w:val="HideTWBExt"/>
          <w:b w:val="0"/>
        </w:rPr>
        <w:t>&lt;RepeatBlock-By&gt;&lt;Members&gt;</w:t>
      </w:r>
      <w:r w:rsidRPr="00D80B29">
        <w:t>Mircea-Gheorghe Hava</w:t>
      </w:r>
      <w:r w:rsidRPr="00D80B29">
        <w:rPr>
          <w:rStyle w:val="HideTWBExt"/>
          <w:b w:val="0"/>
        </w:rPr>
        <w:t>&lt;/Members&gt;</w:t>
      </w:r>
    </w:p>
    <w:p w14:paraId="7F77C3FD" w14:textId="77777777" w:rsidR="00F41D5C" w:rsidRPr="00D80B29" w:rsidRDefault="00F41D5C" w:rsidP="00F41D5C">
      <w:pPr>
        <w:pStyle w:val="NormalBold"/>
      </w:pPr>
      <w:r w:rsidRPr="00D80B29">
        <w:rPr>
          <w:rStyle w:val="HideTWBExt"/>
          <w:b w:val="0"/>
        </w:rPr>
        <w:t>&lt;/RepeatBlock-By&gt;</w:t>
      </w:r>
    </w:p>
    <w:p w14:paraId="30A6CDA0"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A2B51C3" w14:textId="77777777" w:rsidR="00F41D5C" w:rsidRPr="00D80B29" w:rsidRDefault="00F41D5C" w:rsidP="00F41D5C">
      <w:pPr>
        <w:pStyle w:val="NormalBold"/>
      </w:pPr>
      <w:r w:rsidRPr="00D80B29">
        <w:rPr>
          <w:rStyle w:val="HideTWBExt"/>
        </w:rPr>
        <w:t>&lt;Article&gt;</w:t>
      </w:r>
      <w:r w:rsidRPr="00D80B29">
        <w:t>Erwägung D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A89CED0" w14:textId="77777777" w:rsidTr="00666B58">
        <w:trPr>
          <w:trHeight w:hRule="exact" w:val="240"/>
          <w:jc w:val="center"/>
        </w:trPr>
        <w:tc>
          <w:tcPr>
            <w:tcW w:w="9752" w:type="dxa"/>
            <w:gridSpan w:val="2"/>
            <w:tcBorders>
              <w:top w:val="nil"/>
              <w:left w:val="nil"/>
              <w:bottom w:val="nil"/>
              <w:right w:val="nil"/>
            </w:tcBorders>
          </w:tcPr>
          <w:p w14:paraId="3AEC6920" w14:textId="77777777" w:rsidR="00F41D5C" w:rsidRPr="00D80B29" w:rsidRDefault="00F41D5C" w:rsidP="00666B58"/>
        </w:tc>
      </w:tr>
      <w:tr w:rsidR="00F41D5C" w:rsidRPr="00D80B29" w14:paraId="346A53B0" w14:textId="77777777" w:rsidTr="00666B58">
        <w:trPr>
          <w:trHeight w:val="240"/>
          <w:jc w:val="center"/>
        </w:trPr>
        <w:tc>
          <w:tcPr>
            <w:tcW w:w="4876" w:type="dxa"/>
            <w:tcBorders>
              <w:top w:val="nil"/>
              <w:left w:val="nil"/>
              <w:bottom w:val="nil"/>
              <w:right w:val="nil"/>
            </w:tcBorders>
          </w:tcPr>
          <w:p w14:paraId="33CFC167"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43B5CF7" w14:textId="77777777" w:rsidR="00F41D5C" w:rsidRPr="00D80B29" w:rsidRDefault="00F41D5C" w:rsidP="00666B58">
            <w:pPr>
              <w:pStyle w:val="AmColumnHeading"/>
            </w:pPr>
            <w:r w:rsidRPr="00D80B29">
              <w:t>Geänderter Text</w:t>
            </w:r>
          </w:p>
        </w:tc>
      </w:tr>
      <w:tr w:rsidR="00F41D5C" w:rsidRPr="00D80B29" w14:paraId="1E4F06D4" w14:textId="77777777" w:rsidTr="00666B58">
        <w:trPr>
          <w:jc w:val="center"/>
        </w:trPr>
        <w:tc>
          <w:tcPr>
            <w:tcW w:w="4876" w:type="dxa"/>
            <w:tcBorders>
              <w:top w:val="nil"/>
              <w:left w:val="nil"/>
              <w:bottom w:val="nil"/>
              <w:right w:val="nil"/>
            </w:tcBorders>
          </w:tcPr>
          <w:p w14:paraId="6E194640" w14:textId="77777777" w:rsidR="00F41D5C" w:rsidRPr="00D80B29" w:rsidRDefault="00F41D5C" w:rsidP="00666B58">
            <w:pPr>
              <w:pStyle w:val="Normal6a"/>
            </w:pPr>
          </w:p>
        </w:tc>
        <w:tc>
          <w:tcPr>
            <w:tcW w:w="4876" w:type="dxa"/>
            <w:tcBorders>
              <w:top w:val="nil"/>
              <w:left w:val="nil"/>
              <w:bottom w:val="nil"/>
              <w:right w:val="nil"/>
            </w:tcBorders>
          </w:tcPr>
          <w:p w14:paraId="5AA8F1BF" w14:textId="70613809" w:rsidR="00F41D5C" w:rsidRPr="00D80B29" w:rsidRDefault="00F41D5C" w:rsidP="00666B58">
            <w:pPr>
              <w:pStyle w:val="Normal6a"/>
            </w:pPr>
            <w:r w:rsidRPr="00D80B29">
              <w:rPr>
                <w:b/>
                <w:i/>
              </w:rPr>
              <w:t>Da.</w:t>
            </w:r>
            <w:r w:rsidRPr="00D80B29">
              <w:tab/>
            </w:r>
            <w:r w:rsidRPr="00D80B29">
              <w:rPr>
                <w:b/>
                <w:i/>
              </w:rPr>
              <w:t>in der Erwägung, dass der Prozess des Beitritts zur Union gemäß den Artikeln 2 und 49 des Vertrags über die Europäische Union, den Kriterien und der überarbeiteten Erweiterungsmethode streng leistungsorientiert bleiben muss;</w:t>
            </w:r>
            <w:r w:rsidR="000B7102">
              <w:rPr>
                <w:b/>
                <w:i/>
              </w:rPr>
              <w:t xml:space="preserve"> </w:t>
            </w:r>
            <w:r w:rsidRPr="00D80B29">
              <w:rPr>
                <w:b/>
                <w:i/>
              </w:rPr>
              <w:t xml:space="preserve">in der Erwägung, dass Fortschritte bei den Grundprinzipien, insbesondere der Rechtsstaatlichkeit, der Unabhängigkeit der Justiz, dem Funktionieren der demokratischen Institutionen, den Grundrechten und der Reform der öffentlichen Verwaltung, weiterhin das Hauptkriterium für die Bewertung der Fortschritte der Republik Moldau auf </w:t>
            </w:r>
            <w:r w:rsidRPr="00D80B29">
              <w:rPr>
                <w:b/>
                <w:i/>
              </w:rPr>
              <w:lastRenderedPageBreak/>
              <w:t>dem Weg zum Beitritt sein müssen;</w:t>
            </w:r>
          </w:p>
        </w:tc>
      </w:tr>
    </w:tbl>
    <w:p w14:paraId="58C5AFB5"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{RO}</w:t>
      </w:r>
      <w:r w:rsidRPr="00D80B29">
        <w:t>ro</w:t>
      </w:r>
      <w:r w:rsidRPr="00D80B29">
        <w:rPr>
          <w:rStyle w:val="HideTWBExt"/>
        </w:rPr>
        <w:t>&lt;/Original&gt;</w:t>
      </w:r>
    </w:p>
    <w:p w14:paraId="32F2918A" w14:textId="77777777" w:rsidR="00F41D5C" w:rsidRPr="00D80B29" w:rsidRDefault="00F41D5C" w:rsidP="00F41D5C">
      <w:r w:rsidRPr="00D80B29">
        <w:rPr>
          <w:rStyle w:val="HideTWBExt"/>
        </w:rPr>
        <w:t>&lt;/Amend&gt;</w:t>
      </w:r>
    </w:p>
    <w:p w14:paraId="5326F67F"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19</w:t>
      </w:r>
      <w:r w:rsidRPr="00D80B29">
        <w:rPr>
          <w:rStyle w:val="HideTWBExt"/>
        </w:rPr>
        <w:t>&lt;/NumAm&gt;</w:t>
      </w:r>
    </w:p>
    <w:p w14:paraId="18CB4646" w14:textId="77777777" w:rsidR="00F41D5C" w:rsidRPr="00D80B29" w:rsidRDefault="00F41D5C" w:rsidP="00F41D5C">
      <w:pPr>
        <w:pStyle w:val="NormalBold"/>
      </w:pPr>
      <w:r w:rsidRPr="00D80B29">
        <w:rPr>
          <w:rStyle w:val="HideTWBExt"/>
          <w:b w:val="0"/>
        </w:rPr>
        <w:t>&lt;RepeatBlock-By&gt;&lt;Members&gt;</w:t>
      </w:r>
      <w:r w:rsidRPr="00D80B29">
        <w:t>Dan Barna</w:t>
      </w:r>
      <w:r w:rsidRPr="00D80B29">
        <w:rPr>
          <w:rStyle w:val="HideTWBExt"/>
          <w:b w:val="0"/>
        </w:rPr>
        <w:t>&lt;/Members&gt;</w:t>
      </w:r>
    </w:p>
    <w:p w14:paraId="4953A0A1" w14:textId="77777777" w:rsidR="00F41D5C" w:rsidRPr="00D80B29" w:rsidRDefault="00F41D5C" w:rsidP="00F41D5C">
      <w:pPr>
        <w:pStyle w:val="NormalBold"/>
      </w:pPr>
      <w:r w:rsidRPr="00D80B29">
        <w:rPr>
          <w:rStyle w:val="HideTWBExt"/>
          <w:b w:val="0"/>
        </w:rPr>
        <w:t>&lt;/RepeatBlock-By&gt;</w:t>
      </w:r>
    </w:p>
    <w:p w14:paraId="284618F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4391C84" w14:textId="77777777" w:rsidR="00F41D5C" w:rsidRPr="00D80B29" w:rsidRDefault="00F41D5C" w:rsidP="00F41D5C">
      <w:pPr>
        <w:pStyle w:val="NormalBold"/>
      </w:pPr>
      <w:r w:rsidRPr="00D80B29">
        <w:rPr>
          <w:rStyle w:val="HideTWBExt"/>
        </w:rPr>
        <w:t>&lt;Article&gt;</w:t>
      </w:r>
      <w:r w:rsidRPr="00D80B29">
        <w:t>Erwägung D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BFBBB97" w14:textId="77777777" w:rsidTr="00666B58">
        <w:trPr>
          <w:trHeight w:hRule="exact" w:val="240"/>
          <w:jc w:val="center"/>
        </w:trPr>
        <w:tc>
          <w:tcPr>
            <w:tcW w:w="9752" w:type="dxa"/>
            <w:gridSpan w:val="2"/>
            <w:tcBorders>
              <w:top w:val="nil"/>
              <w:left w:val="nil"/>
              <w:bottom w:val="nil"/>
              <w:right w:val="nil"/>
            </w:tcBorders>
          </w:tcPr>
          <w:p w14:paraId="3E07CACC" w14:textId="77777777" w:rsidR="00F41D5C" w:rsidRPr="00D80B29" w:rsidRDefault="00F41D5C" w:rsidP="00666B58"/>
        </w:tc>
      </w:tr>
      <w:tr w:rsidR="00F41D5C" w:rsidRPr="00D80B29" w14:paraId="063E57AC" w14:textId="77777777" w:rsidTr="00666B58">
        <w:trPr>
          <w:trHeight w:val="240"/>
          <w:jc w:val="center"/>
        </w:trPr>
        <w:tc>
          <w:tcPr>
            <w:tcW w:w="4876" w:type="dxa"/>
            <w:tcBorders>
              <w:top w:val="nil"/>
              <w:left w:val="nil"/>
              <w:bottom w:val="nil"/>
              <w:right w:val="nil"/>
            </w:tcBorders>
          </w:tcPr>
          <w:p w14:paraId="135874A3"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37F5074" w14:textId="77777777" w:rsidR="00F41D5C" w:rsidRPr="00D80B29" w:rsidRDefault="00F41D5C" w:rsidP="00666B58">
            <w:pPr>
              <w:pStyle w:val="AmColumnHeading"/>
            </w:pPr>
            <w:r w:rsidRPr="00D80B29">
              <w:t>Geänderter Text</w:t>
            </w:r>
          </w:p>
        </w:tc>
      </w:tr>
      <w:tr w:rsidR="00F41D5C" w:rsidRPr="00D80B29" w14:paraId="0722AF23" w14:textId="77777777" w:rsidTr="00666B58">
        <w:trPr>
          <w:jc w:val="center"/>
        </w:trPr>
        <w:tc>
          <w:tcPr>
            <w:tcW w:w="4876" w:type="dxa"/>
            <w:tcBorders>
              <w:top w:val="nil"/>
              <w:left w:val="nil"/>
              <w:bottom w:val="nil"/>
              <w:right w:val="nil"/>
            </w:tcBorders>
          </w:tcPr>
          <w:p w14:paraId="20B619AF" w14:textId="77777777" w:rsidR="00F41D5C" w:rsidRPr="00D80B29" w:rsidRDefault="00F41D5C" w:rsidP="00666B58">
            <w:pPr>
              <w:pStyle w:val="Normal6a"/>
            </w:pPr>
          </w:p>
        </w:tc>
        <w:tc>
          <w:tcPr>
            <w:tcW w:w="4876" w:type="dxa"/>
            <w:tcBorders>
              <w:top w:val="nil"/>
              <w:left w:val="nil"/>
              <w:bottom w:val="nil"/>
              <w:right w:val="nil"/>
            </w:tcBorders>
          </w:tcPr>
          <w:p w14:paraId="05040AE5" w14:textId="77777777" w:rsidR="00F41D5C" w:rsidRPr="00D80B29" w:rsidRDefault="00F41D5C" w:rsidP="00666B58">
            <w:pPr>
              <w:pStyle w:val="Normal6a"/>
            </w:pPr>
            <w:r w:rsidRPr="00D80B29">
              <w:rPr>
                <w:b/>
                <w:i/>
              </w:rPr>
              <w:t>Da.</w:t>
            </w:r>
            <w:r w:rsidRPr="00D80B29">
              <w:tab/>
            </w:r>
            <w:r w:rsidRPr="00D80B29">
              <w:rPr>
                <w:b/>
                <w:i/>
              </w:rPr>
              <w:t>in der Erwägung, dass am 7. März 2026 ein russischer Angriff auf das Wasserkraftwerk Nowodnistrowsk in der Ukraine zum Austritt von 1,5 Tonnen Öl führte, wodurch der Dnister verschmutzt wurde und die moldauischen Behörden veranlasst wurden, einen Umweltalarm auszurufen, die Wasserversorgung in mehreren Regionen vorübergehend auszusetzen und um internationale Hilfe zu ersuchen; in der Erwägung, dass der Angriff Russlands direkte Auswirkungen auf die Sicherheit der Wasserressourcen und die öffentliche Gesundheit von 80 % der Bevölkerung des Landes hatte, für die der Fluss Dnister die Hauptquelle für Süßwasser und Trinkwasser ist;</w:t>
            </w:r>
          </w:p>
        </w:tc>
      </w:tr>
    </w:tbl>
    <w:p w14:paraId="58A5912E"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62BF65C7" w14:textId="77777777" w:rsidR="00F41D5C" w:rsidRPr="000B7102" w:rsidRDefault="00F41D5C" w:rsidP="00F41D5C">
      <w:pPr>
        <w:rPr>
          <w:lang w:val="sv-SE"/>
        </w:rPr>
      </w:pPr>
      <w:r w:rsidRPr="000B7102">
        <w:rPr>
          <w:rStyle w:val="HideTWBExt"/>
          <w:lang w:val="sv-SE"/>
        </w:rPr>
        <w:t>&lt;/Amend&gt;</w:t>
      </w:r>
    </w:p>
    <w:p w14:paraId="59A4DDE6"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20</w:t>
      </w:r>
      <w:r w:rsidRPr="000B7102">
        <w:rPr>
          <w:rStyle w:val="HideTWBExt"/>
          <w:lang w:val="sv-SE"/>
        </w:rPr>
        <w:t>&lt;/NumAm&gt;</w:t>
      </w:r>
    </w:p>
    <w:p w14:paraId="24E1A6C2"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Villy Søvndal</w:t>
      </w:r>
      <w:r w:rsidRPr="000B7102">
        <w:rPr>
          <w:rStyle w:val="HideTWBExt"/>
          <w:b w:val="0"/>
          <w:lang w:val="sv-SE"/>
        </w:rPr>
        <w:t>&lt;/Members&gt;</w:t>
      </w:r>
    </w:p>
    <w:p w14:paraId="7FC73105" w14:textId="77777777" w:rsidR="00F41D5C" w:rsidRPr="00D80B29" w:rsidRDefault="00F41D5C" w:rsidP="00F41D5C">
      <w:r w:rsidRPr="00D80B29">
        <w:rPr>
          <w:rStyle w:val="HideTWBExt"/>
        </w:rPr>
        <w:t>&lt;AuNomDe&gt;</w:t>
      </w:r>
      <w:r w:rsidRPr="00D80B29">
        <w:rPr>
          <w:rStyle w:val="HideTWBInt"/>
        </w:rPr>
        <w:t>{Verts/ALE}</w:t>
      </w:r>
      <w:r w:rsidRPr="00D80B29">
        <w:t>im Namen der Verts/ALE-Fraktion</w:t>
      </w:r>
      <w:r w:rsidRPr="00D80B29">
        <w:rPr>
          <w:rStyle w:val="HideTWBExt"/>
        </w:rPr>
        <w:t>&lt;/AuNomDe&gt;</w:t>
      </w:r>
    </w:p>
    <w:p w14:paraId="17B09723" w14:textId="77777777" w:rsidR="00F41D5C" w:rsidRPr="00D80B29" w:rsidRDefault="00F41D5C" w:rsidP="00F41D5C">
      <w:pPr>
        <w:pStyle w:val="NormalBold"/>
      </w:pPr>
      <w:r w:rsidRPr="00D80B29">
        <w:rPr>
          <w:rStyle w:val="HideTWBExt"/>
          <w:b w:val="0"/>
        </w:rPr>
        <w:t>&lt;/RepeatBlock-By&gt;</w:t>
      </w:r>
    </w:p>
    <w:p w14:paraId="6CA2D92D"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E728DC8" w14:textId="77777777" w:rsidR="00F41D5C" w:rsidRPr="00D80B29" w:rsidRDefault="00F41D5C" w:rsidP="00F41D5C">
      <w:pPr>
        <w:pStyle w:val="NormalBold"/>
      </w:pPr>
      <w:r w:rsidRPr="00D80B29">
        <w:rPr>
          <w:rStyle w:val="HideTWBExt"/>
        </w:rPr>
        <w:t>&lt;Article&gt;</w:t>
      </w:r>
      <w:r w:rsidRPr="00D80B29">
        <w:t>Erwägung D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0C465BE" w14:textId="77777777" w:rsidTr="00666B58">
        <w:trPr>
          <w:trHeight w:hRule="exact" w:val="240"/>
          <w:jc w:val="center"/>
        </w:trPr>
        <w:tc>
          <w:tcPr>
            <w:tcW w:w="9752" w:type="dxa"/>
            <w:gridSpan w:val="2"/>
            <w:tcBorders>
              <w:top w:val="nil"/>
              <w:left w:val="nil"/>
              <w:bottom w:val="nil"/>
              <w:right w:val="nil"/>
            </w:tcBorders>
          </w:tcPr>
          <w:p w14:paraId="4BB60401" w14:textId="77777777" w:rsidR="00F41D5C" w:rsidRPr="00D80B29" w:rsidRDefault="00F41D5C" w:rsidP="00666B58"/>
        </w:tc>
      </w:tr>
      <w:tr w:rsidR="00F41D5C" w:rsidRPr="00D80B29" w14:paraId="2F1FA97C" w14:textId="77777777" w:rsidTr="00666B58">
        <w:trPr>
          <w:trHeight w:val="240"/>
          <w:jc w:val="center"/>
        </w:trPr>
        <w:tc>
          <w:tcPr>
            <w:tcW w:w="4876" w:type="dxa"/>
            <w:tcBorders>
              <w:top w:val="nil"/>
              <w:left w:val="nil"/>
              <w:bottom w:val="nil"/>
              <w:right w:val="nil"/>
            </w:tcBorders>
          </w:tcPr>
          <w:p w14:paraId="297FF986"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D9458CE" w14:textId="77777777" w:rsidR="00F41D5C" w:rsidRPr="00D80B29" w:rsidRDefault="00F41D5C" w:rsidP="00666B58">
            <w:pPr>
              <w:pStyle w:val="AmColumnHeading"/>
            </w:pPr>
            <w:r w:rsidRPr="00D80B29">
              <w:t>Geänderter Text</w:t>
            </w:r>
          </w:p>
        </w:tc>
      </w:tr>
      <w:tr w:rsidR="00F41D5C" w:rsidRPr="00D80B29" w14:paraId="01CBC398" w14:textId="77777777" w:rsidTr="00666B58">
        <w:trPr>
          <w:jc w:val="center"/>
        </w:trPr>
        <w:tc>
          <w:tcPr>
            <w:tcW w:w="4876" w:type="dxa"/>
            <w:tcBorders>
              <w:top w:val="nil"/>
              <w:left w:val="nil"/>
              <w:bottom w:val="nil"/>
              <w:right w:val="nil"/>
            </w:tcBorders>
          </w:tcPr>
          <w:p w14:paraId="6CB5BAEF" w14:textId="77777777" w:rsidR="00F41D5C" w:rsidRPr="00D80B29" w:rsidRDefault="00F41D5C" w:rsidP="00666B58">
            <w:pPr>
              <w:pStyle w:val="Normal6a"/>
            </w:pPr>
          </w:p>
        </w:tc>
        <w:tc>
          <w:tcPr>
            <w:tcW w:w="4876" w:type="dxa"/>
            <w:tcBorders>
              <w:top w:val="nil"/>
              <w:left w:val="nil"/>
              <w:bottom w:val="nil"/>
              <w:right w:val="nil"/>
            </w:tcBorders>
          </w:tcPr>
          <w:p w14:paraId="12D14835" w14:textId="77777777" w:rsidR="00F41D5C" w:rsidRPr="00D80B29" w:rsidRDefault="00F41D5C" w:rsidP="00666B58">
            <w:pPr>
              <w:pStyle w:val="Normal6a"/>
            </w:pPr>
            <w:r w:rsidRPr="00D80B29">
              <w:rPr>
                <w:b/>
                <w:i/>
              </w:rPr>
              <w:t>Da.</w:t>
            </w:r>
            <w:r w:rsidRPr="00D80B29">
              <w:tab/>
            </w:r>
            <w:r w:rsidRPr="00D80B29">
              <w:rPr>
                <w:b/>
                <w:i/>
              </w:rPr>
              <w:t xml:space="preserve">in der Erwägung, dass die Zahl der gemeldeten Fälle geschlechtsspezifischer Gewalt in Moldau nicht abnimmt und die Zahl der </w:t>
            </w:r>
            <w:r w:rsidRPr="00D80B29">
              <w:rPr>
                <w:b/>
                <w:i/>
              </w:rPr>
              <w:lastRenderedPageBreak/>
              <w:t>Verurteilungen im Jahr 2025 gestiegen ist; in der Erwägung, dass der Zugang zum Rechtssystem und das Vertrauen in das Rechtssystem nach wie vor begrenzt sind, wobei Frauen mit Behinderungen, Roma-Frauen und insbesondere Frauen mit mehrfacher Anfälligkeit einem höheren Risiko von geschlechtsspezifischer Gewalt und mehr Hindernissen beim Zugang zu grundlegenden Dienstleistungen ausgesetzt sind;</w:t>
            </w:r>
          </w:p>
        </w:tc>
      </w:tr>
    </w:tbl>
    <w:p w14:paraId="011B4363"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0DF4E40B" w14:textId="77777777" w:rsidR="00F41D5C" w:rsidRPr="00D80B29" w:rsidRDefault="00F41D5C" w:rsidP="00F41D5C">
      <w:r w:rsidRPr="00D80B29">
        <w:rPr>
          <w:rStyle w:val="HideTWBExt"/>
        </w:rPr>
        <w:t>&lt;/Amend&gt;</w:t>
      </w:r>
    </w:p>
    <w:p w14:paraId="1EE2B496"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21</w:t>
      </w:r>
      <w:r w:rsidRPr="00D80B29">
        <w:rPr>
          <w:rStyle w:val="HideTWBExt"/>
        </w:rPr>
        <w:t>&lt;/NumAm&gt;</w:t>
      </w:r>
    </w:p>
    <w:p w14:paraId="7A36A24D" w14:textId="77777777" w:rsidR="00F41D5C" w:rsidRPr="00D80B29" w:rsidRDefault="00F41D5C" w:rsidP="00F41D5C">
      <w:pPr>
        <w:pStyle w:val="NormalBold"/>
      </w:pPr>
      <w:r w:rsidRPr="00D80B29">
        <w:rPr>
          <w:rStyle w:val="HideTWBExt"/>
          <w:b w:val="0"/>
        </w:rPr>
        <w:t>&lt;RepeatBlock-By&gt;&lt;Members&gt;</w:t>
      </w:r>
      <w:r w:rsidRPr="00D80B29">
        <w:t>Alexander Sell</w:t>
      </w:r>
      <w:r w:rsidRPr="00D80B29">
        <w:rPr>
          <w:rStyle w:val="HideTWBExt"/>
          <w:b w:val="0"/>
        </w:rPr>
        <w:t>&lt;/Members&gt;</w:t>
      </w:r>
    </w:p>
    <w:p w14:paraId="1CFD4C93" w14:textId="77777777" w:rsidR="00F41D5C" w:rsidRPr="00D80B29" w:rsidRDefault="00F41D5C" w:rsidP="00F41D5C">
      <w:pPr>
        <w:pStyle w:val="NormalBold"/>
      </w:pPr>
      <w:r w:rsidRPr="00D80B29">
        <w:rPr>
          <w:rStyle w:val="HideTWBExt"/>
          <w:b w:val="0"/>
        </w:rPr>
        <w:t>&lt;/RepeatBlock-By&gt;</w:t>
      </w:r>
    </w:p>
    <w:p w14:paraId="3C6F6CC2"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9AC21A6" w14:textId="77777777" w:rsidR="00F41D5C" w:rsidRPr="00D80B29" w:rsidRDefault="00F41D5C" w:rsidP="00F41D5C">
      <w:pPr>
        <w:pStyle w:val="NormalBold"/>
      </w:pPr>
      <w:r w:rsidRPr="00D80B29">
        <w:rPr>
          <w:rStyle w:val="HideTWBExt"/>
        </w:rPr>
        <w:t>&lt;Article&gt;</w:t>
      </w:r>
      <w:r w:rsidRPr="00D80B29">
        <w:t>Erwägung D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AB83133" w14:textId="77777777" w:rsidTr="00666B58">
        <w:trPr>
          <w:trHeight w:hRule="exact" w:val="240"/>
          <w:jc w:val="center"/>
        </w:trPr>
        <w:tc>
          <w:tcPr>
            <w:tcW w:w="9752" w:type="dxa"/>
            <w:gridSpan w:val="2"/>
            <w:tcBorders>
              <w:top w:val="nil"/>
              <w:left w:val="nil"/>
              <w:bottom w:val="nil"/>
              <w:right w:val="nil"/>
            </w:tcBorders>
          </w:tcPr>
          <w:p w14:paraId="7B93A89B" w14:textId="77777777" w:rsidR="00F41D5C" w:rsidRPr="00D80B29" w:rsidRDefault="00F41D5C" w:rsidP="00666B58"/>
        </w:tc>
      </w:tr>
      <w:tr w:rsidR="00F41D5C" w:rsidRPr="00D80B29" w14:paraId="5BD98151" w14:textId="77777777" w:rsidTr="00666B58">
        <w:trPr>
          <w:trHeight w:val="240"/>
          <w:jc w:val="center"/>
        </w:trPr>
        <w:tc>
          <w:tcPr>
            <w:tcW w:w="4876" w:type="dxa"/>
            <w:tcBorders>
              <w:top w:val="nil"/>
              <w:left w:val="nil"/>
              <w:bottom w:val="nil"/>
              <w:right w:val="nil"/>
            </w:tcBorders>
          </w:tcPr>
          <w:p w14:paraId="37446B23"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6CEEFFC" w14:textId="77777777" w:rsidR="00F41D5C" w:rsidRPr="00D80B29" w:rsidRDefault="00F41D5C" w:rsidP="00666B58">
            <w:pPr>
              <w:pStyle w:val="AmColumnHeading"/>
            </w:pPr>
            <w:r w:rsidRPr="00D80B29">
              <w:t>Geänderter Text</w:t>
            </w:r>
          </w:p>
        </w:tc>
      </w:tr>
      <w:tr w:rsidR="00F41D5C" w:rsidRPr="00D80B29" w14:paraId="3031935C" w14:textId="77777777" w:rsidTr="00666B58">
        <w:trPr>
          <w:jc w:val="center"/>
        </w:trPr>
        <w:tc>
          <w:tcPr>
            <w:tcW w:w="4876" w:type="dxa"/>
            <w:tcBorders>
              <w:top w:val="nil"/>
              <w:left w:val="nil"/>
              <w:bottom w:val="nil"/>
              <w:right w:val="nil"/>
            </w:tcBorders>
          </w:tcPr>
          <w:p w14:paraId="4242FA69" w14:textId="77777777" w:rsidR="00F41D5C" w:rsidRPr="00D80B29" w:rsidRDefault="00F41D5C" w:rsidP="00666B58">
            <w:pPr>
              <w:pStyle w:val="Normal6a"/>
            </w:pPr>
          </w:p>
        </w:tc>
        <w:tc>
          <w:tcPr>
            <w:tcW w:w="4876" w:type="dxa"/>
            <w:tcBorders>
              <w:top w:val="nil"/>
              <w:left w:val="nil"/>
              <w:bottom w:val="nil"/>
              <w:right w:val="nil"/>
            </w:tcBorders>
          </w:tcPr>
          <w:p w14:paraId="1E8D5CE6" w14:textId="77777777" w:rsidR="00F41D5C" w:rsidRPr="00D80B29" w:rsidRDefault="00F41D5C" w:rsidP="00666B58">
            <w:pPr>
              <w:pStyle w:val="Normal6a"/>
            </w:pPr>
            <w:r w:rsidRPr="00D80B29">
              <w:rPr>
                <w:b/>
                <w:i/>
              </w:rPr>
              <w:t>Da.</w:t>
            </w:r>
            <w:r w:rsidRPr="00D80B29">
              <w:tab/>
            </w:r>
            <w:r w:rsidRPr="00D80B29">
              <w:rPr>
                <w:b/>
                <w:i/>
              </w:rPr>
              <w:t>in der Erwägung, dass in der Verfassung der Republik Moldau der Grundsatz der dauerhaften Neutralität seit 1994 verankert ist; in der Erwägung, dass durch jede Beschleunigung der EU-Beitrittsverhandlungen das Risiko besteht, dass diese verfassungsmäßig garantierte Neutralität untergraben wird, und dass die Union neuen Sicherheitsrisiken ausgesetzt werden könnte, darunter auch dem ungelösten Konflikt in der Region Transnistrien;</w:t>
            </w:r>
          </w:p>
        </w:tc>
      </w:tr>
    </w:tbl>
    <w:p w14:paraId="78EF05E9"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04C2C584" w14:textId="77777777" w:rsidR="00F41D5C" w:rsidRPr="00D80B29" w:rsidRDefault="00F41D5C" w:rsidP="00F41D5C">
      <w:r w:rsidRPr="00D80B29">
        <w:rPr>
          <w:rStyle w:val="HideTWBExt"/>
        </w:rPr>
        <w:t>&lt;/Amend&gt;</w:t>
      </w:r>
    </w:p>
    <w:p w14:paraId="06AFD90D"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22</w:t>
      </w:r>
      <w:r w:rsidRPr="00D80B29">
        <w:rPr>
          <w:rStyle w:val="HideTWBExt"/>
        </w:rPr>
        <w:t>&lt;/NumAm&gt;</w:t>
      </w:r>
    </w:p>
    <w:p w14:paraId="232686E4" w14:textId="77777777" w:rsidR="00F41D5C" w:rsidRPr="00D80B29" w:rsidRDefault="00F41D5C" w:rsidP="00F41D5C">
      <w:pPr>
        <w:pStyle w:val="NormalBold"/>
      </w:pPr>
      <w:r w:rsidRPr="00D80B29">
        <w:rPr>
          <w:rStyle w:val="HideTWBExt"/>
          <w:b w:val="0"/>
        </w:rPr>
        <w:t>&lt;RepeatBlock-By&gt;&lt;Members&gt;</w:t>
      </w:r>
      <w:r w:rsidRPr="00D80B29">
        <w:t>Mariusz Kamiński, Małgorzata Gosiewska</w:t>
      </w:r>
      <w:r w:rsidRPr="00D80B29">
        <w:rPr>
          <w:rStyle w:val="HideTWBExt"/>
          <w:b w:val="0"/>
        </w:rPr>
        <w:t>&lt;/Members&gt;</w:t>
      </w:r>
    </w:p>
    <w:p w14:paraId="18119107" w14:textId="77777777" w:rsidR="00F41D5C" w:rsidRPr="00D80B29" w:rsidRDefault="00F41D5C" w:rsidP="00F41D5C">
      <w:pPr>
        <w:pStyle w:val="NormalBold"/>
      </w:pPr>
      <w:r w:rsidRPr="00D80B29">
        <w:rPr>
          <w:rStyle w:val="HideTWBExt"/>
          <w:b w:val="0"/>
        </w:rPr>
        <w:t>&lt;/RepeatBlock-By&gt;</w:t>
      </w:r>
    </w:p>
    <w:p w14:paraId="74F575D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7B75B3B" w14:textId="77777777" w:rsidR="00F41D5C" w:rsidRPr="00D80B29" w:rsidRDefault="00F41D5C" w:rsidP="00F41D5C">
      <w:pPr>
        <w:pStyle w:val="NormalBold"/>
      </w:pPr>
      <w:r w:rsidRPr="00D80B29">
        <w:rPr>
          <w:rStyle w:val="HideTWBExt"/>
        </w:rPr>
        <w:t>&lt;Article&gt;</w:t>
      </w:r>
      <w:r w:rsidRPr="00D80B29">
        <w:t>Erwägung D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8703C9F" w14:textId="77777777" w:rsidTr="00666B58">
        <w:trPr>
          <w:trHeight w:hRule="exact" w:val="240"/>
          <w:jc w:val="center"/>
        </w:trPr>
        <w:tc>
          <w:tcPr>
            <w:tcW w:w="9752" w:type="dxa"/>
            <w:gridSpan w:val="2"/>
            <w:tcBorders>
              <w:top w:val="nil"/>
              <w:left w:val="nil"/>
              <w:bottom w:val="nil"/>
              <w:right w:val="nil"/>
            </w:tcBorders>
          </w:tcPr>
          <w:p w14:paraId="2033A5E6" w14:textId="77777777" w:rsidR="00F41D5C" w:rsidRPr="00D80B29" w:rsidRDefault="00F41D5C" w:rsidP="00666B58"/>
        </w:tc>
      </w:tr>
      <w:tr w:rsidR="00F41D5C" w:rsidRPr="00D80B29" w14:paraId="5B8B2FD4" w14:textId="77777777" w:rsidTr="00666B58">
        <w:trPr>
          <w:trHeight w:val="240"/>
          <w:jc w:val="center"/>
        </w:trPr>
        <w:tc>
          <w:tcPr>
            <w:tcW w:w="4876" w:type="dxa"/>
            <w:tcBorders>
              <w:top w:val="nil"/>
              <w:left w:val="nil"/>
              <w:bottom w:val="nil"/>
              <w:right w:val="nil"/>
            </w:tcBorders>
          </w:tcPr>
          <w:p w14:paraId="04D29853" w14:textId="77777777" w:rsidR="00F41D5C" w:rsidRPr="00D80B29" w:rsidRDefault="00F41D5C" w:rsidP="00666B58">
            <w:pPr>
              <w:pStyle w:val="AmColumnHeading"/>
            </w:pPr>
            <w:r w:rsidRPr="00D80B29">
              <w:lastRenderedPageBreak/>
              <w:t>Entschließungsantrag</w:t>
            </w:r>
          </w:p>
        </w:tc>
        <w:tc>
          <w:tcPr>
            <w:tcW w:w="4876" w:type="dxa"/>
            <w:tcBorders>
              <w:top w:val="nil"/>
              <w:left w:val="nil"/>
              <w:bottom w:val="nil"/>
              <w:right w:val="nil"/>
            </w:tcBorders>
          </w:tcPr>
          <w:p w14:paraId="1E2A65AC" w14:textId="77777777" w:rsidR="00F41D5C" w:rsidRPr="00D80B29" w:rsidRDefault="00F41D5C" w:rsidP="00666B58">
            <w:pPr>
              <w:pStyle w:val="AmColumnHeading"/>
            </w:pPr>
            <w:r w:rsidRPr="00D80B29">
              <w:t>Geänderter Text</w:t>
            </w:r>
          </w:p>
        </w:tc>
      </w:tr>
      <w:tr w:rsidR="00F41D5C" w:rsidRPr="00D80B29" w14:paraId="20979F96" w14:textId="77777777" w:rsidTr="00666B58">
        <w:trPr>
          <w:jc w:val="center"/>
        </w:trPr>
        <w:tc>
          <w:tcPr>
            <w:tcW w:w="4876" w:type="dxa"/>
            <w:tcBorders>
              <w:top w:val="nil"/>
              <w:left w:val="nil"/>
              <w:bottom w:val="nil"/>
              <w:right w:val="nil"/>
            </w:tcBorders>
          </w:tcPr>
          <w:p w14:paraId="05B6C8A3" w14:textId="77777777" w:rsidR="00F41D5C" w:rsidRPr="00D80B29" w:rsidRDefault="00F41D5C" w:rsidP="00666B58">
            <w:pPr>
              <w:pStyle w:val="Normal6a"/>
            </w:pPr>
          </w:p>
        </w:tc>
        <w:tc>
          <w:tcPr>
            <w:tcW w:w="4876" w:type="dxa"/>
            <w:tcBorders>
              <w:top w:val="nil"/>
              <w:left w:val="nil"/>
              <w:bottom w:val="nil"/>
              <w:right w:val="nil"/>
            </w:tcBorders>
          </w:tcPr>
          <w:p w14:paraId="503BC8EA" w14:textId="77777777" w:rsidR="00F41D5C" w:rsidRPr="00D80B29" w:rsidRDefault="00F41D5C" w:rsidP="00666B58">
            <w:pPr>
              <w:pStyle w:val="Normal6a"/>
            </w:pPr>
            <w:r w:rsidRPr="00D80B29">
              <w:rPr>
                <w:b/>
                <w:i/>
              </w:rPr>
              <w:t>Da.</w:t>
            </w:r>
            <w:r w:rsidRPr="00D80B29">
              <w:tab/>
            </w:r>
            <w:r w:rsidRPr="00D80B29">
              <w:rPr>
                <w:b/>
                <w:i/>
              </w:rPr>
              <w:t>in der Erwägung, dass die Russische Föderation ohne Zustimmung der moldauischen Behörden und unter Verletzung des Völkerrechts und der territorialen Unversehrtheit des Landes, einschließlich der OSZE-Verpflichtungen, eine illegale militärische Präsenz in der Region Transnistrien auf dem Hoheitsgebiet der Republik Moldau unterhält, obwohl sie wiederholt dazu aufgerufen wurde, diese Streitkräfte zurückzuziehen;</w:t>
            </w:r>
          </w:p>
        </w:tc>
      </w:tr>
    </w:tbl>
    <w:p w14:paraId="73D20A84"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{PL}</w:t>
      </w:r>
      <w:r w:rsidRPr="00D80B29">
        <w:t>pl</w:t>
      </w:r>
      <w:r w:rsidRPr="00D80B29">
        <w:rPr>
          <w:rStyle w:val="HideTWBExt"/>
        </w:rPr>
        <w:t>&lt;/Original&gt;</w:t>
      </w:r>
    </w:p>
    <w:p w14:paraId="5BEA5FAA" w14:textId="77777777" w:rsidR="00F41D5C" w:rsidRPr="00D80B29" w:rsidRDefault="00F41D5C" w:rsidP="00F41D5C">
      <w:r w:rsidRPr="00D80B29">
        <w:rPr>
          <w:rStyle w:val="HideTWBExt"/>
        </w:rPr>
        <w:t>&lt;/Amend&gt;</w:t>
      </w:r>
    </w:p>
    <w:p w14:paraId="1A415785"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23</w:t>
      </w:r>
      <w:r w:rsidRPr="00D80B29">
        <w:rPr>
          <w:rStyle w:val="HideTWBExt"/>
        </w:rPr>
        <w:t>&lt;/NumAm&gt;</w:t>
      </w:r>
    </w:p>
    <w:p w14:paraId="57C74C4D" w14:textId="77777777" w:rsidR="00F41D5C" w:rsidRPr="00D80B29" w:rsidRDefault="00F41D5C" w:rsidP="00F41D5C">
      <w:pPr>
        <w:pStyle w:val="NormalBold"/>
      </w:pPr>
      <w:r w:rsidRPr="00D80B29">
        <w:rPr>
          <w:rStyle w:val="HideTWBExt"/>
          <w:b w:val="0"/>
        </w:rPr>
        <w:t>&lt;RepeatBlock-By&gt;&lt;Members&gt;</w:t>
      </w:r>
      <w:r w:rsidRPr="00D80B29">
        <w:t>Sven Mikser</w:t>
      </w:r>
      <w:r w:rsidRPr="00D80B29">
        <w:rPr>
          <w:rStyle w:val="HideTWBExt"/>
          <w:b w:val="0"/>
        </w:rPr>
        <w:t>&lt;/Members&gt;</w:t>
      </w:r>
    </w:p>
    <w:p w14:paraId="13C71A27" w14:textId="77777777" w:rsidR="00F41D5C" w:rsidRPr="00D80B29" w:rsidRDefault="00F41D5C" w:rsidP="00F41D5C">
      <w:pPr>
        <w:pStyle w:val="NormalBold"/>
      </w:pPr>
      <w:r w:rsidRPr="00D80B29">
        <w:rPr>
          <w:rStyle w:val="HideTWBExt"/>
          <w:b w:val="0"/>
        </w:rPr>
        <w:t>&lt;/RepeatBlock-By&gt;</w:t>
      </w:r>
    </w:p>
    <w:p w14:paraId="584302D0"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DCFCBB1" w14:textId="77777777" w:rsidR="00F41D5C" w:rsidRPr="00D80B29" w:rsidRDefault="00F41D5C" w:rsidP="00F41D5C">
      <w:pPr>
        <w:pStyle w:val="NormalBold"/>
      </w:pPr>
      <w:r w:rsidRPr="00D80B29">
        <w:rPr>
          <w:rStyle w:val="HideTWBExt"/>
        </w:rPr>
        <w:t>&lt;Article&gt;</w:t>
      </w:r>
      <w:r w:rsidRPr="00D80B29">
        <w:t>Erwägung D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435B5D1" w14:textId="77777777" w:rsidTr="00666B58">
        <w:trPr>
          <w:trHeight w:hRule="exact" w:val="240"/>
          <w:jc w:val="center"/>
        </w:trPr>
        <w:tc>
          <w:tcPr>
            <w:tcW w:w="9752" w:type="dxa"/>
            <w:gridSpan w:val="2"/>
            <w:tcBorders>
              <w:top w:val="nil"/>
              <w:left w:val="nil"/>
              <w:bottom w:val="nil"/>
              <w:right w:val="nil"/>
            </w:tcBorders>
          </w:tcPr>
          <w:p w14:paraId="47C60EE1" w14:textId="77777777" w:rsidR="00F41D5C" w:rsidRPr="00D80B29" w:rsidRDefault="00F41D5C" w:rsidP="00666B58"/>
        </w:tc>
      </w:tr>
      <w:tr w:rsidR="00F41D5C" w:rsidRPr="00D80B29" w14:paraId="27C4A818" w14:textId="77777777" w:rsidTr="00666B58">
        <w:trPr>
          <w:trHeight w:val="240"/>
          <w:jc w:val="center"/>
        </w:trPr>
        <w:tc>
          <w:tcPr>
            <w:tcW w:w="4876" w:type="dxa"/>
            <w:tcBorders>
              <w:top w:val="nil"/>
              <w:left w:val="nil"/>
              <w:bottom w:val="nil"/>
              <w:right w:val="nil"/>
            </w:tcBorders>
          </w:tcPr>
          <w:p w14:paraId="6B8CD1DD"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45BFB4E" w14:textId="77777777" w:rsidR="00F41D5C" w:rsidRPr="00D80B29" w:rsidRDefault="00F41D5C" w:rsidP="00666B58">
            <w:pPr>
              <w:pStyle w:val="AmColumnHeading"/>
            </w:pPr>
            <w:r w:rsidRPr="00D80B29">
              <w:t>Geänderter Text</w:t>
            </w:r>
          </w:p>
        </w:tc>
      </w:tr>
      <w:tr w:rsidR="00F41D5C" w:rsidRPr="00D80B29" w14:paraId="19CF9340" w14:textId="77777777" w:rsidTr="00666B58">
        <w:trPr>
          <w:jc w:val="center"/>
        </w:trPr>
        <w:tc>
          <w:tcPr>
            <w:tcW w:w="4876" w:type="dxa"/>
            <w:tcBorders>
              <w:top w:val="nil"/>
              <w:left w:val="nil"/>
              <w:bottom w:val="nil"/>
              <w:right w:val="nil"/>
            </w:tcBorders>
          </w:tcPr>
          <w:p w14:paraId="3E716282" w14:textId="77777777" w:rsidR="00F41D5C" w:rsidRPr="00D80B29" w:rsidRDefault="00F41D5C" w:rsidP="00666B58">
            <w:pPr>
              <w:pStyle w:val="Normal6a"/>
            </w:pPr>
          </w:p>
        </w:tc>
        <w:tc>
          <w:tcPr>
            <w:tcW w:w="4876" w:type="dxa"/>
            <w:tcBorders>
              <w:top w:val="nil"/>
              <w:left w:val="nil"/>
              <w:bottom w:val="nil"/>
              <w:right w:val="nil"/>
            </w:tcBorders>
          </w:tcPr>
          <w:p w14:paraId="1EDCDB23" w14:textId="77777777" w:rsidR="00F41D5C" w:rsidRPr="00D80B29" w:rsidRDefault="00F41D5C" w:rsidP="00666B58">
            <w:pPr>
              <w:pStyle w:val="Normal6a"/>
            </w:pPr>
            <w:r w:rsidRPr="00D80B29">
              <w:rPr>
                <w:b/>
                <w:i/>
              </w:rPr>
              <w:t>Da.</w:t>
            </w:r>
            <w:r w:rsidRPr="00D80B29">
              <w:tab/>
            </w:r>
            <w:r w:rsidRPr="00D80B29">
              <w:rPr>
                <w:b/>
                <w:i/>
              </w:rPr>
              <w:t>in der Erwägung, dass das Assoziierungsabkommen, dessen Bestandteil eine vertiefte und umfassende Freihandelszone ist, nach wie vor die Grundlage für die politische Assoziierung und die wirtschaftliche Integration zwischen der EU und der Republik Moldau bildet und dass zwischen beiden Seiten ein regelmäßiger politischer und wirtschaftlicher Dialog geführt wird; </w:t>
            </w:r>
          </w:p>
        </w:tc>
      </w:tr>
    </w:tbl>
    <w:p w14:paraId="4B50C74E"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74FAD8FE" w14:textId="77777777" w:rsidR="00F41D5C" w:rsidRPr="00D80B29" w:rsidRDefault="00F41D5C" w:rsidP="00F41D5C">
      <w:r w:rsidRPr="00D80B29">
        <w:rPr>
          <w:rStyle w:val="HideTWBExt"/>
        </w:rPr>
        <w:t>&lt;/Amend&gt;</w:t>
      </w:r>
    </w:p>
    <w:p w14:paraId="380B354E"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24</w:t>
      </w:r>
      <w:r w:rsidRPr="00D80B29">
        <w:rPr>
          <w:rStyle w:val="HideTWBExt"/>
        </w:rPr>
        <w:t>&lt;/NumAm&gt;</w:t>
      </w:r>
    </w:p>
    <w:p w14:paraId="2108B11A" w14:textId="77777777" w:rsidR="00F41D5C" w:rsidRPr="00D80B29" w:rsidRDefault="00F41D5C" w:rsidP="00F41D5C">
      <w:pPr>
        <w:pStyle w:val="NormalBold"/>
      </w:pPr>
      <w:r w:rsidRPr="00D80B29">
        <w:rPr>
          <w:rStyle w:val="HideTWBExt"/>
          <w:b w:val="0"/>
        </w:rPr>
        <w:t>&lt;RepeatBlock-By&gt;&lt;Members&gt;</w:t>
      </w:r>
      <w:r w:rsidRPr="00D80B29">
        <w:t>Andrzej Halicki, Siegfried Mureşan, Liudas Mažylis</w:t>
      </w:r>
      <w:r w:rsidRPr="00D80B29">
        <w:rPr>
          <w:rStyle w:val="HideTWBExt"/>
          <w:b w:val="0"/>
        </w:rPr>
        <w:t>&lt;/Members&gt;</w:t>
      </w:r>
    </w:p>
    <w:p w14:paraId="657EFC06" w14:textId="77777777" w:rsidR="00F41D5C" w:rsidRPr="00D80B29" w:rsidRDefault="00F41D5C" w:rsidP="00F41D5C">
      <w:pPr>
        <w:pStyle w:val="NormalBold"/>
      </w:pPr>
      <w:r w:rsidRPr="00D80B29">
        <w:rPr>
          <w:rStyle w:val="HideTWBExt"/>
          <w:b w:val="0"/>
        </w:rPr>
        <w:t>&lt;/RepeatBlock-By&gt;</w:t>
      </w:r>
    </w:p>
    <w:p w14:paraId="53975A41"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06E54EA" w14:textId="77777777" w:rsidR="00F41D5C" w:rsidRPr="00D80B29" w:rsidRDefault="00F41D5C" w:rsidP="00F41D5C">
      <w:pPr>
        <w:pStyle w:val="NormalBold"/>
      </w:pPr>
      <w:r w:rsidRPr="00D80B29">
        <w:rPr>
          <w:rStyle w:val="HideTWBExt"/>
        </w:rPr>
        <w:t>&lt;Article&gt;</w:t>
      </w:r>
      <w:r w:rsidRPr="00D80B29">
        <w:t>Erwägung D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248264D" w14:textId="77777777" w:rsidTr="00666B58">
        <w:trPr>
          <w:trHeight w:hRule="exact" w:val="240"/>
          <w:jc w:val="center"/>
        </w:trPr>
        <w:tc>
          <w:tcPr>
            <w:tcW w:w="9752" w:type="dxa"/>
            <w:gridSpan w:val="2"/>
            <w:tcBorders>
              <w:top w:val="nil"/>
              <w:left w:val="nil"/>
              <w:bottom w:val="nil"/>
              <w:right w:val="nil"/>
            </w:tcBorders>
          </w:tcPr>
          <w:p w14:paraId="53BC8506" w14:textId="77777777" w:rsidR="00F41D5C" w:rsidRPr="00D80B29" w:rsidRDefault="00F41D5C" w:rsidP="00666B58"/>
        </w:tc>
      </w:tr>
      <w:tr w:rsidR="00F41D5C" w:rsidRPr="00D80B29" w14:paraId="1AA9894A" w14:textId="77777777" w:rsidTr="00666B58">
        <w:trPr>
          <w:trHeight w:val="240"/>
          <w:jc w:val="center"/>
        </w:trPr>
        <w:tc>
          <w:tcPr>
            <w:tcW w:w="4876" w:type="dxa"/>
            <w:tcBorders>
              <w:top w:val="nil"/>
              <w:left w:val="nil"/>
              <w:bottom w:val="nil"/>
              <w:right w:val="nil"/>
            </w:tcBorders>
          </w:tcPr>
          <w:p w14:paraId="24F219C3" w14:textId="77777777" w:rsidR="00F41D5C" w:rsidRPr="00D80B29" w:rsidRDefault="00F41D5C" w:rsidP="00666B58">
            <w:pPr>
              <w:pStyle w:val="AmColumnHeading"/>
            </w:pPr>
            <w:r w:rsidRPr="00D80B29">
              <w:lastRenderedPageBreak/>
              <w:t>Entschließungsantrag</w:t>
            </w:r>
          </w:p>
        </w:tc>
        <w:tc>
          <w:tcPr>
            <w:tcW w:w="4876" w:type="dxa"/>
            <w:tcBorders>
              <w:top w:val="nil"/>
              <w:left w:val="nil"/>
              <w:bottom w:val="nil"/>
              <w:right w:val="nil"/>
            </w:tcBorders>
          </w:tcPr>
          <w:p w14:paraId="76D313BF" w14:textId="77777777" w:rsidR="00F41D5C" w:rsidRPr="00D80B29" w:rsidRDefault="00F41D5C" w:rsidP="00666B58">
            <w:pPr>
              <w:pStyle w:val="AmColumnHeading"/>
            </w:pPr>
            <w:r w:rsidRPr="00D80B29">
              <w:t>Geänderter Text</w:t>
            </w:r>
          </w:p>
        </w:tc>
      </w:tr>
      <w:tr w:rsidR="00F41D5C" w:rsidRPr="00D80B29" w14:paraId="341985E4" w14:textId="77777777" w:rsidTr="00666B58">
        <w:trPr>
          <w:jc w:val="center"/>
        </w:trPr>
        <w:tc>
          <w:tcPr>
            <w:tcW w:w="4876" w:type="dxa"/>
            <w:tcBorders>
              <w:top w:val="nil"/>
              <w:left w:val="nil"/>
              <w:bottom w:val="nil"/>
              <w:right w:val="nil"/>
            </w:tcBorders>
          </w:tcPr>
          <w:p w14:paraId="75049BF2" w14:textId="77777777" w:rsidR="00F41D5C" w:rsidRPr="00D80B29" w:rsidRDefault="00F41D5C" w:rsidP="00666B58">
            <w:pPr>
              <w:pStyle w:val="Normal6a"/>
            </w:pPr>
          </w:p>
        </w:tc>
        <w:tc>
          <w:tcPr>
            <w:tcW w:w="4876" w:type="dxa"/>
            <w:tcBorders>
              <w:top w:val="nil"/>
              <w:left w:val="nil"/>
              <w:bottom w:val="nil"/>
              <w:right w:val="nil"/>
            </w:tcBorders>
          </w:tcPr>
          <w:p w14:paraId="4CDF785E" w14:textId="77777777" w:rsidR="00F41D5C" w:rsidRPr="00D80B29" w:rsidRDefault="00F41D5C" w:rsidP="00666B58">
            <w:pPr>
              <w:pStyle w:val="Normal6a"/>
            </w:pPr>
            <w:r w:rsidRPr="00D80B29">
              <w:rPr>
                <w:b/>
                <w:i/>
              </w:rPr>
              <w:t>Da.</w:t>
            </w:r>
            <w:r w:rsidRPr="00D80B29">
              <w:tab/>
            </w:r>
            <w:r w:rsidRPr="00D80B29">
              <w:rPr>
                <w:b/>
                <w:i/>
              </w:rPr>
              <w:t>in der Erwägung, dass in dem Bericht der Kommission festgestellt wird, dass der Grad der Angleichung Moldaus an die Außen- , Sicherheits- und Verteidigungspolitik der EU, einschließlich der Übernahme der EU-Sanktionen gegen Russland, zum 24. Oktober 2025 bei 88 % lag;</w:t>
            </w:r>
          </w:p>
        </w:tc>
      </w:tr>
    </w:tbl>
    <w:p w14:paraId="52324A34"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6E558694" w14:textId="77777777" w:rsidR="00F41D5C" w:rsidRPr="00D80B29" w:rsidRDefault="00F41D5C" w:rsidP="00F41D5C">
      <w:r w:rsidRPr="00D80B29">
        <w:rPr>
          <w:rStyle w:val="HideTWBExt"/>
        </w:rPr>
        <w:t>&lt;/Amend&gt;</w:t>
      </w:r>
    </w:p>
    <w:p w14:paraId="0AF79286"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25</w:t>
      </w:r>
      <w:r w:rsidRPr="00D80B29">
        <w:rPr>
          <w:rStyle w:val="HideTWBExt"/>
        </w:rPr>
        <w:t>&lt;/NumAm&gt;</w:t>
      </w:r>
    </w:p>
    <w:p w14:paraId="56BCC245" w14:textId="77777777" w:rsidR="00F41D5C" w:rsidRPr="00D80B29" w:rsidRDefault="00F41D5C" w:rsidP="00F41D5C">
      <w:pPr>
        <w:pStyle w:val="NormalBold"/>
      </w:pPr>
      <w:r w:rsidRPr="00D80B29">
        <w:rPr>
          <w:rStyle w:val="HideTWBExt"/>
          <w:b w:val="0"/>
        </w:rPr>
        <w:t>&lt;RepeatBlock-By&gt;&lt;Members&gt;</w:t>
      </w:r>
      <w:r w:rsidRPr="00D80B29">
        <w:t>Ioan-Rareş Bogdan</w:t>
      </w:r>
      <w:r w:rsidRPr="00D80B29">
        <w:rPr>
          <w:rStyle w:val="HideTWBExt"/>
          <w:b w:val="0"/>
        </w:rPr>
        <w:t>&lt;/Members&gt;</w:t>
      </w:r>
    </w:p>
    <w:p w14:paraId="2275B59F" w14:textId="77777777" w:rsidR="00F41D5C" w:rsidRPr="00D80B29" w:rsidRDefault="00F41D5C" w:rsidP="00F41D5C">
      <w:pPr>
        <w:pStyle w:val="NormalBold"/>
      </w:pPr>
      <w:r w:rsidRPr="00D80B29">
        <w:rPr>
          <w:rStyle w:val="HideTWBExt"/>
          <w:b w:val="0"/>
        </w:rPr>
        <w:t>&lt;/RepeatBlock-By&gt;</w:t>
      </w:r>
    </w:p>
    <w:p w14:paraId="18C56576"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7D22B65" w14:textId="77777777" w:rsidR="00F41D5C" w:rsidRPr="00D80B29" w:rsidRDefault="00F41D5C" w:rsidP="00F41D5C">
      <w:pPr>
        <w:pStyle w:val="NormalBold"/>
      </w:pPr>
      <w:r w:rsidRPr="00D80B29">
        <w:rPr>
          <w:rStyle w:val="HideTWBExt"/>
        </w:rPr>
        <w:t>&lt;Article&gt;</w:t>
      </w:r>
      <w:r w:rsidRPr="00D80B29">
        <w:t>Erwägung D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F007BDE" w14:textId="77777777" w:rsidTr="00666B58">
        <w:trPr>
          <w:trHeight w:hRule="exact" w:val="240"/>
          <w:jc w:val="center"/>
        </w:trPr>
        <w:tc>
          <w:tcPr>
            <w:tcW w:w="9752" w:type="dxa"/>
            <w:gridSpan w:val="2"/>
            <w:tcBorders>
              <w:top w:val="nil"/>
              <w:left w:val="nil"/>
              <w:bottom w:val="nil"/>
              <w:right w:val="nil"/>
            </w:tcBorders>
          </w:tcPr>
          <w:p w14:paraId="04D79F22" w14:textId="77777777" w:rsidR="00F41D5C" w:rsidRPr="00D80B29" w:rsidRDefault="00F41D5C" w:rsidP="00666B58"/>
        </w:tc>
      </w:tr>
      <w:tr w:rsidR="00F41D5C" w:rsidRPr="00D80B29" w14:paraId="07166272" w14:textId="77777777" w:rsidTr="00666B58">
        <w:trPr>
          <w:trHeight w:val="240"/>
          <w:jc w:val="center"/>
        </w:trPr>
        <w:tc>
          <w:tcPr>
            <w:tcW w:w="4876" w:type="dxa"/>
            <w:tcBorders>
              <w:top w:val="nil"/>
              <w:left w:val="nil"/>
              <w:bottom w:val="nil"/>
              <w:right w:val="nil"/>
            </w:tcBorders>
          </w:tcPr>
          <w:p w14:paraId="309CED68"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F4C8EFE" w14:textId="77777777" w:rsidR="00F41D5C" w:rsidRPr="00D80B29" w:rsidRDefault="00F41D5C" w:rsidP="00666B58">
            <w:pPr>
              <w:pStyle w:val="AmColumnHeading"/>
            </w:pPr>
            <w:r w:rsidRPr="00D80B29">
              <w:t>Geänderter Text</w:t>
            </w:r>
          </w:p>
        </w:tc>
      </w:tr>
      <w:tr w:rsidR="00F41D5C" w:rsidRPr="00D80B29" w14:paraId="678F53DF" w14:textId="77777777" w:rsidTr="00666B58">
        <w:trPr>
          <w:jc w:val="center"/>
        </w:trPr>
        <w:tc>
          <w:tcPr>
            <w:tcW w:w="4876" w:type="dxa"/>
            <w:tcBorders>
              <w:top w:val="nil"/>
              <w:left w:val="nil"/>
              <w:bottom w:val="nil"/>
              <w:right w:val="nil"/>
            </w:tcBorders>
          </w:tcPr>
          <w:p w14:paraId="00CB5D6D" w14:textId="77777777" w:rsidR="00F41D5C" w:rsidRPr="00D80B29" w:rsidRDefault="00F41D5C" w:rsidP="00666B58">
            <w:pPr>
              <w:pStyle w:val="Normal6a"/>
            </w:pPr>
          </w:p>
        </w:tc>
        <w:tc>
          <w:tcPr>
            <w:tcW w:w="4876" w:type="dxa"/>
            <w:tcBorders>
              <w:top w:val="nil"/>
              <w:left w:val="nil"/>
              <w:bottom w:val="nil"/>
              <w:right w:val="nil"/>
            </w:tcBorders>
          </w:tcPr>
          <w:p w14:paraId="14CBBFF2" w14:textId="77777777" w:rsidR="00F41D5C" w:rsidRPr="00D80B29" w:rsidRDefault="00F41D5C" w:rsidP="00666B58">
            <w:pPr>
              <w:pStyle w:val="Normal6a"/>
            </w:pPr>
            <w:r w:rsidRPr="00D80B29">
              <w:rPr>
                <w:b/>
                <w:i/>
              </w:rPr>
              <w:t>Da.</w:t>
            </w:r>
            <w:r w:rsidRPr="00D80B29">
              <w:tab/>
            </w:r>
            <w:r w:rsidRPr="00D80B29">
              <w:rPr>
                <w:b/>
                <w:i/>
              </w:rPr>
              <w:t>in der Erwägung, dass das Parlament der Republik Moldau am 2. April 2026 für den Austritt der Republik Moldau aus der Gemeinschaft Unabhängiger Staaten, einer von Russland dominierte Organisation, gestimmt hat;</w:t>
            </w:r>
          </w:p>
        </w:tc>
      </w:tr>
    </w:tbl>
    <w:p w14:paraId="009176C2"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{RO}</w:t>
      </w:r>
      <w:r w:rsidRPr="00D80B29">
        <w:t>ro</w:t>
      </w:r>
      <w:r w:rsidRPr="00D80B29">
        <w:rPr>
          <w:rStyle w:val="HideTWBExt"/>
        </w:rPr>
        <w:t>&lt;/Original&gt;</w:t>
      </w:r>
    </w:p>
    <w:p w14:paraId="67859916" w14:textId="77777777" w:rsidR="00F41D5C" w:rsidRPr="00D80B29" w:rsidRDefault="00F41D5C" w:rsidP="00F41D5C">
      <w:r w:rsidRPr="00D80B29">
        <w:rPr>
          <w:rStyle w:val="HideTWBExt"/>
        </w:rPr>
        <w:t>&lt;/Amend&gt;</w:t>
      </w:r>
    </w:p>
    <w:p w14:paraId="15C9BB57"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26</w:t>
      </w:r>
      <w:r w:rsidRPr="00D80B29">
        <w:rPr>
          <w:rStyle w:val="HideTWBExt"/>
        </w:rPr>
        <w:t>&lt;/NumAm&gt;</w:t>
      </w:r>
    </w:p>
    <w:p w14:paraId="7724ADE0" w14:textId="77777777" w:rsidR="00F41D5C" w:rsidRPr="00D80B29" w:rsidRDefault="00F41D5C" w:rsidP="00F41D5C">
      <w:pPr>
        <w:pStyle w:val="NormalBold"/>
      </w:pPr>
      <w:r w:rsidRPr="00D80B29">
        <w:rPr>
          <w:rStyle w:val="HideTWBExt"/>
          <w:b w:val="0"/>
        </w:rPr>
        <w:t>&lt;RepeatBlock-By&gt;&lt;Members&gt;</w:t>
      </w:r>
      <w:r w:rsidRPr="00D80B29">
        <w:t>Pierre-Romain Thionnet, Jordan Bardella, Matthieu Valet</w:t>
      </w:r>
      <w:r w:rsidRPr="00D80B29">
        <w:rPr>
          <w:rStyle w:val="HideTWBExt"/>
          <w:b w:val="0"/>
        </w:rPr>
        <w:t>&lt;/Members&gt;</w:t>
      </w:r>
    </w:p>
    <w:p w14:paraId="552F7032" w14:textId="77777777" w:rsidR="00F41D5C" w:rsidRPr="00D80B29" w:rsidRDefault="00F41D5C" w:rsidP="00F41D5C">
      <w:pPr>
        <w:pStyle w:val="NormalBold"/>
      </w:pPr>
      <w:r w:rsidRPr="00D80B29">
        <w:rPr>
          <w:rStyle w:val="HideTWBExt"/>
          <w:b w:val="0"/>
        </w:rPr>
        <w:t>&lt;/RepeatBlock-By&gt;</w:t>
      </w:r>
    </w:p>
    <w:p w14:paraId="17F017E4"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0D1449E" w14:textId="77777777" w:rsidR="00F41D5C" w:rsidRPr="00D80B29" w:rsidRDefault="00F41D5C" w:rsidP="00F41D5C">
      <w:pPr>
        <w:pStyle w:val="NormalBold"/>
      </w:pPr>
      <w:r w:rsidRPr="00D80B29">
        <w:rPr>
          <w:rStyle w:val="HideTWBExt"/>
        </w:rPr>
        <w:t>&lt;Article&gt;</w:t>
      </w:r>
      <w:r w:rsidRPr="00D80B29">
        <w:t>Erwägung D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42396AF" w14:textId="77777777" w:rsidTr="00666B58">
        <w:trPr>
          <w:trHeight w:hRule="exact" w:val="240"/>
          <w:jc w:val="center"/>
        </w:trPr>
        <w:tc>
          <w:tcPr>
            <w:tcW w:w="9752" w:type="dxa"/>
            <w:gridSpan w:val="2"/>
            <w:tcBorders>
              <w:top w:val="nil"/>
              <w:left w:val="nil"/>
              <w:bottom w:val="nil"/>
              <w:right w:val="nil"/>
            </w:tcBorders>
          </w:tcPr>
          <w:p w14:paraId="2742437B" w14:textId="77777777" w:rsidR="00F41D5C" w:rsidRPr="00D80B29" w:rsidRDefault="00F41D5C" w:rsidP="00666B58"/>
        </w:tc>
      </w:tr>
      <w:tr w:rsidR="00F41D5C" w:rsidRPr="00D80B29" w14:paraId="6DC5114A" w14:textId="77777777" w:rsidTr="00666B58">
        <w:trPr>
          <w:trHeight w:val="240"/>
          <w:jc w:val="center"/>
        </w:trPr>
        <w:tc>
          <w:tcPr>
            <w:tcW w:w="4876" w:type="dxa"/>
            <w:tcBorders>
              <w:top w:val="nil"/>
              <w:left w:val="nil"/>
              <w:bottom w:val="nil"/>
              <w:right w:val="nil"/>
            </w:tcBorders>
          </w:tcPr>
          <w:p w14:paraId="5458789C"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117EBFC" w14:textId="77777777" w:rsidR="00F41D5C" w:rsidRPr="00D80B29" w:rsidRDefault="00F41D5C" w:rsidP="00666B58">
            <w:pPr>
              <w:pStyle w:val="AmColumnHeading"/>
            </w:pPr>
            <w:r w:rsidRPr="00D80B29">
              <w:t>Geänderter Text</w:t>
            </w:r>
          </w:p>
        </w:tc>
      </w:tr>
      <w:tr w:rsidR="00F41D5C" w:rsidRPr="00D80B29" w14:paraId="21FAC9FA" w14:textId="77777777" w:rsidTr="00666B58">
        <w:trPr>
          <w:jc w:val="center"/>
        </w:trPr>
        <w:tc>
          <w:tcPr>
            <w:tcW w:w="4876" w:type="dxa"/>
            <w:tcBorders>
              <w:top w:val="nil"/>
              <w:left w:val="nil"/>
              <w:bottom w:val="nil"/>
              <w:right w:val="nil"/>
            </w:tcBorders>
          </w:tcPr>
          <w:p w14:paraId="3C352F8E" w14:textId="77777777" w:rsidR="00F41D5C" w:rsidRPr="00D80B29" w:rsidRDefault="00F41D5C" w:rsidP="00666B58">
            <w:pPr>
              <w:pStyle w:val="Normal6a"/>
            </w:pPr>
          </w:p>
        </w:tc>
        <w:tc>
          <w:tcPr>
            <w:tcW w:w="4876" w:type="dxa"/>
            <w:tcBorders>
              <w:top w:val="nil"/>
              <w:left w:val="nil"/>
              <w:bottom w:val="nil"/>
              <w:right w:val="nil"/>
            </w:tcBorders>
          </w:tcPr>
          <w:p w14:paraId="5F6E352C" w14:textId="77777777" w:rsidR="00F41D5C" w:rsidRPr="00D80B29" w:rsidRDefault="00F41D5C" w:rsidP="00666B58">
            <w:pPr>
              <w:pStyle w:val="Normal6a"/>
            </w:pPr>
            <w:r w:rsidRPr="00D80B29">
              <w:rPr>
                <w:b/>
                <w:i/>
              </w:rPr>
              <w:t>Da.</w:t>
            </w:r>
            <w:r w:rsidRPr="00D80B29">
              <w:tab/>
            </w:r>
            <w:r w:rsidRPr="00D80B29">
              <w:rPr>
                <w:b/>
                <w:i/>
              </w:rPr>
              <w:t>in der Erwägung, dass Moldau seine Zusammenarbeit mit der EU im Bereich der Sicherheit intensiviert hat, insbesondere durch die Partnerschaftsmission der Europäischen Union in Moldau;</w:t>
            </w:r>
          </w:p>
        </w:tc>
      </w:tr>
    </w:tbl>
    <w:p w14:paraId="2D23525D" w14:textId="77777777" w:rsidR="00F41D5C" w:rsidRPr="000B7102" w:rsidRDefault="00F41D5C" w:rsidP="00F41D5C">
      <w:pPr>
        <w:pStyle w:val="AmOrLang"/>
        <w:rPr>
          <w:lang w:val="sv-SE"/>
        </w:rPr>
      </w:pPr>
      <w:r w:rsidRPr="000B7102">
        <w:rPr>
          <w:lang w:val="sv-SE"/>
        </w:rPr>
        <w:lastRenderedPageBreak/>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3F1B8BC2" w14:textId="77777777" w:rsidR="00F41D5C" w:rsidRPr="000B7102" w:rsidRDefault="00F41D5C" w:rsidP="00F41D5C">
      <w:pPr>
        <w:rPr>
          <w:lang w:val="sv-SE"/>
        </w:rPr>
      </w:pPr>
      <w:r w:rsidRPr="000B7102">
        <w:rPr>
          <w:rStyle w:val="HideTWBExt"/>
          <w:lang w:val="sv-SE"/>
        </w:rPr>
        <w:t>&lt;/Amend&gt;</w:t>
      </w:r>
    </w:p>
    <w:p w14:paraId="3AFF9192"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27</w:t>
      </w:r>
      <w:r w:rsidRPr="000B7102">
        <w:rPr>
          <w:rStyle w:val="HideTWBExt"/>
          <w:lang w:val="sv-SE"/>
        </w:rPr>
        <w:t>&lt;/NumAm&gt;</w:t>
      </w:r>
    </w:p>
    <w:p w14:paraId="79806C12"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Dan Barna</w:t>
      </w:r>
      <w:r w:rsidRPr="000B7102">
        <w:rPr>
          <w:rStyle w:val="HideTWBExt"/>
          <w:b w:val="0"/>
          <w:lang w:val="sv-SE"/>
        </w:rPr>
        <w:t>&lt;/Members&gt;</w:t>
      </w:r>
    </w:p>
    <w:p w14:paraId="4EBEED2B" w14:textId="77777777" w:rsidR="00F41D5C" w:rsidRPr="000B7102" w:rsidRDefault="00F41D5C" w:rsidP="00F41D5C">
      <w:pPr>
        <w:pStyle w:val="NormalBold"/>
        <w:rPr>
          <w:lang w:val="sv-SE"/>
        </w:rPr>
      </w:pPr>
      <w:r w:rsidRPr="000B7102">
        <w:rPr>
          <w:rStyle w:val="HideTWBExt"/>
          <w:b w:val="0"/>
          <w:lang w:val="sv-SE"/>
        </w:rPr>
        <w:t>&lt;/RepeatBlock-By&gt;</w:t>
      </w:r>
    </w:p>
    <w:p w14:paraId="0D9D6390"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A015617" w14:textId="77777777" w:rsidR="00F41D5C" w:rsidRDefault="00F41D5C" w:rsidP="00F41D5C">
      <w:pPr>
        <w:pStyle w:val="NormalBold"/>
      </w:pPr>
      <w:r w:rsidRPr="00D80B29">
        <w:rPr>
          <w:rStyle w:val="HideTWBExt"/>
        </w:rPr>
        <w:t>&lt;Article&gt;</w:t>
      </w:r>
      <w:r w:rsidRPr="00D80B29">
        <w:t>Erwägung D b (neu)</w:t>
      </w:r>
      <w:r w:rsidRPr="00D80B29">
        <w:rPr>
          <w:rStyle w:val="HideTWBExt"/>
        </w:rPr>
        <w:t>&lt;/Article&gt;</w:t>
      </w:r>
    </w:p>
    <w:p w14:paraId="6476DB23" w14:textId="77777777" w:rsidR="000B7102" w:rsidRDefault="000B7102" w:rsidP="00F41D5C">
      <w:pPr>
        <w:pStyle w:val="NormalBold"/>
      </w:pPr>
    </w:p>
    <w:p w14:paraId="2BC08526" w14:textId="77777777" w:rsidR="000B7102" w:rsidRDefault="000B7102" w:rsidP="00F41D5C">
      <w:pPr>
        <w:pStyle w:val="NormalBold"/>
      </w:pPr>
    </w:p>
    <w:p w14:paraId="665F5452" w14:textId="77777777" w:rsidR="000B7102" w:rsidRPr="00D80B29" w:rsidRDefault="000B7102" w:rsidP="00F41D5C">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E6A9F79" w14:textId="77777777" w:rsidTr="00666B58">
        <w:trPr>
          <w:trHeight w:hRule="exact" w:val="240"/>
          <w:jc w:val="center"/>
        </w:trPr>
        <w:tc>
          <w:tcPr>
            <w:tcW w:w="9752" w:type="dxa"/>
            <w:gridSpan w:val="2"/>
            <w:tcBorders>
              <w:top w:val="nil"/>
              <w:left w:val="nil"/>
              <w:bottom w:val="nil"/>
              <w:right w:val="nil"/>
            </w:tcBorders>
          </w:tcPr>
          <w:p w14:paraId="505094D5" w14:textId="77777777" w:rsidR="00F41D5C" w:rsidRPr="00D80B29" w:rsidRDefault="00F41D5C" w:rsidP="00666B58"/>
        </w:tc>
      </w:tr>
      <w:tr w:rsidR="00F41D5C" w:rsidRPr="00D80B29" w14:paraId="5626B5EA" w14:textId="77777777" w:rsidTr="00666B58">
        <w:trPr>
          <w:trHeight w:val="240"/>
          <w:jc w:val="center"/>
        </w:trPr>
        <w:tc>
          <w:tcPr>
            <w:tcW w:w="4876" w:type="dxa"/>
            <w:tcBorders>
              <w:top w:val="nil"/>
              <w:left w:val="nil"/>
              <w:bottom w:val="nil"/>
              <w:right w:val="nil"/>
            </w:tcBorders>
          </w:tcPr>
          <w:p w14:paraId="1B74B49C"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7417B5E" w14:textId="77777777" w:rsidR="00F41D5C" w:rsidRPr="00D80B29" w:rsidRDefault="00F41D5C" w:rsidP="00666B58">
            <w:pPr>
              <w:pStyle w:val="AmColumnHeading"/>
            </w:pPr>
            <w:r w:rsidRPr="00D80B29">
              <w:t>Geänderter Text</w:t>
            </w:r>
          </w:p>
        </w:tc>
      </w:tr>
      <w:tr w:rsidR="00F41D5C" w:rsidRPr="00D80B29" w14:paraId="08E2DC97" w14:textId="77777777" w:rsidTr="00666B58">
        <w:trPr>
          <w:jc w:val="center"/>
        </w:trPr>
        <w:tc>
          <w:tcPr>
            <w:tcW w:w="4876" w:type="dxa"/>
            <w:tcBorders>
              <w:top w:val="nil"/>
              <w:left w:val="nil"/>
              <w:bottom w:val="nil"/>
              <w:right w:val="nil"/>
            </w:tcBorders>
          </w:tcPr>
          <w:p w14:paraId="261DBA03" w14:textId="77777777" w:rsidR="00F41D5C" w:rsidRPr="00D80B29" w:rsidRDefault="00F41D5C" w:rsidP="00666B58">
            <w:pPr>
              <w:pStyle w:val="Normal6a"/>
            </w:pPr>
          </w:p>
        </w:tc>
        <w:tc>
          <w:tcPr>
            <w:tcW w:w="4876" w:type="dxa"/>
            <w:tcBorders>
              <w:top w:val="nil"/>
              <w:left w:val="nil"/>
              <w:bottom w:val="nil"/>
              <w:right w:val="nil"/>
            </w:tcBorders>
          </w:tcPr>
          <w:p w14:paraId="5D75BD0F" w14:textId="77777777" w:rsidR="00F41D5C" w:rsidRPr="00D80B29" w:rsidRDefault="00F41D5C" w:rsidP="00666B58">
            <w:pPr>
              <w:pStyle w:val="Normal6a"/>
            </w:pPr>
            <w:r w:rsidRPr="00D80B29">
              <w:rPr>
                <w:b/>
                <w:i/>
              </w:rPr>
              <w:t>Db.</w:t>
            </w:r>
            <w:r w:rsidRPr="00D80B29">
              <w:tab/>
            </w:r>
            <w:r w:rsidRPr="00D80B29">
              <w:rPr>
                <w:b/>
                <w:i/>
              </w:rPr>
              <w:t>in der Erwägung, dass russische Angriffe auf die Energieinfrastruktur der Ukraine am 23. März 2026 zum Ausfall der 400-kV-Hochspannungsleitung Isaccea-Vulcănești, der wichtigsten Route für Stromimporte der Republik Moldau aus dem ENTSO-E-System, führten, über die normalerweise bis zu 70 % des Stromverbrauchs am rechten Ufer des Dnister gedeckt werden, wodurch die Energieversorgungssicherheit Moldaus erheblich beeinträchtigt wurde; in der Erwägung, dass das Parlament der Republik Moldau daraufhin den Notstand im Energiesektor ausgerufen hat;</w:t>
            </w:r>
          </w:p>
        </w:tc>
      </w:tr>
    </w:tbl>
    <w:p w14:paraId="0235552A"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5310EA99" w14:textId="77777777" w:rsidR="00F41D5C" w:rsidRPr="000B7102" w:rsidRDefault="00F41D5C" w:rsidP="00F41D5C">
      <w:pPr>
        <w:rPr>
          <w:lang w:val="sv-SE"/>
        </w:rPr>
      </w:pPr>
      <w:r w:rsidRPr="000B7102">
        <w:rPr>
          <w:rStyle w:val="HideTWBExt"/>
          <w:lang w:val="sv-SE"/>
        </w:rPr>
        <w:t>&lt;/Amend&gt;</w:t>
      </w:r>
    </w:p>
    <w:p w14:paraId="2DF31B2F"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28</w:t>
      </w:r>
      <w:r w:rsidRPr="000B7102">
        <w:rPr>
          <w:rStyle w:val="HideTWBExt"/>
          <w:lang w:val="sv-SE"/>
        </w:rPr>
        <w:t>&lt;/NumAm&gt;</w:t>
      </w:r>
    </w:p>
    <w:p w14:paraId="6266AD78"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1819B4CE" w14:textId="77777777" w:rsidR="00F41D5C" w:rsidRPr="000B7102" w:rsidRDefault="00F41D5C" w:rsidP="00F41D5C">
      <w:pPr>
        <w:pStyle w:val="NormalBold"/>
        <w:rPr>
          <w:lang w:val="sv-SE"/>
        </w:rPr>
      </w:pPr>
      <w:r w:rsidRPr="000B7102">
        <w:rPr>
          <w:rStyle w:val="HideTWBExt"/>
          <w:b w:val="0"/>
          <w:lang w:val="sv-SE"/>
        </w:rPr>
        <w:t>&lt;/RepeatBlock-By&gt;</w:t>
      </w:r>
    </w:p>
    <w:p w14:paraId="2D39FF01"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4F89DBC" w14:textId="77777777" w:rsidR="00F41D5C" w:rsidRPr="00D80B29" w:rsidRDefault="00F41D5C" w:rsidP="00F41D5C">
      <w:pPr>
        <w:pStyle w:val="NormalBold"/>
      </w:pPr>
      <w:r w:rsidRPr="00D80B29">
        <w:rPr>
          <w:rStyle w:val="HideTWBExt"/>
        </w:rPr>
        <w:t>&lt;Article&gt;</w:t>
      </w:r>
      <w:r w:rsidRPr="00D80B29">
        <w:t>Erwägung D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341E2AF" w14:textId="77777777" w:rsidTr="00666B58">
        <w:trPr>
          <w:trHeight w:hRule="exact" w:val="240"/>
          <w:jc w:val="center"/>
        </w:trPr>
        <w:tc>
          <w:tcPr>
            <w:tcW w:w="9752" w:type="dxa"/>
            <w:gridSpan w:val="2"/>
            <w:tcBorders>
              <w:top w:val="nil"/>
              <w:left w:val="nil"/>
              <w:bottom w:val="nil"/>
              <w:right w:val="nil"/>
            </w:tcBorders>
          </w:tcPr>
          <w:p w14:paraId="70C7FD00" w14:textId="77777777" w:rsidR="00F41D5C" w:rsidRPr="00D80B29" w:rsidRDefault="00F41D5C" w:rsidP="00666B58"/>
        </w:tc>
      </w:tr>
      <w:tr w:rsidR="00F41D5C" w:rsidRPr="00D80B29" w14:paraId="2B9427FA" w14:textId="77777777" w:rsidTr="00666B58">
        <w:trPr>
          <w:trHeight w:val="240"/>
          <w:jc w:val="center"/>
        </w:trPr>
        <w:tc>
          <w:tcPr>
            <w:tcW w:w="4876" w:type="dxa"/>
            <w:tcBorders>
              <w:top w:val="nil"/>
              <w:left w:val="nil"/>
              <w:bottom w:val="nil"/>
              <w:right w:val="nil"/>
            </w:tcBorders>
          </w:tcPr>
          <w:p w14:paraId="51A22CD0"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59E0E37" w14:textId="77777777" w:rsidR="00F41D5C" w:rsidRPr="00D80B29" w:rsidRDefault="00F41D5C" w:rsidP="00666B58">
            <w:pPr>
              <w:pStyle w:val="AmColumnHeading"/>
            </w:pPr>
            <w:r w:rsidRPr="00D80B29">
              <w:t>Geänderter Text</w:t>
            </w:r>
          </w:p>
        </w:tc>
      </w:tr>
      <w:tr w:rsidR="00F41D5C" w:rsidRPr="00D80B29" w14:paraId="0EB3C0F7" w14:textId="77777777" w:rsidTr="00666B58">
        <w:trPr>
          <w:jc w:val="center"/>
        </w:trPr>
        <w:tc>
          <w:tcPr>
            <w:tcW w:w="4876" w:type="dxa"/>
            <w:tcBorders>
              <w:top w:val="nil"/>
              <w:left w:val="nil"/>
              <w:bottom w:val="nil"/>
              <w:right w:val="nil"/>
            </w:tcBorders>
          </w:tcPr>
          <w:p w14:paraId="6DCE6D0C" w14:textId="77777777" w:rsidR="00F41D5C" w:rsidRPr="00D80B29" w:rsidRDefault="00F41D5C" w:rsidP="00666B58">
            <w:pPr>
              <w:pStyle w:val="Normal6a"/>
            </w:pPr>
          </w:p>
        </w:tc>
        <w:tc>
          <w:tcPr>
            <w:tcW w:w="4876" w:type="dxa"/>
            <w:tcBorders>
              <w:top w:val="nil"/>
              <w:left w:val="nil"/>
              <w:bottom w:val="nil"/>
              <w:right w:val="nil"/>
            </w:tcBorders>
          </w:tcPr>
          <w:p w14:paraId="233A4D49" w14:textId="77777777" w:rsidR="00F41D5C" w:rsidRPr="00D80B29" w:rsidRDefault="00F41D5C" w:rsidP="00666B58">
            <w:pPr>
              <w:pStyle w:val="Normal6a"/>
            </w:pPr>
            <w:r w:rsidRPr="00D80B29">
              <w:rPr>
                <w:b/>
                <w:i/>
              </w:rPr>
              <w:t>Db.</w:t>
            </w:r>
            <w:r w:rsidRPr="00D80B29">
              <w:tab/>
            </w:r>
            <w:r w:rsidRPr="00D80B29">
              <w:rPr>
                <w:b/>
                <w:i/>
              </w:rPr>
              <w:t xml:space="preserve">in der Erwägung, dass die Regierung Moldaus am 19. Januar 2026 ihre Absicht bekannt gab, förmlich aus der Gemeinschaft Unabhängiger Staaten auszutreten, und dass das moldauische Parlament am 2. April in abschließender </w:t>
            </w:r>
            <w:r w:rsidRPr="00D80B29">
              <w:rPr>
                <w:b/>
                <w:i/>
              </w:rPr>
              <w:lastRenderedPageBreak/>
              <w:t>Lesung offiziell ein Gesetz verabschiedete, mit dem die Gründungsurkunden der Organisation für ungültig erklärt werden, und dass Präsidentin Maia Sandu am 6. April das Dekret zur Verkündung des Gesetzes unterzeichnete;</w:t>
            </w:r>
          </w:p>
        </w:tc>
      </w:tr>
    </w:tbl>
    <w:p w14:paraId="20FE763C"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5D0A9F9B" w14:textId="77777777" w:rsidR="00F41D5C" w:rsidRDefault="00F41D5C" w:rsidP="00F41D5C">
      <w:pPr>
        <w:rPr>
          <w:rStyle w:val="HideTWBExt"/>
          <w:vanish w:val="0"/>
        </w:rPr>
      </w:pPr>
      <w:r w:rsidRPr="00D80B29">
        <w:rPr>
          <w:rStyle w:val="HideTWBExt"/>
        </w:rPr>
        <w:t>&lt;/Amend&gt;</w:t>
      </w:r>
    </w:p>
    <w:p w14:paraId="2123E5D0" w14:textId="77777777" w:rsidR="000B7102" w:rsidRPr="00D80B29" w:rsidRDefault="000B7102" w:rsidP="00F41D5C"/>
    <w:p w14:paraId="401627D2"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29</w:t>
      </w:r>
      <w:r w:rsidRPr="00D80B29">
        <w:rPr>
          <w:rStyle w:val="HideTWBExt"/>
        </w:rPr>
        <w:t>&lt;/NumAm&gt;</w:t>
      </w:r>
    </w:p>
    <w:p w14:paraId="2D0271F7" w14:textId="77777777" w:rsidR="00F41D5C" w:rsidRPr="00D80B29" w:rsidRDefault="00F41D5C" w:rsidP="00F41D5C">
      <w:pPr>
        <w:pStyle w:val="NormalBold"/>
      </w:pPr>
      <w:r w:rsidRPr="00D80B29">
        <w:rPr>
          <w:rStyle w:val="HideTWBExt"/>
          <w:b w:val="0"/>
        </w:rPr>
        <w:t>&lt;RepeatBlock-By&gt;&lt;Members&gt;</w:t>
      </w:r>
      <w:r w:rsidRPr="00D80B29">
        <w:t>Mariusz Kamiński, Małgorzata Gosiewska</w:t>
      </w:r>
      <w:r w:rsidRPr="00D80B29">
        <w:rPr>
          <w:rStyle w:val="HideTWBExt"/>
          <w:b w:val="0"/>
        </w:rPr>
        <w:t>&lt;/Members&gt;</w:t>
      </w:r>
    </w:p>
    <w:p w14:paraId="51DADFEE" w14:textId="77777777" w:rsidR="00F41D5C" w:rsidRPr="00D80B29" w:rsidRDefault="00F41D5C" w:rsidP="00F41D5C">
      <w:pPr>
        <w:pStyle w:val="NormalBold"/>
      </w:pPr>
      <w:r w:rsidRPr="00D80B29">
        <w:rPr>
          <w:rStyle w:val="HideTWBExt"/>
          <w:b w:val="0"/>
        </w:rPr>
        <w:t>&lt;/RepeatBlock-By&gt;</w:t>
      </w:r>
    </w:p>
    <w:p w14:paraId="54CD8713"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BC3C708" w14:textId="77777777" w:rsidR="00F41D5C" w:rsidRPr="00D80B29" w:rsidRDefault="00F41D5C" w:rsidP="00F41D5C">
      <w:pPr>
        <w:pStyle w:val="NormalBold"/>
      </w:pPr>
      <w:r w:rsidRPr="00D80B29">
        <w:rPr>
          <w:rStyle w:val="HideTWBExt"/>
        </w:rPr>
        <w:t>&lt;Article&gt;</w:t>
      </w:r>
      <w:r w:rsidRPr="00D80B29">
        <w:t>Erwägung D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67717A6" w14:textId="77777777" w:rsidTr="00666B58">
        <w:trPr>
          <w:trHeight w:hRule="exact" w:val="240"/>
          <w:jc w:val="center"/>
        </w:trPr>
        <w:tc>
          <w:tcPr>
            <w:tcW w:w="9752" w:type="dxa"/>
            <w:gridSpan w:val="2"/>
            <w:tcBorders>
              <w:top w:val="nil"/>
              <w:left w:val="nil"/>
              <w:bottom w:val="nil"/>
              <w:right w:val="nil"/>
            </w:tcBorders>
          </w:tcPr>
          <w:p w14:paraId="50B763A8" w14:textId="77777777" w:rsidR="00F41D5C" w:rsidRPr="00D80B29" w:rsidRDefault="00F41D5C" w:rsidP="00666B58"/>
        </w:tc>
      </w:tr>
      <w:tr w:rsidR="00F41D5C" w:rsidRPr="00D80B29" w14:paraId="2E2F2EB5" w14:textId="77777777" w:rsidTr="00666B58">
        <w:trPr>
          <w:trHeight w:val="240"/>
          <w:jc w:val="center"/>
        </w:trPr>
        <w:tc>
          <w:tcPr>
            <w:tcW w:w="4876" w:type="dxa"/>
            <w:tcBorders>
              <w:top w:val="nil"/>
              <w:left w:val="nil"/>
              <w:bottom w:val="nil"/>
              <w:right w:val="nil"/>
            </w:tcBorders>
          </w:tcPr>
          <w:p w14:paraId="41D2F932"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5AECE5A" w14:textId="77777777" w:rsidR="00F41D5C" w:rsidRPr="00D80B29" w:rsidRDefault="00F41D5C" w:rsidP="00666B58">
            <w:pPr>
              <w:pStyle w:val="AmColumnHeading"/>
            </w:pPr>
            <w:r w:rsidRPr="00D80B29">
              <w:t>Geänderter Text</w:t>
            </w:r>
          </w:p>
        </w:tc>
      </w:tr>
      <w:tr w:rsidR="00F41D5C" w:rsidRPr="00D80B29" w14:paraId="18743829" w14:textId="77777777" w:rsidTr="00666B58">
        <w:trPr>
          <w:jc w:val="center"/>
        </w:trPr>
        <w:tc>
          <w:tcPr>
            <w:tcW w:w="4876" w:type="dxa"/>
            <w:tcBorders>
              <w:top w:val="nil"/>
              <w:left w:val="nil"/>
              <w:bottom w:val="nil"/>
              <w:right w:val="nil"/>
            </w:tcBorders>
          </w:tcPr>
          <w:p w14:paraId="631FB1B0" w14:textId="77777777" w:rsidR="00F41D5C" w:rsidRPr="00D80B29" w:rsidRDefault="00F41D5C" w:rsidP="00666B58">
            <w:pPr>
              <w:pStyle w:val="Normal6a"/>
            </w:pPr>
          </w:p>
        </w:tc>
        <w:tc>
          <w:tcPr>
            <w:tcW w:w="4876" w:type="dxa"/>
            <w:tcBorders>
              <w:top w:val="nil"/>
              <w:left w:val="nil"/>
              <w:bottom w:val="nil"/>
              <w:right w:val="nil"/>
            </w:tcBorders>
          </w:tcPr>
          <w:p w14:paraId="51F0A845" w14:textId="77777777" w:rsidR="00F41D5C" w:rsidRPr="00D80B29" w:rsidRDefault="00F41D5C" w:rsidP="00666B58">
            <w:pPr>
              <w:pStyle w:val="Normal6a"/>
            </w:pPr>
            <w:r w:rsidRPr="00D80B29">
              <w:rPr>
                <w:b/>
                <w:i/>
              </w:rPr>
              <w:t>Db.</w:t>
            </w:r>
            <w:r w:rsidRPr="00D80B29">
              <w:tab/>
            </w:r>
            <w:r w:rsidRPr="00D80B29">
              <w:rPr>
                <w:b/>
                <w:i/>
              </w:rPr>
              <w:t>in der Erwägung, dass die Republik Moldau das einzige Völkerrechtssubjekt ist und das Gebiet der Region Transnistrien integraler Bestandteil der Republik Moldau ist;</w:t>
            </w:r>
            <w:r w:rsidRPr="00D80B29">
              <w:t xml:space="preserve"> </w:t>
            </w:r>
            <w:r w:rsidRPr="00D80B29">
              <w:rPr>
                <w:b/>
                <w:i/>
              </w:rPr>
              <w:t>in der Erwägung, dass sich das Format „5+2“ als nicht mehr vorhanden erwiesen hat und Russland eine dauerhafte Bedrohung für die Wiederherstellung der territorialen Unversehrtheit Moldaus darstellt;</w:t>
            </w:r>
          </w:p>
        </w:tc>
      </w:tr>
    </w:tbl>
    <w:p w14:paraId="3D9B2F3F"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{PL}</w:t>
      </w:r>
      <w:r w:rsidRPr="00D80B29">
        <w:t>pl</w:t>
      </w:r>
      <w:r w:rsidRPr="00D80B29">
        <w:rPr>
          <w:rStyle w:val="HideTWBExt"/>
        </w:rPr>
        <w:t>&lt;/Original&gt;</w:t>
      </w:r>
    </w:p>
    <w:p w14:paraId="05706021" w14:textId="77777777" w:rsidR="00F41D5C" w:rsidRPr="00D80B29" w:rsidRDefault="00F41D5C" w:rsidP="00F41D5C">
      <w:r w:rsidRPr="00D80B29">
        <w:rPr>
          <w:rStyle w:val="HideTWBExt"/>
        </w:rPr>
        <w:t>&lt;/Amend&gt;</w:t>
      </w:r>
    </w:p>
    <w:p w14:paraId="185B0A25"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30</w:t>
      </w:r>
      <w:r w:rsidRPr="00D80B29">
        <w:rPr>
          <w:rStyle w:val="HideTWBExt"/>
        </w:rPr>
        <w:t>&lt;/NumAm&gt;</w:t>
      </w:r>
    </w:p>
    <w:p w14:paraId="77A0EE8D" w14:textId="77777777" w:rsidR="00F41D5C" w:rsidRPr="00D80B29" w:rsidRDefault="00F41D5C" w:rsidP="00F41D5C">
      <w:pPr>
        <w:pStyle w:val="NormalBold"/>
      </w:pPr>
      <w:r w:rsidRPr="00D80B29">
        <w:rPr>
          <w:rStyle w:val="HideTWBExt"/>
          <w:b w:val="0"/>
        </w:rPr>
        <w:t>&lt;RepeatBlock-By&gt;&lt;Members&gt;</w:t>
      </w:r>
      <w:r w:rsidRPr="00D80B29">
        <w:t>Pierre-Romain Thionnet, Jordan Bardella, Matthieu Valet</w:t>
      </w:r>
      <w:r w:rsidRPr="00D80B29">
        <w:rPr>
          <w:rStyle w:val="HideTWBExt"/>
          <w:b w:val="0"/>
        </w:rPr>
        <w:t>&lt;/Members&gt;</w:t>
      </w:r>
    </w:p>
    <w:p w14:paraId="73EC9181" w14:textId="77777777" w:rsidR="00F41D5C" w:rsidRPr="00D80B29" w:rsidRDefault="00F41D5C" w:rsidP="00F41D5C">
      <w:pPr>
        <w:pStyle w:val="NormalBold"/>
      </w:pPr>
      <w:r w:rsidRPr="00D80B29">
        <w:rPr>
          <w:rStyle w:val="HideTWBExt"/>
          <w:b w:val="0"/>
        </w:rPr>
        <w:t>&lt;/RepeatBlock-By&gt;</w:t>
      </w:r>
    </w:p>
    <w:p w14:paraId="5596EC7C"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9FB3D2C" w14:textId="77777777" w:rsidR="00F41D5C" w:rsidRPr="00D80B29" w:rsidRDefault="00F41D5C" w:rsidP="00F41D5C">
      <w:pPr>
        <w:pStyle w:val="NormalBold"/>
      </w:pPr>
      <w:r w:rsidRPr="00D80B29">
        <w:rPr>
          <w:rStyle w:val="HideTWBExt"/>
        </w:rPr>
        <w:t>&lt;Article&gt;</w:t>
      </w:r>
      <w:r w:rsidRPr="00D80B29">
        <w:t>Erwägung D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42CBD6D" w14:textId="77777777" w:rsidTr="00666B58">
        <w:trPr>
          <w:trHeight w:hRule="exact" w:val="240"/>
          <w:jc w:val="center"/>
        </w:trPr>
        <w:tc>
          <w:tcPr>
            <w:tcW w:w="9752" w:type="dxa"/>
            <w:gridSpan w:val="2"/>
            <w:tcBorders>
              <w:top w:val="nil"/>
              <w:left w:val="nil"/>
              <w:bottom w:val="nil"/>
              <w:right w:val="nil"/>
            </w:tcBorders>
          </w:tcPr>
          <w:p w14:paraId="56667895" w14:textId="77777777" w:rsidR="00F41D5C" w:rsidRPr="00D80B29" w:rsidRDefault="00F41D5C" w:rsidP="00666B58"/>
        </w:tc>
      </w:tr>
      <w:tr w:rsidR="00F41D5C" w:rsidRPr="00D80B29" w14:paraId="29232255" w14:textId="77777777" w:rsidTr="00666B58">
        <w:trPr>
          <w:trHeight w:val="240"/>
          <w:jc w:val="center"/>
        </w:trPr>
        <w:tc>
          <w:tcPr>
            <w:tcW w:w="4876" w:type="dxa"/>
            <w:tcBorders>
              <w:top w:val="nil"/>
              <w:left w:val="nil"/>
              <w:bottom w:val="nil"/>
              <w:right w:val="nil"/>
            </w:tcBorders>
          </w:tcPr>
          <w:p w14:paraId="336BDB83"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BD0ED0E" w14:textId="77777777" w:rsidR="00F41D5C" w:rsidRPr="00D80B29" w:rsidRDefault="00F41D5C" w:rsidP="00666B58">
            <w:pPr>
              <w:pStyle w:val="AmColumnHeading"/>
            </w:pPr>
            <w:r w:rsidRPr="00D80B29">
              <w:t>Geänderter Text</w:t>
            </w:r>
          </w:p>
        </w:tc>
      </w:tr>
      <w:tr w:rsidR="00F41D5C" w:rsidRPr="00D80B29" w14:paraId="4FA64BDB" w14:textId="77777777" w:rsidTr="00666B58">
        <w:trPr>
          <w:jc w:val="center"/>
        </w:trPr>
        <w:tc>
          <w:tcPr>
            <w:tcW w:w="4876" w:type="dxa"/>
            <w:tcBorders>
              <w:top w:val="nil"/>
              <w:left w:val="nil"/>
              <w:bottom w:val="nil"/>
              <w:right w:val="nil"/>
            </w:tcBorders>
          </w:tcPr>
          <w:p w14:paraId="43E8CE1A" w14:textId="77777777" w:rsidR="00F41D5C" w:rsidRPr="00D80B29" w:rsidRDefault="00F41D5C" w:rsidP="00666B58">
            <w:pPr>
              <w:pStyle w:val="Normal6a"/>
            </w:pPr>
          </w:p>
        </w:tc>
        <w:tc>
          <w:tcPr>
            <w:tcW w:w="4876" w:type="dxa"/>
            <w:tcBorders>
              <w:top w:val="nil"/>
              <w:left w:val="nil"/>
              <w:bottom w:val="nil"/>
              <w:right w:val="nil"/>
            </w:tcBorders>
          </w:tcPr>
          <w:p w14:paraId="55379043" w14:textId="77777777" w:rsidR="00F41D5C" w:rsidRPr="00D80B29" w:rsidRDefault="00F41D5C" w:rsidP="00666B58">
            <w:pPr>
              <w:pStyle w:val="Normal6a"/>
            </w:pPr>
            <w:r w:rsidRPr="00D80B29">
              <w:rPr>
                <w:b/>
                <w:i/>
              </w:rPr>
              <w:t>Db.</w:t>
            </w:r>
            <w:r w:rsidRPr="00D80B29">
              <w:tab/>
            </w:r>
            <w:r w:rsidRPr="00D80B29">
              <w:rPr>
                <w:b/>
                <w:i/>
              </w:rPr>
              <w:t xml:space="preserve">in der Erwägung, dass sich der Verteidigungshaushalt der Republik Moldau auf 0,5 % des BIP beläuft, was dazu führt, dass die Streitkräfte trotz eines sich verschlechternden regionalen </w:t>
            </w:r>
            <w:r w:rsidRPr="00D80B29">
              <w:rPr>
                <w:b/>
                <w:i/>
              </w:rPr>
              <w:lastRenderedPageBreak/>
              <w:t>Sicherheitsumfelds unterfinanziert und unzureichend ausgestattet sind;</w:t>
            </w:r>
          </w:p>
        </w:tc>
      </w:tr>
    </w:tbl>
    <w:p w14:paraId="39B8F184" w14:textId="77777777" w:rsidR="00F41D5C" w:rsidRPr="000B7102" w:rsidRDefault="00F41D5C" w:rsidP="00F41D5C">
      <w:pPr>
        <w:pStyle w:val="AmOrLang"/>
        <w:rPr>
          <w:lang w:val="sv-SE"/>
        </w:rPr>
      </w:pPr>
      <w:r w:rsidRPr="000B7102">
        <w:rPr>
          <w:lang w:val="sv-SE"/>
        </w:rPr>
        <w:lastRenderedPageBreak/>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07163072" w14:textId="77777777" w:rsidR="00F41D5C" w:rsidRPr="000B7102" w:rsidRDefault="00F41D5C" w:rsidP="00F41D5C">
      <w:pPr>
        <w:rPr>
          <w:lang w:val="sv-SE"/>
        </w:rPr>
      </w:pPr>
      <w:r w:rsidRPr="000B7102">
        <w:rPr>
          <w:rStyle w:val="HideTWBExt"/>
          <w:lang w:val="sv-SE"/>
        </w:rPr>
        <w:t>&lt;/Amend&gt;</w:t>
      </w:r>
    </w:p>
    <w:p w14:paraId="3C63855E"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31</w:t>
      </w:r>
      <w:r w:rsidRPr="000B7102">
        <w:rPr>
          <w:rStyle w:val="HideTWBExt"/>
          <w:lang w:val="sv-SE"/>
        </w:rPr>
        <w:t>&lt;/NumAm&gt;</w:t>
      </w:r>
    </w:p>
    <w:p w14:paraId="51002D5B"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Villy Søvndal</w:t>
      </w:r>
      <w:r w:rsidRPr="000B7102">
        <w:rPr>
          <w:rStyle w:val="HideTWBExt"/>
          <w:b w:val="0"/>
          <w:lang w:val="sv-SE"/>
        </w:rPr>
        <w:t>&lt;/Members&gt;</w:t>
      </w:r>
    </w:p>
    <w:p w14:paraId="0ED8DD78" w14:textId="77777777" w:rsidR="00F41D5C" w:rsidRPr="00D80B29" w:rsidRDefault="00F41D5C" w:rsidP="00F41D5C">
      <w:r w:rsidRPr="00D80B29">
        <w:rPr>
          <w:rStyle w:val="HideTWBExt"/>
        </w:rPr>
        <w:t>&lt;AuNomDe&gt;</w:t>
      </w:r>
      <w:r w:rsidRPr="00D80B29">
        <w:rPr>
          <w:rStyle w:val="HideTWBInt"/>
        </w:rPr>
        <w:t>{Verts/ALE}</w:t>
      </w:r>
      <w:r w:rsidRPr="00D80B29">
        <w:t>im Namen der Verts/ALE-Fraktion</w:t>
      </w:r>
      <w:r w:rsidRPr="00D80B29">
        <w:rPr>
          <w:rStyle w:val="HideTWBExt"/>
        </w:rPr>
        <w:t>&lt;/AuNomDe&gt;</w:t>
      </w:r>
    </w:p>
    <w:p w14:paraId="30B4FD2A" w14:textId="77777777" w:rsidR="00F41D5C" w:rsidRPr="00D80B29" w:rsidRDefault="00F41D5C" w:rsidP="00F41D5C">
      <w:pPr>
        <w:pStyle w:val="NormalBold"/>
      </w:pPr>
      <w:r w:rsidRPr="00D80B29">
        <w:rPr>
          <w:rStyle w:val="HideTWBExt"/>
          <w:b w:val="0"/>
        </w:rPr>
        <w:t>&lt;/RepeatBlock-By&gt;</w:t>
      </w:r>
    </w:p>
    <w:p w14:paraId="2A61136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932BD92" w14:textId="77777777" w:rsidR="00F41D5C" w:rsidRPr="00D80B29" w:rsidRDefault="00F41D5C" w:rsidP="00F41D5C">
      <w:pPr>
        <w:pStyle w:val="NormalBold"/>
      </w:pPr>
      <w:r w:rsidRPr="00D80B29">
        <w:rPr>
          <w:rStyle w:val="HideTWBExt"/>
        </w:rPr>
        <w:t>&lt;Article&gt;</w:t>
      </w:r>
      <w:r w:rsidRPr="00D80B29">
        <w:t>Erwägung D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1DB487C" w14:textId="77777777" w:rsidTr="00666B58">
        <w:trPr>
          <w:trHeight w:hRule="exact" w:val="240"/>
          <w:jc w:val="center"/>
        </w:trPr>
        <w:tc>
          <w:tcPr>
            <w:tcW w:w="9752" w:type="dxa"/>
            <w:gridSpan w:val="2"/>
            <w:tcBorders>
              <w:top w:val="nil"/>
              <w:left w:val="nil"/>
              <w:bottom w:val="nil"/>
              <w:right w:val="nil"/>
            </w:tcBorders>
          </w:tcPr>
          <w:p w14:paraId="5A9F71BD" w14:textId="77777777" w:rsidR="00F41D5C" w:rsidRPr="00D80B29" w:rsidRDefault="00F41D5C" w:rsidP="00666B58"/>
        </w:tc>
      </w:tr>
      <w:tr w:rsidR="00F41D5C" w:rsidRPr="00D80B29" w14:paraId="0C8003A8" w14:textId="77777777" w:rsidTr="00666B58">
        <w:trPr>
          <w:trHeight w:val="240"/>
          <w:jc w:val="center"/>
        </w:trPr>
        <w:tc>
          <w:tcPr>
            <w:tcW w:w="4876" w:type="dxa"/>
            <w:tcBorders>
              <w:top w:val="nil"/>
              <w:left w:val="nil"/>
              <w:bottom w:val="nil"/>
              <w:right w:val="nil"/>
            </w:tcBorders>
          </w:tcPr>
          <w:p w14:paraId="44789B4F"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1EAEC81" w14:textId="77777777" w:rsidR="00F41D5C" w:rsidRPr="00D80B29" w:rsidRDefault="00F41D5C" w:rsidP="00666B58">
            <w:pPr>
              <w:pStyle w:val="AmColumnHeading"/>
            </w:pPr>
            <w:r w:rsidRPr="00D80B29">
              <w:t>Geänderter Text</w:t>
            </w:r>
          </w:p>
        </w:tc>
      </w:tr>
      <w:tr w:rsidR="00F41D5C" w:rsidRPr="00D80B29" w14:paraId="30A9C4A3" w14:textId="77777777" w:rsidTr="00666B58">
        <w:trPr>
          <w:jc w:val="center"/>
        </w:trPr>
        <w:tc>
          <w:tcPr>
            <w:tcW w:w="4876" w:type="dxa"/>
            <w:tcBorders>
              <w:top w:val="nil"/>
              <w:left w:val="nil"/>
              <w:bottom w:val="nil"/>
              <w:right w:val="nil"/>
            </w:tcBorders>
          </w:tcPr>
          <w:p w14:paraId="26190200" w14:textId="77777777" w:rsidR="00F41D5C" w:rsidRPr="00D80B29" w:rsidRDefault="00F41D5C" w:rsidP="00666B58">
            <w:pPr>
              <w:pStyle w:val="Normal6a"/>
            </w:pPr>
          </w:p>
        </w:tc>
        <w:tc>
          <w:tcPr>
            <w:tcW w:w="4876" w:type="dxa"/>
            <w:tcBorders>
              <w:top w:val="nil"/>
              <w:left w:val="nil"/>
              <w:bottom w:val="nil"/>
              <w:right w:val="nil"/>
            </w:tcBorders>
          </w:tcPr>
          <w:p w14:paraId="286E75CB" w14:textId="77777777" w:rsidR="00F41D5C" w:rsidRPr="00D80B29" w:rsidRDefault="00F41D5C" w:rsidP="00666B58">
            <w:pPr>
              <w:pStyle w:val="Normal6a"/>
            </w:pPr>
            <w:r w:rsidRPr="00D80B29">
              <w:rPr>
                <w:b/>
                <w:i/>
              </w:rPr>
              <w:t>Db.</w:t>
            </w:r>
            <w:r w:rsidRPr="00D80B29">
              <w:tab/>
            </w:r>
            <w:r w:rsidRPr="00D80B29">
              <w:rPr>
                <w:b/>
                <w:i/>
              </w:rPr>
              <w:t>in der Erwägung, dass laut Umfragen der EU und des UNDP sieben von zehn Moldauerinnen und Moldauern über den Zustand der Umwelt in der Republik Moldau besorgt sind;</w:t>
            </w:r>
          </w:p>
        </w:tc>
      </w:tr>
    </w:tbl>
    <w:p w14:paraId="7BE97D86"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4781757D" w14:textId="77777777" w:rsidR="00F41D5C" w:rsidRPr="00D80B29" w:rsidRDefault="00F41D5C" w:rsidP="00F41D5C">
      <w:r w:rsidRPr="00D80B29">
        <w:rPr>
          <w:rStyle w:val="HideTWBExt"/>
        </w:rPr>
        <w:t>&lt;/Amend&gt;</w:t>
      </w:r>
    </w:p>
    <w:p w14:paraId="7DB9D665"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32</w:t>
      </w:r>
      <w:r w:rsidRPr="00D80B29">
        <w:rPr>
          <w:rStyle w:val="HideTWBExt"/>
        </w:rPr>
        <w:t>&lt;/NumAm&gt;</w:t>
      </w:r>
    </w:p>
    <w:p w14:paraId="5D62EAC8" w14:textId="77777777" w:rsidR="00F41D5C" w:rsidRPr="00D80B29" w:rsidRDefault="00F41D5C" w:rsidP="00F41D5C">
      <w:pPr>
        <w:pStyle w:val="NormalBold"/>
      </w:pPr>
      <w:r w:rsidRPr="00D80B29">
        <w:rPr>
          <w:rStyle w:val="HideTWBExt"/>
          <w:b w:val="0"/>
        </w:rPr>
        <w:t>&lt;RepeatBlock-By&gt;&lt;Members&gt;</w:t>
      </w:r>
      <w:r w:rsidRPr="00D80B29">
        <w:t>Alexander Sell</w:t>
      </w:r>
      <w:r w:rsidRPr="00D80B29">
        <w:rPr>
          <w:rStyle w:val="HideTWBExt"/>
          <w:b w:val="0"/>
        </w:rPr>
        <w:t>&lt;/Members&gt;</w:t>
      </w:r>
    </w:p>
    <w:p w14:paraId="36D5F1DE" w14:textId="77777777" w:rsidR="00F41D5C" w:rsidRPr="00D80B29" w:rsidRDefault="00F41D5C" w:rsidP="00F41D5C">
      <w:pPr>
        <w:pStyle w:val="NormalBold"/>
      </w:pPr>
      <w:r w:rsidRPr="00D80B29">
        <w:rPr>
          <w:rStyle w:val="HideTWBExt"/>
          <w:b w:val="0"/>
        </w:rPr>
        <w:t>&lt;/RepeatBlock-By&gt;</w:t>
      </w:r>
    </w:p>
    <w:p w14:paraId="48ACAB1D"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32D4CBB" w14:textId="77777777" w:rsidR="00F41D5C" w:rsidRPr="00D80B29" w:rsidRDefault="00F41D5C" w:rsidP="00F41D5C">
      <w:pPr>
        <w:pStyle w:val="NormalBold"/>
      </w:pPr>
      <w:r w:rsidRPr="00D80B29">
        <w:rPr>
          <w:rStyle w:val="HideTWBExt"/>
        </w:rPr>
        <w:t>&lt;Article&gt;</w:t>
      </w:r>
      <w:r w:rsidRPr="00D80B29">
        <w:t>Erwägung D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B0FAC07" w14:textId="77777777" w:rsidTr="00666B58">
        <w:trPr>
          <w:trHeight w:hRule="exact" w:val="240"/>
          <w:jc w:val="center"/>
        </w:trPr>
        <w:tc>
          <w:tcPr>
            <w:tcW w:w="9752" w:type="dxa"/>
            <w:gridSpan w:val="2"/>
            <w:tcBorders>
              <w:top w:val="nil"/>
              <w:left w:val="nil"/>
              <w:bottom w:val="nil"/>
              <w:right w:val="nil"/>
            </w:tcBorders>
          </w:tcPr>
          <w:p w14:paraId="1BE56991" w14:textId="77777777" w:rsidR="00F41D5C" w:rsidRPr="00D80B29" w:rsidRDefault="00F41D5C" w:rsidP="00666B58"/>
        </w:tc>
      </w:tr>
      <w:tr w:rsidR="00F41D5C" w:rsidRPr="00D80B29" w14:paraId="5C8E96AE" w14:textId="77777777" w:rsidTr="00666B58">
        <w:trPr>
          <w:trHeight w:val="240"/>
          <w:jc w:val="center"/>
        </w:trPr>
        <w:tc>
          <w:tcPr>
            <w:tcW w:w="4876" w:type="dxa"/>
            <w:tcBorders>
              <w:top w:val="nil"/>
              <w:left w:val="nil"/>
              <w:bottom w:val="nil"/>
              <w:right w:val="nil"/>
            </w:tcBorders>
          </w:tcPr>
          <w:p w14:paraId="334765E8"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51D3532" w14:textId="77777777" w:rsidR="00F41D5C" w:rsidRPr="00D80B29" w:rsidRDefault="00F41D5C" w:rsidP="00666B58">
            <w:pPr>
              <w:pStyle w:val="AmColumnHeading"/>
            </w:pPr>
            <w:r w:rsidRPr="00D80B29">
              <w:t>Geänderter Text</w:t>
            </w:r>
          </w:p>
        </w:tc>
      </w:tr>
      <w:tr w:rsidR="00F41D5C" w:rsidRPr="00D80B29" w14:paraId="4E144A55" w14:textId="77777777" w:rsidTr="00666B58">
        <w:trPr>
          <w:jc w:val="center"/>
        </w:trPr>
        <w:tc>
          <w:tcPr>
            <w:tcW w:w="4876" w:type="dxa"/>
            <w:tcBorders>
              <w:top w:val="nil"/>
              <w:left w:val="nil"/>
              <w:bottom w:val="nil"/>
              <w:right w:val="nil"/>
            </w:tcBorders>
          </w:tcPr>
          <w:p w14:paraId="6537710B" w14:textId="77777777" w:rsidR="00F41D5C" w:rsidRPr="00D80B29" w:rsidRDefault="00F41D5C" w:rsidP="00666B58">
            <w:pPr>
              <w:pStyle w:val="Normal6a"/>
            </w:pPr>
          </w:p>
        </w:tc>
        <w:tc>
          <w:tcPr>
            <w:tcW w:w="4876" w:type="dxa"/>
            <w:tcBorders>
              <w:top w:val="nil"/>
              <w:left w:val="nil"/>
              <w:bottom w:val="nil"/>
              <w:right w:val="nil"/>
            </w:tcBorders>
          </w:tcPr>
          <w:p w14:paraId="1AF8990D" w14:textId="77777777" w:rsidR="00F41D5C" w:rsidRPr="00D80B29" w:rsidRDefault="00F41D5C" w:rsidP="00666B58">
            <w:pPr>
              <w:pStyle w:val="Normal6a"/>
            </w:pPr>
            <w:r w:rsidRPr="00D80B29">
              <w:rPr>
                <w:b/>
                <w:i/>
              </w:rPr>
              <w:t>Db.</w:t>
            </w:r>
            <w:r w:rsidRPr="00D80B29">
              <w:tab/>
            </w:r>
            <w:r w:rsidRPr="00D80B29">
              <w:rPr>
                <w:b/>
                <w:i/>
              </w:rPr>
              <w:t>in der Erwägung, dass in der Region Transnistrien nach wie vor etwa 1 500 russische Soldaten stationiert sind und sich dort zudem große Munitionsdepots befinden; </w:t>
            </w:r>
          </w:p>
        </w:tc>
      </w:tr>
    </w:tbl>
    <w:p w14:paraId="7B748B12"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41083CD5" w14:textId="77777777" w:rsidR="00F41D5C" w:rsidRPr="00D80B29" w:rsidRDefault="00F41D5C" w:rsidP="00F41D5C">
      <w:r w:rsidRPr="00D80B29">
        <w:rPr>
          <w:rStyle w:val="HideTWBExt"/>
        </w:rPr>
        <w:t>&lt;/Amend&gt;</w:t>
      </w:r>
    </w:p>
    <w:p w14:paraId="7DEEDD9F"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33</w:t>
      </w:r>
      <w:r w:rsidRPr="00D80B29">
        <w:rPr>
          <w:rStyle w:val="HideTWBExt"/>
        </w:rPr>
        <w:t>&lt;/NumAm&gt;</w:t>
      </w:r>
    </w:p>
    <w:p w14:paraId="4FB9188B" w14:textId="77777777" w:rsidR="00F41D5C" w:rsidRPr="00D80B29" w:rsidRDefault="00F41D5C" w:rsidP="00F41D5C">
      <w:pPr>
        <w:pStyle w:val="NormalBold"/>
      </w:pPr>
      <w:r w:rsidRPr="00D80B29">
        <w:rPr>
          <w:rStyle w:val="HideTWBExt"/>
          <w:b w:val="0"/>
        </w:rPr>
        <w:t>&lt;RepeatBlock-By&gt;&lt;Members&gt;</w:t>
      </w:r>
      <w:r w:rsidRPr="00D80B29">
        <w:t>Andrzej Halicki, Siegfried Mureşan, Liudas Mažylis</w:t>
      </w:r>
      <w:r w:rsidRPr="00D80B29">
        <w:rPr>
          <w:rStyle w:val="HideTWBExt"/>
          <w:b w:val="0"/>
        </w:rPr>
        <w:t>&lt;/Members&gt;</w:t>
      </w:r>
    </w:p>
    <w:p w14:paraId="0AEF6909" w14:textId="77777777" w:rsidR="00F41D5C" w:rsidRPr="00D80B29" w:rsidRDefault="00F41D5C" w:rsidP="00F41D5C">
      <w:pPr>
        <w:pStyle w:val="NormalBold"/>
      </w:pPr>
      <w:r w:rsidRPr="00D80B29">
        <w:rPr>
          <w:rStyle w:val="HideTWBExt"/>
          <w:b w:val="0"/>
        </w:rPr>
        <w:t>&lt;/RepeatBlock-By&gt;</w:t>
      </w:r>
    </w:p>
    <w:p w14:paraId="1D9D3E43"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46A4876" w14:textId="77777777" w:rsidR="00F41D5C" w:rsidRPr="00D80B29" w:rsidRDefault="00F41D5C" w:rsidP="00F41D5C">
      <w:pPr>
        <w:pStyle w:val="NormalBold"/>
      </w:pPr>
      <w:r w:rsidRPr="00D80B29">
        <w:rPr>
          <w:rStyle w:val="HideTWBExt"/>
        </w:rPr>
        <w:t>&lt;Article&gt;</w:t>
      </w:r>
      <w:r w:rsidRPr="00D80B29">
        <w:t>Erwägung D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451BE31" w14:textId="77777777" w:rsidTr="00666B58">
        <w:trPr>
          <w:trHeight w:hRule="exact" w:val="240"/>
          <w:jc w:val="center"/>
        </w:trPr>
        <w:tc>
          <w:tcPr>
            <w:tcW w:w="9752" w:type="dxa"/>
            <w:gridSpan w:val="2"/>
            <w:tcBorders>
              <w:top w:val="nil"/>
              <w:left w:val="nil"/>
              <w:bottom w:val="nil"/>
              <w:right w:val="nil"/>
            </w:tcBorders>
          </w:tcPr>
          <w:p w14:paraId="6C6AB294" w14:textId="77777777" w:rsidR="00F41D5C" w:rsidRPr="00D80B29" w:rsidRDefault="00F41D5C" w:rsidP="00666B58"/>
        </w:tc>
      </w:tr>
      <w:tr w:rsidR="00F41D5C" w:rsidRPr="00D80B29" w14:paraId="0DA2D796" w14:textId="77777777" w:rsidTr="00666B58">
        <w:trPr>
          <w:trHeight w:val="240"/>
          <w:jc w:val="center"/>
        </w:trPr>
        <w:tc>
          <w:tcPr>
            <w:tcW w:w="4876" w:type="dxa"/>
            <w:tcBorders>
              <w:top w:val="nil"/>
              <w:left w:val="nil"/>
              <w:bottom w:val="nil"/>
              <w:right w:val="nil"/>
            </w:tcBorders>
          </w:tcPr>
          <w:p w14:paraId="5EFA4354"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1F5CC13" w14:textId="77777777" w:rsidR="00F41D5C" w:rsidRPr="00D80B29" w:rsidRDefault="00F41D5C" w:rsidP="00666B58">
            <w:pPr>
              <w:pStyle w:val="AmColumnHeading"/>
            </w:pPr>
            <w:r w:rsidRPr="00D80B29">
              <w:t>Geänderter Text</w:t>
            </w:r>
          </w:p>
        </w:tc>
      </w:tr>
      <w:tr w:rsidR="00F41D5C" w:rsidRPr="00D80B29" w14:paraId="1FA6AD3D" w14:textId="77777777" w:rsidTr="00666B58">
        <w:trPr>
          <w:jc w:val="center"/>
        </w:trPr>
        <w:tc>
          <w:tcPr>
            <w:tcW w:w="4876" w:type="dxa"/>
            <w:tcBorders>
              <w:top w:val="nil"/>
              <w:left w:val="nil"/>
              <w:bottom w:val="nil"/>
              <w:right w:val="nil"/>
            </w:tcBorders>
          </w:tcPr>
          <w:p w14:paraId="3B35516F" w14:textId="77777777" w:rsidR="00F41D5C" w:rsidRPr="00D80B29" w:rsidRDefault="00F41D5C" w:rsidP="00666B58">
            <w:pPr>
              <w:pStyle w:val="Normal6a"/>
            </w:pPr>
          </w:p>
        </w:tc>
        <w:tc>
          <w:tcPr>
            <w:tcW w:w="4876" w:type="dxa"/>
            <w:tcBorders>
              <w:top w:val="nil"/>
              <w:left w:val="nil"/>
              <w:bottom w:val="nil"/>
              <w:right w:val="nil"/>
            </w:tcBorders>
          </w:tcPr>
          <w:p w14:paraId="0781F528" w14:textId="77777777" w:rsidR="00F41D5C" w:rsidRPr="00D80B29" w:rsidRDefault="00F41D5C" w:rsidP="00666B58">
            <w:pPr>
              <w:pStyle w:val="Normal6a"/>
            </w:pPr>
            <w:r w:rsidRPr="00D80B29">
              <w:rPr>
                <w:b/>
                <w:i/>
              </w:rPr>
              <w:t>Db.</w:t>
            </w:r>
            <w:r w:rsidRPr="00D80B29">
              <w:tab/>
            </w:r>
            <w:r w:rsidRPr="00D80B29">
              <w:rPr>
                <w:b/>
                <w:i/>
              </w:rPr>
              <w:t>in der Erwägung, dass die Republik Moldau ihren Austritt aus der Gemeinschaft Unabhängiger Staaten am 6. April 2026 vollzogen hat;</w:t>
            </w:r>
          </w:p>
        </w:tc>
      </w:tr>
    </w:tbl>
    <w:p w14:paraId="5850CF5B"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2F2FB9DD" w14:textId="77777777" w:rsidR="00F41D5C" w:rsidRDefault="00F41D5C" w:rsidP="00F41D5C">
      <w:pPr>
        <w:rPr>
          <w:rStyle w:val="HideTWBExt"/>
          <w:vanish w:val="0"/>
        </w:rPr>
      </w:pPr>
      <w:r w:rsidRPr="00D80B29">
        <w:rPr>
          <w:rStyle w:val="HideTWBExt"/>
        </w:rPr>
        <w:t>&lt;/Amend&gt;</w:t>
      </w:r>
    </w:p>
    <w:p w14:paraId="5D6F2045" w14:textId="77777777" w:rsidR="000B7102" w:rsidRDefault="000B7102" w:rsidP="00F41D5C">
      <w:pPr>
        <w:rPr>
          <w:rStyle w:val="HideTWBExt"/>
          <w:vanish w:val="0"/>
        </w:rPr>
      </w:pPr>
    </w:p>
    <w:p w14:paraId="2B5F9D29" w14:textId="77777777" w:rsidR="000B7102" w:rsidRDefault="000B7102" w:rsidP="00F41D5C">
      <w:pPr>
        <w:rPr>
          <w:rStyle w:val="HideTWBExt"/>
          <w:vanish w:val="0"/>
        </w:rPr>
      </w:pPr>
    </w:p>
    <w:p w14:paraId="08ECDDEC" w14:textId="77777777" w:rsidR="000B7102" w:rsidRPr="00D80B29" w:rsidRDefault="000B7102" w:rsidP="00F41D5C"/>
    <w:p w14:paraId="620CF393"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34</w:t>
      </w:r>
      <w:r w:rsidRPr="00D80B29">
        <w:rPr>
          <w:rStyle w:val="HideTWBExt"/>
        </w:rPr>
        <w:t>&lt;/NumAm&gt;</w:t>
      </w:r>
    </w:p>
    <w:p w14:paraId="25E948D6" w14:textId="77777777" w:rsidR="00F41D5C" w:rsidRPr="00D80B29" w:rsidRDefault="00F41D5C" w:rsidP="00F41D5C">
      <w:pPr>
        <w:pStyle w:val="NormalBold"/>
      </w:pPr>
      <w:r w:rsidRPr="00D80B29">
        <w:rPr>
          <w:rStyle w:val="HideTWBExt"/>
          <w:b w:val="0"/>
        </w:rPr>
        <w:t>&lt;RepeatBlock-By&gt;&lt;Members&gt;</w:t>
      </w:r>
      <w:r w:rsidRPr="00D80B29">
        <w:t>Mariusz Kamiński, Małgorzata Gosiewska</w:t>
      </w:r>
      <w:r w:rsidRPr="00D80B29">
        <w:rPr>
          <w:rStyle w:val="HideTWBExt"/>
          <w:b w:val="0"/>
        </w:rPr>
        <w:t>&lt;/Members&gt;</w:t>
      </w:r>
    </w:p>
    <w:p w14:paraId="019C0BF1" w14:textId="77777777" w:rsidR="00F41D5C" w:rsidRPr="00D80B29" w:rsidRDefault="00F41D5C" w:rsidP="00F41D5C">
      <w:pPr>
        <w:pStyle w:val="NormalBold"/>
      </w:pPr>
      <w:r w:rsidRPr="00D80B29">
        <w:rPr>
          <w:rStyle w:val="HideTWBExt"/>
          <w:b w:val="0"/>
        </w:rPr>
        <w:t>&lt;/RepeatBlock-By&gt;</w:t>
      </w:r>
    </w:p>
    <w:p w14:paraId="5A82D9FE"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8F1BD03" w14:textId="77777777" w:rsidR="00F41D5C" w:rsidRPr="00D80B29" w:rsidRDefault="00F41D5C" w:rsidP="00F41D5C">
      <w:pPr>
        <w:pStyle w:val="NormalBold"/>
      </w:pPr>
      <w:r w:rsidRPr="00D80B29">
        <w:rPr>
          <w:rStyle w:val="HideTWBExt"/>
        </w:rPr>
        <w:t>&lt;Article&gt;</w:t>
      </w:r>
      <w:r w:rsidRPr="00D80B29">
        <w:t>Erwägung D c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F633AEB" w14:textId="77777777" w:rsidTr="00666B58">
        <w:trPr>
          <w:trHeight w:hRule="exact" w:val="240"/>
          <w:jc w:val="center"/>
        </w:trPr>
        <w:tc>
          <w:tcPr>
            <w:tcW w:w="9752" w:type="dxa"/>
            <w:gridSpan w:val="2"/>
            <w:tcBorders>
              <w:top w:val="nil"/>
              <w:left w:val="nil"/>
              <w:bottom w:val="nil"/>
              <w:right w:val="nil"/>
            </w:tcBorders>
          </w:tcPr>
          <w:p w14:paraId="1CED1C4B" w14:textId="77777777" w:rsidR="00F41D5C" w:rsidRPr="00D80B29" w:rsidRDefault="00F41D5C" w:rsidP="00666B58"/>
        </w:tc>
      </w:tr>
      <w:tr w:rsidR="00F41D5C" w:rsidRPr="00D80B29" w14:paraId="5B2A94ED" w14:textId="77777777" w:rsidTr="00666B58">
        <w:trPr>
          <w:trHeight w:val="240"/>
          <w:jc w:val="center"/>
        </w:trPr>
        <w:tc>
          <w:tcPr>
            <w:tcW w:w="4876" w:type="dxa"/>
            <w:tcBorders>
              <w:top w:val="nil"/>
              <w:left w:val="nil"/>
              <w:bottom w:val="nil"/>
              <w:right w:val="nil"/>
            </w:tcBorders>
          </w:tcPr>
          <w:p w14:paraId="2CD822C3"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ABA6110" w14:textId="77777777" w:rsidR="00F41D5C" w:rsidRPr="00D80B29" w:rsidRDefault="00F41D5C" w:rsidP="00666B58">
            <w:pPr>
              <w:pStyle w:val="AmColumnHeading"/>
            </w:pPr>
            <w:r w:rsidRPr="00D80B29">
              <w:t>Geänderter Text</w:t>
            </w:r>
          </w:p>
        </w:tc>
      </w:tr>
      <w:tr w:rsidR="00F41D5C" w:rsidRPr="00D80B29" w14:paraId="7BE50E72" w14:textId="77777777" w:rsidTr="00666B58">
        <w:trPr>
          <w:jc w:val="center"/>
        </w:trPr>
        <w:tc>
          <w:tcPr>
            <w:tcW w:w="4876" w:type="dxa"/>
            <w:tcBorders>
              <w:top w:val="nil"/>
              <w:left w:val="nil"/>
              <w:bottom w:val="nil"/>
              <w:right w:val="nil"/>
            </w:tcBorders>
          </w:tcPr>
          <w:p w14:paraId="0BA03A84" w14:textId="77777777" w:rsidR="00F41D5C" w:rsidRPr="00D80B29" w:rsidRDefault="00F41D5C" w:rsidP="00666B58">
            <w:pPr>
              <w:pStyle w:val="Normal6a"/>
            </w:pPr>
          </w:p>
        </w:tc>
        <w:tc>
          <w:tcPr>
            <w:tcW w:w="4876" w:type="dxa"/>
            <w:tcBorders>
              <w:top w:val="nil"/>
              <w:left w:val="nil"/>
              <w:bottom w:val="nil"/>
              <w:right w:val="nil"/>
            </w:tcBorders>
          </w:tcPr>
          <w:p w14:paraId="1CF19B71" w14:textId="77777777" w:rsidR="00F41D5C" w:rsidRPr="00D80B29" w:rsidRDefault="00F41D5C" w:rsidP="00666B58">
            <w:pPr>
              <w:pStyle w:val="Normal6a"/>
            </w:pPr>
            <w:r w:rsidRPr="00D80B29">
              <w:rPr>
                <w:b/>
                <w:i/>
              </w:rPr>
              <w:t>Dc.</w:t>
            </w:r>
            <w:r w:rsidRPr="00D80B29">
              <w:tab/>
            </w:r>
            <w:r w:rsidRPr="00D80B29">
              <w:rPr>
                <w:b/>
                <w:i/>
              </w:rPr>
              <w:t>in der Erwägung, dass derzeit etwa 2 500 Unternehmen, die in der separatistischen Region Transnistrien tätig sind, bei der moldauischen Agentur für den öffentlichen Dienst registriert sind und die Europäische Union im Jahr 2025 über 70 % der transnistrischen Ausfuhren erhalten hat;</w:t>
            </w:r>
            <w:r w:rsidRPr="00D80B29">
              <w:t xml:space="preserve"> </w:t>
            </w:r>
            <w:r w:rsidRPr="00D80B29">
              <w:rPr>
                <w:b/>
                <w:i/>
              </w:rPr>
              <w:t>in der Erwägung, dass die wirtschaftliche Funktionsfähigkeit Transnistriens in vollem Umfang von seiner Wiedereingliederung in die Republik Moldau abhängt, und dass dies der einzige rechtmäßige Weg ist, über den die Region Zugang zum EU-Markt erhalten kann;</w:t>
            </w:r>
          </w:p>
        </w:tc>
      </w:tr>
    </w:tbl>
    <w:p w14:paraId="1D6827CC"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{PL}</w:t>
      </w:r>
      <w:r w:rsidRPr="00D80B29">
        <w:t>pl</w:t>
      </w:r>
      <w:r w:rsidRPr="00D80B29">
        <w:rPr>
          <w:rStyle w:val="HideTWBExt"/>
        </w:rPr>
        <w:t>&lt;/Original&gt;</w:t>
      </w:r>
    </w:p>
    <w:p w14:paraId="3FCB84AB" w14:textId="77777777" w:rsidR="00F41D5C" w:rsidRPr="00D80B29" w:rsidRDefault="00F41D5C" w:rsidP="00F41D5C">
      <w:r w:rsidRPr="00D80B29">
        <w:rPr>
          <w:rStyle w:val="HideTWBExt"/>
        </w:rPr>
        <w:t>&lt;/Amend&gt;</w:t>
      </w:r>
    </w:p>
    <w:p w14:paraId="11B5786D"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35</w:t>
      </w:r>
      <w:r w:rsidRPr="00D80B29">
        <w:rPr>
          <w:rStyle w:val="HideTWBExt"/>
        </w:rPr>
        <w:t>&lt;/NumAm&gt;</w:t>
      </w:r>
    </w:p>
    <w:p w14:paraId="79D9B706" w14:textId="77777777" w:rsidR="00F41D5C" w:rsidRPr="00D80B29" w:rsidRDefault="00F41D5C" w:rsidP="00F41D5C">
      <w:pPr>
        <w:pStyle w:val="NormalBold"/>
      </w:pPr>
      <w:r w:rsidRPr="00D80B29">
        <w:rPr>
          <w:rStyle w:val="HideTWBExt"/>
          <w:b w:val="0"/>
        </w:rPr>
        <w:t>&lt;RepeatBlock-By&gt;&lt;Members&gt;</w:t>
      </w:r>
      <w:r w:rsidRPr="00D80B29">
        <w:t>Villy Søvndal</w:t>
      </w:r>
      <w:r w:rsidRPr="00D80B29">
        <w:rPr>
          <w:rStyle w:val="HideTWBExt"/>
          <w:b w:val="0"/>
        </w:rPr>
        <w:t>&lt;/Members&gt;</w:t>
      </w:r>
    </w:p>
    <w:p w14:paraId="304F61AF" w14:textId="77777777" w:rsidR="00F41D5C" w:rsidRPr="00D80B29" w:rsidRDefault="00F41D5C" w:rsidP="00F41D5C">
      <w:r w:rsidRPr="00D80B29">
        <w:rPr>
          <w:rStyle w:val="HideTWBExt"/>
        </w:rPr>
        <w:t>&lt;AuNomDe&gt;</w:t>
      </w:r>
      <w:r w:rsidRPr="00D80B29">
        <w:rPr>
          <w:rStyle w:val="HideTWBInt"/>
        </w:rPr>
        <w:t>{Verts/ALE}</w:t>
      </w:r>
      <w:r w:rsidRPr="00D80B29">
        <w:t>im Namen der Verts/ALE-Fraktion</w:t>
      </w:r>
      <w:r w:rsidRPr="00D80B29">
        <w:rPr>
          <w:rStyle w:val="HideTWBExt"/>
        </w:rPr>
        <w:t>&lt;/AuNomDe&gt;</w:t>
      </w:r>
    </w:p>
    <w:p w14:paraId="70633DD4" w14:textId="77777777" w:rsidR="00F41D5C" w:rsidRPr="00D80B29" w:rsidRDefault="00F41D5C" w:rsidP="00F41D5C">
      <w:pPr>
        <w:pStyle w:val="NormalBold"/>
      </w:pPr>
      <w:r w:rsidRPr="00D80B29">
        <w:rPr>
          <w:rStyle w:val="HideTWBExt"/>
          <w:b w:val="0"/>
        </w:rPr>
        <w:t>&lt;/RepeatBlock-By&gt;</w:t>
      </w:r>
    </w:p>
    <w:p w14:paraId="2A47E441"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30C5D5E" w14:textId="77777777" w:rsidR="00F41D5C" w:rsidRPr="00D80B29" w:rsidRDefault="00F41D5C" w:rsidP="00F41D5C">
      <w:pPr>
        <w:pStyle w:val="NormalBold"/>
      </w:pPr>
      <w:r w:rsidRPr="00D80B29">
        <w:rPr>
          <w:rStyle w:val="HideTWBExt"/>
        </w:rPr>
        <w:t>&lt;Article&gt;</w:t>
      </w:r>
      <w:r w:rsidRPr="00D80B29">
        <w:t>Erwägung D c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9BFCB81" w14:textId="77777777" w:rsidTr="00666B58">
        <w:trPr>
          <w:trHeight w:hRule="exact" w:val="240"/>
          <w:jc w:val="center"/>
        </w:trPr>
        <w:tc>
          <w:tcPr>
            <w:tcW w:w="9752" w:type="dxa"/>
            <w:gridSpan w:val="2"/>
            <w:tcBorders>
              <w:top w:val="nil"/>
              <w:left w:val="nil"/>
              <w:bottom w:val="nil"/>
              <w:right w:val="nil"/>
            </w:tcBorders>
          </w:tcPr>
          <w:p w14:paraId="2C66AB21" w14:textId="77777777" w:rsidR="00F41D5C" w:rsidRPr="00D80B29" w:rsidRDefault="00F41D5C" w:rsidP="00666B58"/>
        </w:tc>
      </w:tr>
      <w:tr w:rsidR="00F41D5C" w:rsidRPr="00D80B29" w14:paraId="40837CFC" w14:textId="77777777" w:rsidTr="00666B58">
        <w:trPr>
          <w:trHeight w:val="240"/>
          <w:jc w:val="center"/>
        </w:trPr>
        <w:tc>
          <w:tcPr>
            <w:tcW w:w="4876" w:type="dxa"/>
            <w:tcBorders>
              <w:top w:val="nil"/>
              <w:left w:val="nil"/>
              <w:bottom w:val="nil"/>
              <w:right w:val="nil"/>
            </w:tcBorders>
          </w:tcPr>
          <w:p w14:paraId="4DEF0EBF" w14:textId="77777777" w:rsidR="00F41D5C" w:rsidRPr="00D80B29" w:rsidRDefault="00F41D5C" w:rsidP="00666B58">
            <w:pPr>
              <w:pStyle w:val="AmColumnHeading"/>
            </w:pPr>
            <w:r w:rsidRPr="00D80B29">
              <w:lastRenderedPageBreak/>
              <w:t>Entschließungsantrag</w:t>
            </w:r>
          </w:p>
        </w:tc>
        <w:tc>
          <w:tcPr>
            <w:tcW w:w="4876" w:type="dxa"/>
            <w:tcBorders>
              <w:top w:val="nil"/>
              <w:left w:val="nil"/>
              <w:bottom w:val="nil"/>
              <w:right w:val="nil"/>
            </w:tcBorders>
          </w:tcPr>
          <w:p w14:paraId="67158B07" w14:textId="77777777" w:rsidR="00F41D5C" w:rsidRPr="00D80B29" w:rsidRDefault="00F41D5C" w:rsidP="00666B58">
            <w:pPr>
              <w:pStyle w:val="AmColumnHeading"/>
            </w:pPr>
            <w:r w:rsidRPr="00D80B29">
              <w:t>Geänderter Text</w:t>
            </w:r>
          </w:p>
        </w:tc>
      </w:tr>
      <w:tr w:rsidR="00F41D5C" w:rsidRPr="00D80B29" w14:paraId="769F7662" w14:textId="77777777" w:rsidTr="00666B58">
        <w:trPr>
          <w:jc w:val="center"/>
        </w:trPr>
        <w:tc>
          <w:tcPr>
            <w:tcW w:w="4876" w:type="dxa"/>
            <w:tcBorders>
              <w:top w:val="nil"/>
              <w:left w:val="nil"/>
              <w:bottom w:val="nil"/>
              <w:right w:val="nil"/>
            </w:tcBorders>
          </w:tcPr>
          <w:p w14:paraId="0F5EA98A" w14:textId="77777777" w:rsidR="00F41D5C" w:rsidRPr="00D80B29" w:rsidRDefault="00F41D5C" w:rsidP="00666B58">
            <w:pPr>
              <w:pStyle w:val="Normal6a"/>
            </w:pPr>
          </w:p>
        </w:tc>
        <w:tc>
          <w:tcPr>
            <w:tcW w:w="4876" w:type="dxa"/>
            <w:tcBorders>
              <w:top w:val="nil"/>
              <w:left w:val="nil"/>
              <w:bottom w:val="nil"/>
              <w:right w:val="nil"/>
            </w:tcBorders>
          </w:tcPr>
          <w:p w14:paraId="3D9ACC61" w14:textId="77777777" w:rsidR="00F41D5C" w:rsidRPr="00D80B29" w:rsidRDefault="00F41D5C" w:rsidP="00666B58">
            <w:pPr>
              <w:pStyle w:val="Normal6a"/>
            </w:pPr>
            <w:r w:rsidRPr="00D80B29">
              <w:rPr>
                <w:b/>
                <w:i/>
              </w:rPr>
              <w:t>Dc.</w:t>
            </w:r>
            <w:r w:rsidRPr="00D80B29">
              <w:tab/>
            </w:r>
            <w:r w:rsidRPr="00D80B29">
              <w:rPr>
                <w:b/>
                <w:i/>
              </w:rPr>
              <w:t>in der Erwägung, dass die Chișinău Pride im Jahr 2025 zunächst von der Stadtverwaltung verboten wurde und dass die Regierung dieses Verbot später zwar aufhob, die Organisatoren jedoch dennoch mit einer Geldstrafe belegt wurden und es zu Gewaltakten und vorsätzlichen Provokationen durch Gegendemonstranten kam;</w:t>
            </w:r>
          </w:p>
        </w:tc>
      </w:tr>
    </w:tbl>
    <w:p w14:paraId="5E8D82F0"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75E51C68" w14:textId="77777777" w:rsidR="00F41D5C" w:rsidRPr="00D80B29" w:rsidRDefault="00F41D5C" w:rsidP="00F41D5C">
      <w:r w:rsidRPr="00D80B29">
        <w:rPr>
          <w:rStyle w:val="HideTWBExt"/>
        </w:rPr>
        <w:t>&lt;/Amend&gt;</w:t>
      </w:r>
    </w:p>
    <w:p w14:paraId="29FDD9EE"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36</w:t>
      </w:r>
      <w:r w:rsidRPr="00D80B29">
        <w:rPr>
          <w:rStyle w:val="HideTWBExt"/>
        </w:rPr>
        <w:t>&lt;/NumAm&gt;</w:t>
      </w:r>
    </w:p>
    <w:p w14:paraId="0A9E387C" w14:textId="77777777" w:rsidR="00F41D5C" w:rsidRPr="00D80B29" w:rsidRDefault="00F41D5C" w:rsidP="00F41D5C">
      <w:pPr>
        <w:pStyle w:val="NormalBold"/>
      </w:pPr>
      <w:r w:rsidRPr="00D80B29">
        <w:rPr>
          <w:rStyle w:val="HideTWBExt"/>
          <w:b w:val="0"/>
        </w:rPr>
        <w:t>&lt;RepeatBlock-By&gt;&lt;Members&gt;</w:t>
      </w:r>
      <w:r w:rsidRPr="00D80B29">
        <w:t>Alexander Sell</w:t>
      </w:r>
      <w:r w:rsidRPr="00D80B29">
        <w:rPr>
          <w:rStyle w:val="HideTWBExt"/>
          <w:b w:val="0"/>
        </w:rPr>
        <w:t>&lt;/Members&gt;</w:t>
      </w:r>
    </w:p>
    <w:p w14:paraId="72E9A949" w14:textId="77777777" w:rsidR="00F41D5C" w:rsidRPr="00D80B29" w:rsidRDefault="00F41D5C" w:rsidP="00F41D5C">
      <w:pPr>
        <w:pStyle w:val="NormalBold"/>
      </w:pPr>
      <w:r w:rsidRPr="00D80B29">
        <w:rPr>
          <w:rStyle w:val="HideTWBExt"/>
          <w:b w:val="0"/>
        </w:rPr>
        <w:t>&lt;/RepeatBlock-By&gt;</w:t>
      </w:r>
    </w:p>
    <w:p w14:paraId="09105739"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2EEE95E" w14:textId="77777777" w:rsidR="00F41D5C" w:rsidRPr="00D80B29" w:rsidRDefault="00F41D5C" w:rsidP="00F41D5C">
      <w:pPr>
        <w:pStyle w:val="NormalBold"/>
      </w:pPr>
      <w:r w:rsidRPr="00D80B29">
        <w:rPr>
          <w:rStyle w:val="HideTWBExt"/>
        </w:rPr>
        <w:t>&lt;Article&gt;</w:t>
      </w:r>
      <w:r w:rsidRPr="00D80B29">
        <w:t>Erwägung D c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A2F1E29" w14:textId="77777777" w:rsidTr="00666B58">
        <w:trPr>
          <w:trHeight w:hRule="exact" w:val="240"/>
          <w:jc w:val="center"/>
        </w:trPr>
        <w:tc>
          <w:tcPr>
            <w:tcW w:w="9752" w:type="dxa"/>
            <w:gridSpan w:val="2"/>
            <w:tcBorders>
              <w:top w:val="nil"/>
              <w:left w:val="nil"/>
              <w:bottom w:val="nil"/>
              <w:right w:val="nil"/>
            </w:tcBorders>
          </w:tcPr>
          <w:p w14:paraId="327B95D0" w14:textId="77777777" w:rsidR="00F41D5C" w:rsidRPr="00D80B29" w:rsidRDefault="00F41D5C" w:rsidP="00666B58"/>
        </w:tc>
      </w:tr>
      <w:tr w:rsidR="00F41D5C" w:rsidRPr="00D80B29" w14:paraId="2F33FD4F" w14:textId="77777777" w:rsidTr="00666B58">
        <w:trPr>
          <w:trHeight w:val="240"/>
          <w:jc w:val="center"/>
        </w:trPr>
        <w:tc>
          <w:tcPr>
            <w:tcW w:w="4876" w:type="dxa"/>
            <w:tcBorders>
              <w:top w:val="nil"/>
              <w:left w:val="nil"/>
              <w:bottom w:val="nil"/>
              <w:right w:val="nil"/>
            </w:tcBorders>
          </w:tcPr>
          <w:p w14:paraId="0CA4DD52"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BCB3EC6" w14:textId="77777777" w:rsidR="00F41D5C" w:rsidRPr="00D80B29" w:rsidRDefault="00F41D5C" w:rsidP="00666B58">
            <w:pPr>
              <w:pStyle w:val="AmColumnHeading"/>
            </w:pPr>
            <w:r w:rsidRPr="00D80B29">
              <w:t>Geänderter Text</w:t>
            </w:r>
          </w:p>
        </w:tc>
      </w:tr>
      <w:tr w:rsidR="00F41D5C" w:rsidRPr="00D80B29" w14:paraId="5E39E750" w14:textId="77777777" w:rsidTr="00666B58">
        <w:trPr>
          <w:jc w:val="center"/>
        </w:trPr>
        <w:tc>
          <w:tcPr>
            <w:tcW w:w="4876" w:type="dxa"/>
            <w:tcBorders>
              <w:top w:val="nil"/>
              <w:left w:val="nil"/>
              <w:bottom w:val="nil"/>
              <w:right w:val="nil"/>
            </w:tcBorders>
          </w:tcPr>
          <w:p w14:paraId="78898F32" w14:textId="77777777" w:rsidR="00F41D5C" w:rsidRPr="00D80B29" w:rsidRDefault="00F41D5C" w:rsidP="00666B58">
            <w:pPr>
              <w:pStyle w:val="Normal6a"/>
            </w:pPr>
          </w:p>
        </w:tc>
        <w:tc>
          <w:tcPr>
            <w:tcW w:w="4876" w:type="dxa"/>
            <w:tcBorders>
              <w:top w:val="nil"/>
              <w:left w:val="nil"/>
              <w:bottom w:val="nil"/>
              <w:right w:val="nil"/>
            </w:tcBorders>
          </w:tcPr>
          <w:p w14:paraId="504766A7" w14:textId="77777777" w:rsidR="00F41D5C" w:rsidRPr="00D80B29" w:rsidRDefault="00F41D5C" w:rsidP="00666B58">
            <w:pPr>
              <w:pStyle w:val="Normal6a"/>
            </w:pPr>
            <w:r w:rsidRPr="00D80B29">
              <w:rPr>
                <w:b/>
                <w:i/>
              </w:rPr>
              <w:t>Dc.</w:t>
            </w:r>
            <w:r w:rsidRPr="00D80B29">
              <w:tab/>
            </w:r>
            <w:r w:rsidRPr="00D80B29">
              <w:rPr>
                <w:b/>
                <w:i/>
              </w:rPr>
              <w:t>in der Erwägung, dass der ungelöste territoriale Konflikt in der Region Transnistrien ein schwerwiegendes Sicherheitsrisiko darstellt, das die Europäische Union nicht durch eine vorzeitige Mitgliedschaft importieren sollte;</w:t>
            </w:r>
          </w:p>
        </w:tc>
      </w:tr>
    </w:tbl>
    <w:p w14:paraId="6E6BCF50"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8FD1571" w14:textId="77777777" w:rsidR="00F41D5C" w:rsidRPr="00D80B29" w:rsidRDefault="00F41D5C" w:rsidP="00F41D5C">
      <w:r w:rsidRPr="00D80B29">
        <w:rPr>
          <w:rStyle w:val="HideTWBExt"/>
        </w:rPr>
        <w:t>&lt;/Amend&gt;</w:t>
      </w:r>
    </w:p>
    <w:p w14:paraId="3947D9BF"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37</w:t>
      </w:r>
      <w:r w:rsidRPr="00D80B29">
        <w:rPr>
          <w:rStyle w:val="HideTWBExt"/>
        </w:rPr>
        <w:t>&lt;/NumAm&gt;</w:t>
      </w:r>
    </w:p>
    <w:p w14:paraId="147935BA" w14:textId="77777777" w:rsidR="00F41D5C" w:rsidRPr="00D80B29" w:rsidRDefault="00F41D5C" w:rsidP="00F41D5C">
      <w:pPr>
        <w:pStyle w:val="NormalBold"/>
      </w:pPr>
      <w:r w:rsidRPr="00D80B29">
        <w:rPr>
          <w:rStyle w:val="HideTWBExt"/>
          <w:b w:val="0"/>
        </w:rPr>
        <w:t>&lt;RepeatBlock-By&gt;&lt;Members&gt;</w:t>
      </w:r>
      <w:r w:rsidRPr="00D80B29">
        <w:t>Pierre-Romain Thionnet, Silvia Sardone, Jordan Bardella, Matthieu Valet</w:t>
      </w:r>
      <w:r w:rsidRPr="00D80B29">
        <w:rPr>
          <w:rStyle w:val="HideTWBExt"/>
          <w:b w:val="0"/>
        </w:rPr>
        <w:t>&lt;/Members&gt;</w:t>
      </w:r>
    </w:p>
    <w:p w14:paraId="090EE309" w14:textId="77777777" w:rsidR="00F41D5C" w:rsidRPr="00D80B29" w:rsidRDefault="00F41D5C" w:rsidP="00F41D5C">
      <w:pPr>
        <w:pStyle w:val="NormalBold"/>
      </w:pPr>
      <w:r w:rsidRPr="00D80B29">
        <w:rPr>
          <w:rStyle w:val="HideTWBExt"/>
          <w:b w:val="0"/>
        </w:rPr>
        <w:t>&lt;/RepeatBlock-By&gt;</w:t>
      </w:r>
    </w:p>
    <w:p w14:paraId="1B28882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CFCA06D" w14:textId="77777777" w:rsidR="00F41D5C" w:rsidRPr="00D80B29" w:rsidRDefault="00F41D5C" w:rsidP="00F41D5C">
      <w:pPr>
        <w:pStyle w:val="NormalBold"/>
      </w:pPr>
      <w:r w:rsidRPr="00D80B29">
        <w:rPr>
          <w:rStyle w:val="HideTWBExt"/>
        </w:rPr>
        <w:t>&lt;Article&gt;</w:t>
      </w:r>
      <w:r w:rsidRPr="00D80B29">
        <w:t>Erwägung D c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1E8824B" w14:textId="77777777" w:rsidTr="00666B58">
        <w:trPr>
          <w:trHeight w:hRule="exact" w:val="240"/>
          <w:jc w:val="center"/>
        </w:trPr>
        <w:tc>
          <w:tcPr>
            <w:tcW w:w="9752" w:type="dxa"/>
            <w:gridSpan w:val="2"/>
            <w:tcBorders>
              <w:top w:val="nil"/>
              <w:left w:val="nil"/>
              <w:bottom w:val="nil"/>
              <w:right w:val="nil"/>
            </w:tcBorders>
          </w:tcPr>
          <w:p w14:paraId="02A36864" w14:textId="77777777" w:rsidR="00F41D5C" w:rsidRPr="00D80B29" w:rsidRDefault="00F41D5C" w:rsidP="00666B58"/>
        </w:tc>
      </w:tr>
      <w:tr w:rsidR="00F41D5C" w:rsidRPr="00D80B29" w14:paraId="4548D74F" w14:textId="77777777" w:rsidTr="00666B58">
        <w:trPr>
          <w:trHeight w:val="240"/>
          <w:jc w:val="center"/>
        </w:trPr>
        <w:tc>
          <w:tcPr>
            <w:tcW w:w="4876" w:type="dxa"/>
            <w:tcBorders>
              <w:top w:val="nil"/>
              <w:left w:val="nil"/>
              <w:bottom w:val="nil"/>
              <w:right w:val="nil"/>
            </w:tcBorders>
          </w:tcPr>
          <w:p w14:paraId="5FDB5967"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D01B34F" w14:textId="77777777" w:rsidR="00F41D5C" w:rsidRPr="00D80B29" w:rsidRDefault="00F41D5C" w:rsidP="00666B58">
            <w:pPr>
              <w:pStyle w:val="AmColumnHeading"/>
            </w:pPr>
            <w:r w:rsidRPr="00D80B29">
              <w:t>Geänderter Text</w:t>
            </w:r>
          </w:p>
        </w:tc>
      </w:tr>
      <w:tr w:rsidR="00F41D5C" w:rsidRPr="00D80B29" w14:paraId="2365E129" w14:textId="77777777" w:rsidTr="00666B58">
        <w:trPr>
          <w:jc w:val="center"/>
        </w:trPr>
        <w:tc>
          <w:tcPr>
            <w:tcW w:w="4876" w:type="dxa"/>
            <w:tcBorders>
              <w:top w:val="nil"/>
              <w:left w:val="nil"/>
              <w:bottom w:val="nil"/>
              <w:right w:val="nil"/>
            </w:tcBorders>
          </w:tcPr>
          <w:p w14:paraId="1678C40C" w14:textId="77777777" w:rsidR="00F41D5C" w:rsidRPr="00D80B29" w:rsidRDefault="00F41D5C" w:rsidP="00666B58">
            <w:pPr>
              <w:pStyle w:val="Normal6a"/>
            </w:pPr>
          </w:p>
        </w:tc>
        <w:tc>
          <w:tcPr>
            <w:tcW w:w="4876" w:type="dxa"/>
            <w:tcBorders>
              <w:top w:val="nil"/>
              <w:left w:val="nil"/>
              <w:bottom w:val="nil"/>
              <w:right w:val="nil"/>
            </w:tcBorders>
          </w:tcPr>
          <w:p w14:paraId="3205CBBD" w14:textId="77777777" w:rsidR="00F41D5C" w:rsidRPr="00D80B29" w:rsidRDefault="00F41D5C" w:rsidP="00666B58">
            <w:pPr>
              <w:pStyle w:val="Normal6a"/>
            </w:pPr>
            <w:r w:rsidRPr="00D80B29">
              <w:rPr>
                <w:b/>
                <w:i/>
              </w:rPr>
              <w:t>Dc.</w:t>
            </w:r>
            <w:r w:rsidRPr="00D80B29">
              <w:tab/>
            </w:r>
            <w:r w:rsidRPr="00D80B29">
              <w:rPr>
                <w:b/>
                <w:i/>
              </w:rPr>
              <w:t xml:space="preserve">in der Erwägung, dass die Erweiterung ein leistungsbasierter Prozess ist, bei dem die Kriterien von Kopenhagen und Madrid uneingeschränkt eingehalten werden </w:t>
            </w:r>
            <w:r w:rsidRPr="00D80B29">
              <w:rPr>
                <w:b/>
                <w:i/>
              </w:rPr>
              <w:lastRenderedPageBreak/>
              <w:t>müssen;</w:t>
            </w:r>
          </w:p>
        </w:tc>
      </w:tr>
    </w:tbl>
    <w:p w14:paraId="167BB106" w14:textId="77777777" w:rsidR="00F41D5C" w:rsidRPr="000B7102" w:rsidRDefault="00F41D5C" w:rsidP="00F41D5C">
      <w:pPr>
        <w:pStyle w:val="AmOrLang"/>
        <w:rPr>
          <w:lang w:val="sv-SE"/>
        </w:rPr>
      </w:pPr>
      <w:r w:rsidRPr="000B7102">
        <w:rPr>
          <w:lang w:val="sv-SE"/>
        </w:rPr>
        <w:lastRenderedPageBreak/>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2242DF77" w14:textId="77777777" w:rsidR="00F41D5C" w:rsidRPr="000B7102" w:rsidRDefault="00F41D5C" w:rsidP="00F41D5C">
      <w:pPr>
        <w:rPr>
          <w:lang w:val="sv-SE"/>
        </w:rPr>
      </w:pPr>
      <w:r w:rsidRPr="000B7102">
        <w:rPr>
          <w:rStyle w:val="HideTWBExt"/>
          <w:lang w:val="sv-SE"/>
        </w:rPr>
        <w:t>&lt;/Amend&gt;</w:t>
      </w:r>
    </w:p>
    <w:p w14:paraId="3E0BA3D6"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38</w:t>
      </w:r>
      <w:r w:rsidRPr="000B7102">
        <w:rPr>
          <w:rStyle w:val="HideTWBExt"/>
          <w:lang w:val="sv-SE"/>
        </w:rPr>
        <w:t>&lt;/NumAm&gt;</w:t>
      </w:r>
    </w:p>
    <w:p w14:paraId="5F99231B"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Villy Søvndal</w:t>
      </w:r>
      <w:r w:rsidRPr="000B7102">
        <w:rPr>
          <w:rStyle w:val="HideTWBExt"/>
          <w:b w:val="0"/>
          <w:lang w:val="sv-SE"/>
        </w:rPr>
        <w:t>&lt;/Members&gt;</w:t>
      </w:r>
    </w:p>
    <w:p w14:paraId="10E49EE6" w14:textId="77777777" w:rsidR="00F41D5C" w:rsidRPr="00D80B29" w:rsidRDefault="00F41D5C" w:rsidP="00F41D5C">
      <w:r w:rsidRPr="00D80B29">
        <w:rPr>
          <w:rStyle w:val="HideTWBExt"/>
        </w:rPr>
        <w:t>&lt;AuNomDe&gt;</w:t>
      </w:r>
      <w:r w:rsidRPr="00D80B29">
        <w:rPr>
          <w:rStyle w:val="HideTWBInt"/>
        </w:rPr>
        <w:t>{Verts/ALE}</w:t>
      </w:r>
      <w:r w:rsidRPr="00D80B29">
        <w:t>im Namen der Verts/ALE-Fraktion</w:t>
      </w:r>
      <w:r w:rsidRPr="00D80B29">
        <w:rPr>
          <w:rStyle w:val="HideTWBExt"/>
        </w:rPr>
        <w:t>&lt;/AuNomDe&gt;</w:t>
      </w:r>
    </w:p>
    <w:p w14:paraId="2DB09A19" w14:textId="77777777" w:rsidR="00F41D5C" w:rsidRPr="00D80B29" w:rsidRDefault="00F41D5C" w:rsidP="00F41D5C">
      <w:pPr>
        <w:pStyle w:val="NormalBold"/>
      </w:pPr>
      <w:r w:rsidRPr="00D80B29">
        <w:rPr>
          <w:rStyle w:val="HideTWBExt"/>
          <w:b w:val="0"/>
        </w:rPr>
        <w:t>&lt;/RepeatBlock-By&gt;</w:t>
      </w:r>
    </w:p>
    <w:p w14:paraId="6B1481ED"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CC960EE" w14:textId="77777777" w:rsidR="00F41D5C" w:rsidRPr="00D80B29" w:rsidRDefault="00F41D5C" w:rsidP="00F41D5C">
      <w:pPr>
        <w:pStyle w:val="NormalBold"/>
      </w:pPr>
      <w:r w:rsidRPr="00D80B29">
        <w:rPr>
          <w:rStyle w:val="HideTWBExt"/>
        </w:rPr>
        <w:t>&lt;Article&gt;</w:t>
      </w:r>
      <w:r w:rsidRPr="00D80B29">
        <w:t>Erwägung D d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EE0799E" w14:textId="77777777" w:rsidTr="00666B58">
        <w:trPr>
          <w:trHeight w:hRule="exact" w:val="240"/>
          <w:jc w:val="center"/>
        </w:trPr>
        <w:tc>
          <w:tcPr>
            <w:tcW w:w="9752" w:type="dxa"/>
            <w:gridSpan w:val="2"/>
            <w:tcBorders>
              <w:top w:val="nil"/>
              <w:left w:val="nil"/>
              <w:bottom w:val="nil"/>
              <w:right w:val="nil"/>
            </w:tcBorders>
          </w:tcPr>
          <w:p w14:paraId="24983971" w14:textId="77777777" w:rsidR="00F41D5C" w:rsidRPr="00D80B29" w:rsidRDefault="00F41D5C" w:rsidP="00666B58"/>
        </w:tc>
      </w:tr>
      <w:tr w:rsidR="00F41D5C" w:rsidRPr="00D80B29" w14:paraId="69DAD55D" w14:textId="77777777" w:rsidTr="00666B58">
        <w:trPr>
          <w:trHeight w:val="240"/>
          <w:jc w:val="center"/>
        </w:trPr>
        <w:tc>
          <w:tcPr>
            <w:tcW w:w="4876" w:type="dxa"/>
            <w:tcBorders>
              <w:top w:val="nil"/>
              <w:left w:val="nil"/>
              <w:bottom w:val="nil"/>
              <w:right w:val="nil"/>
            </w:tcBorders>
          </w:tcPr>
          <w:p w14:paraId="04A68CE0"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4772533" w14:textId="77777777" w:rsidR="00F41D5C" w:rsidRPr="00D80B29" w:rsidRDefault="00F41D5C" w:rsidP="00666B58">
            <w:pPr>
              <w:pStyle w:val="AmColumnHeading"/>
            </w:pPr>
            <w:r w:rsidRPr="00D80B29">
              <w:t>Geänderter Text</w:t>
            </w:r>
          </w:p>
        </w:tc>
      </w:tr>
      <w:tr w:rsidR="00F41D5C" w:rsidRPr="00D80B29" w14:paraId="2C7EA214" w14:textId="77777777" w:rsidTr="00666B58">
        <w:trPr>
          <w:jc w:val="center"/>
        </w:trPr>
        <w:tc>
          <w:tcPr>
            <w:tcW w:w="4876" w:type="dxa"/>
            <w:tcBorders>
              <w:top w:val="nil"/>
              <w:left w:val="nil"/>
              <w:bottom w:val="nil"/>
              <w:right w:val="nil"/>
            </w:tcBorders>
          </w:tcPr>
          <w:p w14:paraId="0B3847B3" w14:textId="77777777" w:rsidR="00F41D5C" w:rsidRPr="00D80B29" w:rsidRDefault="00F41D5C" w:rsidP="00666B58">
            <w:pPr>
              <w:pStyle w:val="Normal6a"/>
            </w:pPr>
          </w:p>
        </w:tc>
        <w:tc>
          <w:tcPr>
            <w:tcW w:w="4876" w:type="dxa"/>
            <w:tcBorders>
              <w:top w:val="nil"/>
              <w:left w:val="nil"/>
              <w:bottom w:val="nil"/>
              <w:right w:val="nil"/>
            </w:tcBorders>
          </w:tcPr>
          <w:p w14:paraId="09235B9F" w14:textId="77777777" w:rsidR="00F41D5C" w:rsidRPr="00D80B29" w:rsidRDefault="00F41D5C" w:rsidP="00666B58">
            <w:pPr>
              <w:pStyle w:val="Normal6a"/>
            </w:pPr>
            <w:r w:rsidRPr="00D80B29">
              <w:rPr>
                <w:b/>
                <w:i/>
              </w:rPr>
              <w:t>Dd.</w:t>
            </w:r>
            <w:r w:rsidRPr="00D80B29">
              <w:tab/>
            </w:r>
            <w:r w:rsidRPr="00D80B29">
              <w:rPr>
                <w:b/>
                <w:i/>
              </w:rPr>
              <w:t>in der Erwägung, dass die sogenannte Kommission für außergewöhnliche Situationen („Comisia pentru Situații Excepționale“) seit 2022 von ihren Befugnissen Gebrauch macht, um die Sendelizenzen von Fernsehsendern im Rahmen der Bestimmungen zum Ausnahmezustand ohne gerichtliche Kontrolle auszusetzen;</w:t>
            </w:r>
          </w:p>
        </w:tc>
      </w:tr>
    </w:tbl>
    <w:p w14:paraId="111C9F67"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121BE67F" w14:textId="77777777" w:rsidR="00F41D5C" w:rsidRPr="00D80B29" w:rsidRDefault="00F41D5C" w:rsidP="00F41D5C">
      <w:r w:rsidRPr="00D80B29">
        <w:rPr>
          <w:rStyle w:val="HideTWBExt"/>
        </w:rPr>
        <w:t>&lt;/Amend&gt;</w:t>
      </w:r>
    </w:p>
    <w:p w14:paraId="0A6B8CD1"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39</w:t>
      </w:r>
      <w:r w:rsidRPr="00D80B29">
        <w:rPr>
          <w:rStyle w:val="HideTWBExt"/>
        </w:rPr>
        <w:t>&lt;/NumAm&gt;</w:t>
      </w:r>
    </w:p>
    <w:p w14:paraId="5B05D20A" w14:textId="77777777" w:rsidR="00F41D5C" w:rsidRPr="00D80B29" w:rsidRDefault="00F41D5C" w:rsidP="00F41D5C">
      <w:pPr>
        <w:pStyle w:val="NormalBold"/>
      </w:pPr>
      <w:r w:rsidRPr="00D80B29">
        <w:rPr>
          <w:rStyle w:val="HideTWBExt"/>
          <w:b w:val="0"/>
        </w:rPr>
        <w:t>&lt;RepeatBlock-By&gt;&lt;Members&gt;</w:t>
      </w:r>
      <w:r w:rsidRPr="00D80B29">
        <w:t>Mariusz Kamiński, Małgorzata Gosiewska</w:t>
      </w:r>
      <w:r w:rsidRPr="00D80B29">
        <w:rPr>
          <w:rStyle w:val="HideTWBExt"/>
          <w:b w:val="0"/>
        </w:rPr>
        <w:t>&lt;/Members&gt;</w:t>
      </w:r>
    </w:p>
    <w:p w14:paraId="0957B89B" w14:textId="77777777" w:rsidR="00F41D5C" w:rsidRPr="00D80B29" w:rsidRDefault="00F41D5C" w:rsidP="00F41D5C">
      <w:pPr>
        <w:pStyle w:val="NormalBold"/>
      </w:pPr>
      <w:r w:rsidRPr="00D80B29">
        <w:rPr>
          <w:rStyle w:val="HideTWBExt"/>
          <w:b w:val="0"/>
        </w:rPr>
        <w:t>&lt;/RepeatBlock-By&gt;</w:t>
      </w:r>
    </w:p>
    <w:p w14:paraId="0551C62A"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D2BE10C" w14:textId="77777777" w:rsidR="00F41D5C" w:rsidRPr="00D80B29" w:rsidRDefault="00F41D5C" w:rsidP="00F41D5C">
      <w:pPr>
        <w:pStyle w:val="NormalBold"/>
      </w:pPr>
      <w:r w:rsidRPr="00D80B29">
        <w:rPr>
          <w:rStyle w:val="HideTWBExt"/>
        </w:rPr>
        <w:t>&lt;Article&gt;</w:t>
      </w:r>
      <w:r w:rsidRPr="00D80B29">
        <w:t>Erwägung D d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473B18A" w14:textId="77777777" w:rsidTr="00666B58">
        <w:trPr>
          <w:trHeight w:hRule="exact" w:val="240"/>
          <w:jc w:val="center"/>
        </w:trPr>
        <w:tc>
          <w:tcPr>
            <w:tcW w:w="9752" w:type="dxa"/>
            <w:gridSpan w:val="2"/>
            <w:tcBorders>
              <w:top w:val="nil"/>
              <w:left w:val="nil"/>
              <w:bottom w:val="nil"/>
              <w:right w:val="nil"/>
            </w:tcBorders>
          </w:tcPr>
          <w:p w14:paraId="07654E26" w14:textId="77777777" w:rsidR="00F41D5C" w:rsidRPr="00D80B29" w:rsidRDefault="00F41D5C" w:rsidP="00666B58"/>
        </w:tc>
      </w:tr>
      <w:tr w:rsidR="00F41D5C" w:rsidRPr="00D80B29" w14:paraId="765769B8" w14:textId="77777777" w:rsidTr="00666B58">
        <w:trPr>
          <w:trHeight w:val="240"/>
          <w:jc w:val="center"/>
        </w:trPr>
        <w:tc>
          <w:tcPr>
            <w:tcW w:w="4876" w:type="dxa"/>
            <w:tcBorders>
              <w:top w:val="nil"/>
              <w:left w:val="nil"/>
              <w:bottom w:val="nil"/>
              <w:right w:val="nil"/>
            </w:tcBorders>
          </w:tcPr>
          <w:p w14:paraId="756EDBA3"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8ECFA9F" w14:textId="77777777" w:rsidR="00F41D5C" w:rsidRPr="00D80B29" w:rsidRDefault="00F41D5C" w:rsidP="00666B58">
            <w:pPr>
              <w:pStyle w:val="AmColumnHeading"/>
            </w:pPr>
            <w:r w:rsidRPr="00D80B29">
              <w:t>Geänderter Text</w:t>
            </w:r>
          </w:p>
        </w:tc>
      </w:tr>
      <w:tr w:rsidR="00F41D5C" w:rsidRPr="00D80B29" w14:paraId="227B4E25" w14:textId="77777777" w:rsidTr="00666B58">
        <w:trPr>
          <w:jc w:val="center"/>
        </w:trPr>
        <w:tc>
          <w:tcPr>
            <w:tcW w:w="4876" w:type="dxa"/>
            <w:tcBorders>
              <w:top w:val="nil"/>
              <w:left w:val="nil"/>
              <w:bottom w:val="nil"/>
              <w:right w:val="nil"/>
            </w:tcBorders>
          </w:tcPr>
          <w:p w14:paraId="127FAE62" w14:textId="77777777" w:rsidR="00F41D5C" w:rsidRPr="00D80B29" w:rsidRDefault="00F41D5C" w:rsidP="00666B58">
            <w:pPr>
              <w:pStyle w:val="Normal6a"/>
            </w:pPr>
          </w:p>
        </w:tc>
        <w:tc>
          <w:tcPr>
            <w:tcW w:w="4876" w:type="dxa"/>
            <w:tcBorders>
              <w:top w:val="nil"/>
              <w:left w:val="nil"/>
              <w:bottom w:val="nil"/>
              <w:right w:val="nil"/>
            </w:tcBorders>
          </w:tcPr>
          <w:p w14:paraId="4751A6DD" w14:textId="77777777" w:rsidR="00F41D5C" w:rsidRPr="00D80B29" w:rsidRDefault="00F41D5C" w:rsidP="00666B58">
            <w:pPr>
              <w:pStyle w:val="Normal6a"/>
            </w:pPr>
            <w:r w:rsidRPr="00D80B29">
              <w:rPr>
                <w:b/>
                <w:i/>
              </w:rPr>
              <w:t>Dd.</w:t>
            </w:r>
            <w:r w:rsidRPr="00D80B29">
              <w:tab/>
            </w:r>
            <w:r w:rsidRPr="00D80B29">
              <w:rPr>
                <w:b/>
                <w:i/>
              </w:rPr>
              <w:t>in der Erwägung, dass Experten davon ausgehen, dass die Wiedereingliederung Transnistriens der Republik Moldau in den ersten drei Jahren jährliche Kosten zwischen 500 Mio. EUR und 1 Mrd. EUR verursachen könnte;</w:t>
            </w:r>
          </w:p>
        </w:tc>
      </w:tr>
    </w:tbl>
    <w:p w14:paraId="6F719D75"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{PL}</w:t>
      </w:r>
      <w:r w:rsidRPr="00D80B29">
        <w:t>pl</w:t>
      </w:r>
      <w:r w:rsidRPr="00D80B29">
        <w:rPr>
          <w:rStyle w:val="HideTWBExt"/>
        </w:rPr>
        <w:t>&lt;/Original&gt;</w:t>
      </w:r>
    </w:p>
    <w:p w14:paraId="74B27E4C" w14:textId="77777777" w:rsidR="00F41D5C" w:rsidRPr="00D80B29" w:rsidRDefault="00F41D5C" w:rsidP="00F41D5C">
      <w:r w:rsidRPr="00D80B29">
        <w:rPr>
          <w:rStyle w:val="HideTWBExt"/>
        </w:rPr>
        <w:t>&lt;/Amend&gt;</w:t>
      </w:r>
    </w:p>
    <w:p w14:paraId="72300715" w14:textId="77777777" w:rsidR="00F41D5C" w:rsidRPr="00D80B29" w:rsidRDefault="00F41D5C" w:rsidP="00F41D5C">
      <w:pPr>
        <w:pStyle w:val="AmNumberTabs"/>
      </w:pPr>
      <w:r w:rsidRPr="00D80B29">
        <w:rPr>
          <w:rStyle w:val="HideTWBExt"/>
        </w:rPr>
        <w:lastRenderedPageBreak/>
        <w:t>&lt;Amend&gt;</w:t>
      </w:r>
      <w:r w:rsidRPr="00D80B29">
        <w:t>Änderungsantrag</w:t>
      </w:r>
      <w:r w:rsidRPr="00D80B29">
        <w:tab/>
      </w:r>
      <w:r w:rsidRPr="00D80B29">
        <w:tab/>
      </w:r>
      <w:r w:rsidRPr="00D80B29">
        <w:rPr>
          <w:rStyle w:val="HideTWBExt"/>
        </w:rPr>
        <w:t>&lt;NumAm&gt;</w:t>
      </w:r>
      <w:r w:rsidRPr="00D80B29">
        <w:t>40</w:t>
      </w:r>
      <w:r w:rsidRPr="00D80B29">
        <w:rPr>
          <w:rStyle w:val="HideTWBExt"/>
        </w:rPr>
        <w:t>&lt;/NumAm&gt;</w:t>
      </w:r>
    </w:p>
    <w:p w14:paraId="378CA4EB" w14:textId="77777777" w:rsidR="00F41D5C" w:rsidRPr="00D80B29" w:rsidRDefault="00F41D5C" w:rsidP="00F41D5C">
      <w:pPr>
        <w:pStyle w:val="NormalBold"/>
      </w:pPr>
      <w:r w:rsidRPr="00D80B29">
        <w:rPr>
          <w:rStyle w:val="HideTWBExt"/>
          <w:b w:val="0"/>
        </w:rPr>
        <w:t>&lt;RepeatBlock-By&gt;&lt;Members&gt;</w:t>
      </w:r>
      <w:r w:rsidRPr="00D80B29">
        <w:t>Mariusz Kamiński, Małgorzata Gosiewska</w:t>
      </w:r>
      <w:r w:rsidRPr="00D80B29">
        <w:rPr>
          <w:rStyle w:val="HideTWBExt"/>
          <w:b w:val="0"/>
        </w:rPr>
        <w:t>&lt;/Members&gt;</w:t>
      </w:r>
    </w:p>
    <w:p w14:paraId="299FA19E" w14:textId="77777777" w:rsidR="00F41D5C" w:rsidRPr="00D80B29" w:rsidRDefault="00F41D5C" w:rsidP="00F41D5C">
      <w:pPr>
        <w:pStyle w:val="NormalBold"/>
      </w:pPr>
      <w:r w:rsidRPr="00D80B29">
        <w:rPr>
          <w:rStyle w:val="HideTWBExt"/>
          <w:b w:val="0"/>
        </w:rPr>
        <w:t>&lt;/RepeatBlock-By&gt;</w:t>
      </w:r>
    </w:p>
    <w:p w14:paraId="6C07E07F"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53C4786" w14:textId="77777777" w:rsidR="00F41D5C" w:rsidRPr="00D80B29" w:rsidRDefault="00F41D5C" w:rsidP="00F41D5C">
      <w:pPr>
        <w:pStyle w:val="NormalBold"/>
      </w:pPr>
      <w:r w:rsidRPr="00D80B29">
        <w:rPr>
          <w:rStyle w:val="HideTWBExt"/>
        </w:rPr>
        <w:t>&lt;Article&gt;</w:t>
      </w:r>
      <w:r w:rsidRPr="00D80B29">
        <w:t>Erwägung D e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ABD67F1" w14:textId="77777777" w:rsidTr="00666B58">
        <w:trPr>
          <w:trHeight w:hRule="exact" w:val="240"/>
          <w:jc w:val="center"/>
        </w:trPr>
        <w:tc>
          <w:tcPr>
            <w:tcW w:w="9752" w:type="dxa"/>
            <w:gridSpan w:val="2"/>
            <w:tcBorders>
              <w:top w:val="nil"/>
              <w:left w:val="nil"/>
              <w:bottom w:val="nil"/>
              <w:right w:val="nil"/>
            </w:tcBorders>
          </w:tcPr>
          <w:p w14:paraId="74909BFE" w14:textId="77777777" w:rsidR="00F41D5C" w:rsidRPr="00D80B29" w:rsidRDefault="00F41D5C" w:rsidP="00666B58"/>
        </w:tc>
      </w:tr>
      <w:tr w:rsidR="00F41D5C" w:rsidRPr="00D80B29" w14:paraId="3CB4D00C" w14:textId="77777777" w:rsidTr="00666B58">
        <w:trPr>
          <w:trHeight w:val="240"/>
          <w:jc w:val="center"/>
        </w:trPr>
        <w:tc>
          <w:tcPr>
            <w:tcW w:w="4876" w:type="dxa"/>
            <w:tcBorders>
              <w:top w:val="nil"/>
              <w:left w:val="nil"/>
              <w:bottom w:val="nil"/>
              <w:right w:val="nil"/>
            </w:tcBorders>
          </w:tcPr>
          <w:p w14:paraId="7F496E60"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F1C534F" w14:textId="77777777" w:rsidR="00F41D5C" w:rsidRPr="00D80B29" w:rsidRDefault="00F41D5C" w:rsidP="00666B58">
            <w:pPr>
              <w:pStyle w:val="AmColumnHeading"/>
            </w:pPr>
            <w:r w:rsidRPr="00D80B29">
              <w:t>Geänderter Text</w:t>
            </w:r>
          </w:p>
        </w:tc>
      </w:tr>
      <w:tr w:rsidR="00F41D5C" w:rsidRPr="00D80B29" w14:paraId="2307ED19" w14:textId="77777777" w:rsidTr="00666B58">
        <w:trPr>
          <w:jc w:val="center"/>
        </w:trPr>
        <w:tc>
          <w:tcPr>
            <w:tcW w:w="4876" w:type="dxa"/>
            <w:tcBorders>
              <w:top w:val="nil"/>
              <w:left w:val="nil"/>
              <w:bottom w:val="nil"/>
              <w:right w:val="nil"/>
            </w:tcBorders>
          </w:tcPr>
          <w:p w14:paraId="7F9E27BC" w14:textId="77777777" w:rsidR="00F41D5C" w:rsidRPr="00D80B29" w:rsidRDefault="00F41D5C" w:rsidP="00666B58">
            <w:pPr>
              <w:pStyle w:val="Normal6a"/>
            </w:pPr>
          </w:p>
        </w:tc>
        <w:tc>
          <w:tcPr>
            <w:tcW w:w="4876" w:type="dxa"/>
            <w:tcBorders>
              <w:top w:val="nil"/>
              <w:left w:val="nil"/>
              <w:bottom w:val="nil"/>
              <w:right w:val="nil"/>
            </w:tcBorders>
          </w:tcPr>
          <w:p w14:paraId="71674D28" w14:textId="77777777" w:rsidR="00F41D5C" w:rsidRPr="00D80B29" w:rsidRDefault="00F41D5C" w:rsidP="00666B58">
            <w:pPr>
              <w:pStyle w:val="Normal6a"/>
            </w:pPr>
            <w:r w:rsidRPr="00D80B29">
              <w:rPr>
                <w:b/>
                <w:i/>
              </w:rPr>
              <w:t>De.</w:t>
            </w:r>
            <w:r w:rsidRPr="00D80B29">
              <w:tab/>
            </w:r>
            <w:r w:rsidRPr="00D80B29">
              <w:rPr>
                <w:b/>
                <w:i/>
              </w:rPr>
              <w:t>in der Erwägung, dass die moldauischen Behörden die Einrichtung eines Konvergenzfonds angekündigt haben, der den Wiedereingliederungsprozess unterstützen soll;</w:t>
            </w:r>
            <w:r w:rsidRPr="00D80B29">
              <w:t xml:space="preserve"> </w:t>
            </w:r>
            <w:r w:rsidRPr="00D80B29">
              <w:rPr>
                <w:b/>
                <w:i/>
              </w:rPr>
              <w:t>in der Erwägung, dass die Regierung Moldaus plant, diesen Fonds mit Mitteln aus der Abschaffung von Steuer- und Zollvergünstigungen für transnistrische Unternehmen aufzustocken, die seit 2000 schrittweise eingeschränkt wurden;</w:t>
            </w:r>
          </w:p>
        </w:tc>
      </w:tr>
    </w:tbl>
    <w:p w14:paraId="021F8B69"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{PL}</w:t>
      </w:r>
      <w:r w:rsidRPr="00D80B29">
        <w:t>pl</w:t>
      </w:r>
      <w:r w:rsidRPr="00D80B29">
        <w:rPr>
          <w:rStyle w:val="HideTWBExt"/>
        </w:rPr>
        <w:t>&lt;/Original&gt;</w:t>
      </w:r>
    </w:p>
    <w:p w14:paraId="0F33FEE2" w14:textId="77777777" w:rsidR="00F41D5C" w:rsidRPr="00D80B29" w:rsidRDefault="00F41D5C" w:rsidP="00F41D5C">
      <w:r w:rsidRPr="00D80B29">
        <w:rPr>
          <w:rStyle w:val="HideTWBExt"/>
        </w:rPr>
        <w:t>&lt;/Amend&gt;</w:t>
      </w:r>
    </w:p>
    <w:p w14:paraId="7920A36C"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41</w:t>
      </w:r>
      <w:r w:rsidRPr="00D80B29">
        <w:rPr>
          <w:rStyle w:val="HideTWBExt"/>
        </w:rPr>
        <w:t>&lt;/NumAm&gt;</w:t>
      </w:r>
    </w:p>
    <w:p w14:paraId="742A64B6" w14:textId="77777777" w:rsidR="00F41D5C" w:rsidRPr="00D80B29" w:rsidRDefault="00F41D5C" w:rsidP="00F41D5C">
      <w:pPr>
        <w:pStyle w:val="NormalBold"/>
      </w:pPr>
      <w:r w:rsidRPr="00D80B29">
        <w:rPr>
          <w:rStyle w:val="HideTWBExt"/>
          <w:b w:val="0"/>
        </w:rPr>
        <w:t>&lt;RepeatBlock-By&gt;&lt;Members&gt;</w:t>
      </w:r>
      <w:r w:rsidRPr="00D80B29">
        <w:t>Villy Søvndal</w:t>
      </w:r>
      <w:r w:rsidRPr="00D80B29">
        <w:rPr>
          <w:rStyle w:val="HideTWBExt"/>
          <w:b w:val="0"/>
        </w:rPr>
        <w:t>&lt;/Members&gt;</w:t>
      </w:r>
    </w:p>
    <w:p w14:paraId="19668B56" w14:textId="77777777" w:rsidR="00F41D5C" w:rsidRPr="00D80B29" w:rsidRDefault="00F41D5C" w:rsidP="00F41D5C">
      <w:r w:rsidRPr="00D80B29">
        <w:rPr>
          <w:rStyle w:val="HideTWBExt"/>
        </w:rPr>
        <w:t>&lt;AuNomDe&gt;</w:t>
      </w:r>
      <w:r w:rsidRPr="00D80B29">
        <w:rPr>
          <w:rStyle w:val="HideTWBInt"/>
        </w:rPr>
        <w:t>{Verts/ALE}</w:t>
      </w:r>
      <w:r w:rsidRPr="00D80B29">
        <w:t>im Namen der Verts/ALE-Fraktion</w:t>
      </w:r>
      <w:r w:rsidRPr="00D80B29">
        <w:rPr>
          <w:rStyle w:val="HideTWBExt"/>
        </w:rPr>
        <w:t>&lt;/AuNomDe&gt;</w:t>
      </w:r>
    </w:p>
    <w:p w14:paraId="0DFC2768" w14:textId="77777777" w:rsidR="00F41D5C" w:rsidRPr="00D80B29" w:rsidRDefault="00F41D5C" w:rsidP="00F41D5C">
      <w:pPr>
        <w:pStyle w:val="NormalBold"/>
      </w:pPr>
      <w:r w:rsidRPr="00D80B29">
        <w:rPr>
          <w:rStyle w:val="HideTWBExt"/>
          <w:b w:val="0"/>
        </w:rPr>
        <w:t>&lt;/RepeatBlock-By&gt;</w:t>
      </w:r>
    </w:p>
    <w:p w14:paraId="1D8066FF"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1FC108A" w14:textId="77777777" w:rsidR="00F41D5C" w:rsidRPr="00D80B29" w:rsidRDefault="00F41D5C" w:rsidP="00F41D5C">
      <w:pPr>
        <w:pStyle w:val="NormalBold"/>
      </w:pPr>
      <w:r w:rsidRPr="00D80B29">
        <w:rPr>
          <w:rStyle w:val="HideTWBExt"/>
        </w:rPr>
        <w:t>&lt;Article&gt;</w:t>
      </w:r>
      <w:r w:rsidRPr="00D80B29">
        <w:t>Erwägung D e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7259CFF" w14:textId="77777777" w:rsidTr="00666B58">
        <w:trPr>
          <w:trHeight w:hRule="exact" w:val="240"/>
          <w:jc w:val="center"/>
        </w:trPr>
        <w:tc>
          <w:tcPr>
            <w:tcW w:w="9752" w:type="dxa"/>
            <w:gridSpan w:val="2"/>
            <w:tcBorders>
              <w:top w:val="nil"/>
              <w:left w:val="nil"/>
              <w:bottom w:val="nil"/>
              <w:right w:val="nil"/>
            </w:tcBorders>
          </w:tcPr>
          <w:p w14:paraId="1E13580D" w14:textId="77777777" w:rsidR="00F41D5C" w:rsidRPr="00D80B29" w:rsidRDefault="00F41D5C" w:rsidP="00666B58"/>
        </w:tc>
      </w:tr>
      <w:tr w:rsidR="00F41D5C" w:rsidRPr="00D80B29" w14:paraId="50C5275A" w14:textId="77777777" w:rsidTr="00666B58">
        <w:trPr>
          <w:trHeight w:val="240"/>
          <w:jc w:val="center"/>
        </w:trPr>
        <w:tc>
          <w:tcPr>
            <w:tcW w:w="4876" w:type="dxa"/>
            <w:tcBorders>
              <w:top w:val="nil"/>
              <w:left w:val="nil"/>
              <w:bottom w:val="nil"/>
              <w:right w:val="nil"/>
            </w:tcBorders>
          </w:tcPr>
          <w:p w14:paraId="2904DE45"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ACFCBAB" w14:textId="77777777" w:rsidR="00F41D5C" w:rsidRPr="00D80B29" w:rsidRDefault="00F41D5C" w:rsidP="00666B58">
            <w:pPr>
              <w:pStyle w:val="AmColumnHeading"/>
            </w:pPr>
            <w:r w:rsidRPr="00D80B29">
              <w:t>Geänderter Text</w:t>
            </w:r>
          </w:p>
        </w:tc>
      </w:tr>
      <w:tr w:rsidR="00F41D5C" w:rsidRPr="00D80B29" w14:paraId="723BE8C1" w14:textId="77777777" w:rsidTr="00666B58">
        <w:trPr>
          <w:jc w:val="center"/>
        </w:trPr>
        <w:tc>
          <w:tcPr>
            <w:tcW w:w="4876" w:type="dxa"/>
            <w:tcBorders>
              <w:top w:val="nil"/>
              <w:left w:val="nil"/>
              <w:bottom w:val="nil"/>
              <w:right w:val="nil"/>
            </w:tcBorders>
          </w:tcPr>
          <w:p w14:paraId="3683856E" w14:textId="77777777" w:rsidR="00F41D5C" w:rsidRPr="00D80B29" w:rsidRDefault="00F41D5C" w:rsidP="00666B58">
            <w:pPr>
              <w:pStyle w:val="Normal6a"/>
            </w:pPr>
          </w:p>
        </w:tc>
        <w:tc>
          <w:tcPr>
            <w:tcW w:w="4876" w:type="dxa"/>
            <w:tcBorders>
              <w:top w:val="nil"/>
              <w:left w:val="nil"/>
              <w:bottom w:val="nil"/>
              <w:right w:val="nil"/>
            </w:tcBorders>
          </w:tcPr>
          <w:p w14:paraId="6EA2AFB7" w14:textId="77777777" w:rsidR="00F41D5C" w:rsidRPr="00D80B29" w:rsidRDefault="00F41D5C" w:rsidP="00666B58">
            <w:pPr>
              <w:pStyle w:val="Normal6a"/>
            </w:pPr>
            <w:r w:rsidRPr="00D80B29">
              <w:rPr>
                <w:b/>
                <w:i/>
              </w:rPr>
              <w:t>De.</w:t>
            </w:r>
            <w:r w:rsidRPr="00D80B29">
              <w:tab/>
            </w:r>
            <w:r w:rsidRPr="00D80B29">
              <w:rPr>
                <w:b/>
                <w:i/>
              </w:rPr>
              <w:t>in der Erwägung, dass die Republik Moldau nach Angaben des UNHCR Stand Frühjahr 2026 über 140 000 ukrainische Flüchtlinge aufgenommen hat, von denen die meisten Frauen und Mädchen sind; in der Erwägung, dass die Bereitstellung von Unterstützung durch Kürzungen bei der humanitären Hilfe und bei den Finanzmitteln erheblich beeinträchtigt wurde;</w:t>
            </w:r>
          </w:p>
        </w:tc>
      </w:tr>
    </w:tbl>
    <w:p w14:paraId="7F5D15E4"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11DCDAE" w14:textId="77777777" w:rsidR="00F41D5C" w:rsidRPr="00D80B29" w:rsidRDefault="00F41D5C" w:rsidP="00F41D5C">
      <w:r w:rsidRPr="00D80B29">
        <w:rPr>
          <w:rStyle w:val="HideTWBExt"/>
        </w:rPr>
        <w:t>&lt;/Amend&gt;</w:t>
      </w:r>
    </w:p>
    <w:p w14:paraId="07488B8B" w14:textId="77777777" w:rsidR="00F41D5C" w:rsidRPr="00D80B29" w:rsidRDefault="00F41D5C" w:rsidP="00F41D5C">
      <w:pPr>
        <w:pStyle w:val="AmNumberTabs"/>
      </w:pPr>
      <w:r w:rsidRPr="00D80B29">
        <w:rPr>
          <w:rStyle w:val="HideTWBExt"/>
        </w:rPr>
        <w:lastRenderedPageBreak/>
        <w:t>&lt;Amend&gt;</w:t>
      </w:r>
      <w:r w:rsidRPr="00D80B29">
        <w:t>Änderungsantrag</w:t>
      </w:r>
      <w:r w:rsidRPr="00D80B29">
        <w:tab/>
      </w:r>
      <w:r w:rsidRPr="00D80B29">
        <w:tab/>
      </w:r>
      <w:r w:rsidRPr="00D80B29">
        <w:rPr>
          <w:rStyle w:val="HideTWBExt"/>
        </w:rPr>
        <w:t>&lt;NumAm&gt;</w:t>
      </w:r>
      <w:r w:rsidRPr="00D80B29">
        <w:t>42</w:t>
      </w:r>
      <w:r w:rsidRPr="00D80B29">
        <w:rPr>
          <w:rStyle w:val="HideTWBExt"/>
        </w:rPr>
        <w:t>&lt;/NumAm&gt;</w:t>
      </w:r>
    </w:p>
    <w:p w14:paraId="051E02A1" w14:textId="77777777" w:rsidR="00F41D5C" w:rsidRPr="00D80B29" w:rsidRDefault="00F41D5C" w:rsidP="00F41D5C">
      <w:pPr>
        <w:pStyle w:val="NormalBold"/>
      </w:pPr>
      <w:r w:rsidRPr="00D80B29">
        <w:rPr>
          <w:rStyle w:val="HideTWBExt"/>
          <w:b w:val="0"/>
        </w:rPr>
        <w:t>&lt;RepeatBlock-By&gt;&lt;Members&gt;</w:t>
      </w:r>
      <w:r w:rsidRPr="00D80B29">
        <w:t>Mariusz Kamiński, Małgorzata Gosiewska</w:t>
      </w:r>
      <w:r w:rsidRPr="00D80B29">
        <w:rPr>
          <w:rStyle w:val="HideTWBExt"/>
          <w:b w:val="0"/>
        </w:rPr>
        <w:t>&lt;/Members&gt;</w:t>
      </w:r>
    </w:p>
    <w:p w14:paraId="6B5797A1" w14:textId="77777777" w:rsidR="00F41D5C" w:rsidRPr="00D80B29" w:rsidRDefault="00F41D5C" w:rsidP="00F41D5C">
      <w:pPr>
        <w:pStyle w:val="NormalBold"/>
      </w:pPr>
      <w:r w:rsidRPr="00D80B29">
        <w:rPr>
          <w:rStyle w:val="HideTWBExt"/>
          <w:b w:val="0"/>
        </w:rPr>
        <w:t>&lt;/RepeatBlock-By&gt;</w:t>
      </w:r>
    </w:p>
    <w:p w14:paraId="1A60DDB9"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126BAC8" w14:textId="77777777" w:rsidR="00F41D5C" w:rsidRPr="00D80B29" w:rsidRDefault="00F41D5C" w:rsidP="00F41D5C">
      <w:pPr>
        <w:pStyle w:val="NormalBold"/>
      </w:pPr>
      <w:r w:rsidRPr="00D80B29">
        <w:rPr>
          <w:rStyle w:val="HideTWBExt"/>
        </w:rPr>
        <w:t>&lt;Article&gt;</w:t>
      </w:r>
      <w:r w:rsidRPr="00D80B29">
        <w:t>Erwägung D f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4A086D8" w14:textId="77777777" w:rsidTr="00666B58">
        <w:trPr>
          <w:trHeight w:hRule="exact" w:val="240"/>
          <w:jc w:val="center"/>
        </w:trPr>
        <w:tc>
          <w:tcPr>
            <w:tcW w:w="9752" w:type="dxa"/>
            <w:gridSpan w:val="2"/>
            <w:tcBorders>
              <w:top w:val="nil"/>
              <w:left w:val="nil"/>
              <w:bottom w:val="nil"/>
              <w:right w:val="nil"/>
            </w:tcBorders>
          </w:tcPr>
          <w:p w14:paraId="15D84374" w14:textId="77777777" w:rsidR="00F41D5C" w:rsidRPr="00D80B29" w:rsidRDefault="00F41D5C" w:rsidP="00666B58"/>
        </w:tc>
      </w:tr>
      <w:tr w:rsidR="00F41D5C" w:rsidRPr="00D80B29" w14:paraId="52BA71A7" w14:textId="77777777" w:rsidTr="00666B58">
        <w:trPr>
          <w:trHeight w:val="240"/>
          <w:jc w:val="center"/>
        </w:trPr>
        <w:tc>
          <w:tcPr>
            <w:tcW w:w="4876" w:type="dxa"/>
            <w:tcBorders>
              <w:top w:val="nil"/>
              <w:left w:val="nil"/>
              <w:bottom w:val="nil"/>
              <w:right w:val="nil"/>
            </w:tcBorders>
          </w:tcPr>
          <w:p w14:paraId="3D61CDCF"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C2140A9" w14:textId="77777777" w:rsidR="00F41D5C" w:rsidRPr="00D80B29" w:rsidRDefault="00F41D5C" w:rsidP="00666B58">
            <w:pPr>
              <w:pStyle w:val="AmColumnHeading"/>
            </w:pPr>
            <w:r w:rsidRPr="00D80B29">
              <w:t>Geänderter Text</w:t>
            </w:r>
          </w:p>
        </w:tc>
      </w:tr>
      <w:tr w:rsidR="00F41D5C" w:rsidRPr="00D80B29" w14:paraId="10BF8D85" w14:textId="77777777" w:rsidTr="00666B58">
        <w:trPr>
          <w:jc w:val="center"/>
        </w:trPr>
        <w:tc>
          <w:tcPr>
            <w:tcW w:w="4876" w:type="dxa"/>
            <w:tcBorders>
              <w:top w:val="nil"/>
              <w:left w:val="nil"/>
              <w:bottom w:val="nil"/>
              <w:right w:val="nil"/>
            </w:tcBorders>
          </w:tcPr>
          <w:p w14:paraId="55A700FD" w14:textId="77777777" w:rsidR="00F41D5C" w:rsidRPr="00D80B29" w:rsidRDefault="00F41D5C" w:rsidP="00666B58">
            <w:pPr>
              <w:pStyle w:val="Normal6a"/>
            </w:pPr>
          </w:p>
        </w:tc>
        <w:tc>
          <w:tcPr>
            <w:tcW w:w="4876" w:type="dxa"/>
            <w:tcBorders>
              <w:top w:val="nil"/>
              <w:left w:val="nil"/>
              <w:bottom w:val="nil"/>
              <w:right w:val="nil"/>
            </w:tcBorders>
          </w:tcPr>
          <w:p w14:paraId="02DDC447" w14:textId="77777777" w:rsidR="00F41D5C" w:rsidRPr="00D80B29" w:rsidRDefault="00F41D5C" w:rsidP="00666B58">
            <w:pPr>
              <w:pStyle w:val="Normal6a"/>
            </w:pPr>
            <w:r w:rsidRPr="00D80B29">
              <w:rPr>
                <w:b/>
                <w:i/>
              </w:rPr>
              <w:t>Df.</w:t>
            </w:r>
            <w:r w:rsidRPr="00D80B29">
              <w:tab/>
            </w:r>
            <w:r w:rsidRPr="00D80B29">
              <w:rPr>
                <w:b/>
                <w:i/>
              </w:rPr>
              <w:t>in der Erwägung, dass die Präsidentin der Republik Moldau, Maia Sandu, Dekrete unterzeichnet hat, mit denen der Austritt des Landes aus der Gemeinschaft Unabhängiger Staaten (GUS) abgeschlossen wird;</w:t>
            </w:r>
            <w:r w:rsidRPr="00D80B29">
              <w:t xml:space="preserve"> </w:t>
            </w:r>
            <w:r w:rsidRPr="00D80B29">
              <w:rPr>
                <w:b/>
                <w:i/>
              </w:rPr>
              <w:t>in der Erwägung, dass die moldauischen Behörden erklärt haben, dass die Grundwerte und Grundsätze der GUS nicht gewahrt werden, insbesondere die Bestimmung, wonach die Mitgliedstaaten die territoriale Unversehrtheit des jeweils anderen und die Unverletzlichkeit ihrer bestehenden Grenzen anerkennen und achten;</w:t>
            </w:r>
          </w:p>
        </w:tc>
      </w:tr>
    </w:tbl>
    <w:p w14:paraId="1FA4E3DD"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{PL}</w:t>
      </w:r>
      <w:r w:rsidRPr="00D80B29">
        <w:t>pl</w:t>
      </w:r>
      <w:r w:rsidRPr="00D80B29">
        <w:rPr>
          <w:rStyle w:val="HideTWBExt"/>
        </w:rPr>
        <w:t>&lt;/Original&gt;</w:t>
      </w:r>
    </w:p>
    <w:p w14:paraId="13C656C7" w14:textId="77777777" w:rsidR="00F41D5C" w:rsidRPr="00D80B29" w:rsidRDefault="00F41D5C" w:rsidP="00F41D5C">
      <w:r w:rsidRPr="00D80B29">
        <w:rPr>
          <w:rStyle w:val="HideTWBExt"/>
        </w:rPr>
        <w:t>&lt;/Amend&gt;</w:t>
      </w:r>
    </w:p>
    <w:p w14:paraId="27D6DB74"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43</w:t>
      </w:r>
      <w:r w:rsidRPr="00D80B29">
        <w:rPr>
          <w:rStyle w:val="HideTWBExt"/>
        </w:rPr>
        <w:t>&lt;/NumAm&gt;</w:t>
      </w:r>
    </w:p>
    <w:p w14:paraId="78ADCA9A" w14:textId="77777777" w:rsidR="00F41D5C" w:rsidRPr="00D80B29" w:rsidRDefault="00F41D5C" w:rsidP="00F41D5C">
      <w:pPr>
        <w:pStyle w:val="NormalBold"/>
      </w:pPr>
      <w:r w:rsidRPr="00D80B29">
        <w:rPr>
          <w:rStyle w:val="HideTWBExt"/>
          <w:b w:val="0"/>
        </w:rPr>
        <w:t>&lt;RepeatBlock-By&gt;&lt;Members&gt;</w:t>
      </w:r>
      <w:r w:rsidRPr="00D80B29">
        <w:t>Villy Søvndal</w:t>
      </w:r>
      <w:r w:rsidRPr="00D80B29">
        <w:rPr>
          <w:rStyle w:val="HideTWBExt"/>
          <w:b w:val="0"/>
        </w:rPr>
        <w:t>&lt;/Members&gt;</w:t>
      </w:r>
    </w:p>
    <w:p w14:paraId="3E427181" w14:textId="77777777" w:rsidR="00F41D5C" w:rsidRPr="00D80B29" w:rsidRDefault="00F41D5C" w:rsidP="00F41D5C">
      <w:r w:rsidRPr="00D80B29">
        <w:rPr>
          <w:rStyle w:val="HideTWBExt"/>
        </w:rPr>
        <w:t>&lt;AuNomDe&gt;</w:t>
      </w:r>
      <w:r w:rsidRPr="00D80B29">
        <w:rPr>
          <w:rStyle w:val="HideTWBInt"/>
        </w:rPr>
        <w:t>{Verts/ALE}</w:t>
      </w:r>
      <w:r w:rsidRPr="00D80B29">
        <w:t>im Namen der Verts/ALE-Fraktion</w:t>
      </w:r>
      <w:r w:rsidRPr="00D80B29">
        <w:rPr>
          <w:rStyle w:val="HideTWBExt"/>
        </w:rPr>
        <w:t>&lt;/AuNomDe&gt;</w:t>
      </w:r>
    </w:p>
    <w:p w14:paraId="16092993" w14:textId="77777777" w:rsidR="00F41D5C" w:rsidRPr="00D80B29" w:rsidRDefault="00F41D5C" w:rsidP="00F41D5C">
      <w:pPr>
        <w:pStyle w:val="NormalBold"/>
      </w:pPr>
      <w:r w:rsidRPr="00D80B29">
        <w:rPr>
          <w:rStyle w:val="HideTWBExt"/>
          <w:b w:val="0"/>
        </w:rPr>
        <w:t>&lt;/RepeatBlock-By&gt;</w:t>
      </w:r>
    </w:p>
    <w:p w14:paraId="788C995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4E437A9" w14:textId="77777777" w:rsidR="00F41D5C" w:rsidRPr="00D80B29" w:rsidRDefault="00F41D5C" w:rsidP="00F41D5C">
      <w:pPr>
        <w:pStyle w:val="NormalBold"/>
      </w:pPr>
      <w:r w:rsidRPr="00D80B29">
        <w:rPr>
          <w:rStyle w:val="HideTWBExt"/>
        </w:rPr>
        <w:t>&lt;Article&gt;</w:t>
      </w:r>
      <w:r w:rsidRPr="00D80B29">
        <w:t>Erwägung D f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15AC13A" w14:textId="77777777" w:rsidTr="00666B58">
        <w:trPr>
          <w:trHeight w:hRule="exact" w:val="240"/>
          <w:jc w:val="center"/>
        </w:trPr>
        <w:tc>
          <w:tcPr>
            <w:tcW w:w="9752" w:type="dxa"/>
            <w:gridSpan w:val="2"/>
            <w:tcBorders>
              <w:top w:val="nil"/>
              <w:left w:val="nil"/>
              <w:bottom w:val="nil"/>
              <w:right w:val="nil"/>
            </w:tcBorders>
          </w:tcPr>
          <w:p w14:paraId="02383520" w14:textId="77777777" w:rsidR="00F41D5C" w:rsidRPr="00D80B29" w:rsidRDefault="00F41D5C" w:rsidP="00666B58"/>
        </w:tc>
      </w:tr>
      <w:tr w:rsidR="00F41D5C" w:rsidRPr="00D80B29" w14:paraId="45607772" w14:textId="77777777" w:rsidTr="00666B58">
        <w:trPr>
          <w:trHeight w:val="240"/>
          <w:jc w:val="center"/>
        </w:trPr>
        <w:tc>
          <w:tcPr>
            <w:tcW w:w="4876" w:type="dxa"/>
            <w:tcBorders>
              <w:top w:val="nil"/>
              <w:left w:val="nil"/>
              <w:bottom w:val="nil"/>
              <w:right w:val="nil"/>
            </w:tcBorders>
          </w:tcPr>
          <w:p w14:paraId="51B3952E"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16EDEA6" w14:textId="77777777" w:rsidR="00F41D5C" w:rsidRPr="00D80B29" w:rsidRDefault="00F41D5C" w:rsidP="00666B58">
            <w:pPr>
              <w:pStyle w:val="AmColumnHeading"/>
            </w:pPr>
            <w:r w:rsidRPr="00D80B29">
              <w:t>Geänderter Text</w:t>
            </w:r>
          </w:p>
        </w:tc>
      </w:tr>
      <w:tr w:rsidR="00F41D5C" w:rsidRPr="00D80B29" w14:paraId="54ED472A" w14:textId="77777777" w:rsidTr="00666B58">
        <w:trPr>
          <w:jc w:val="center"/>
        </w:trPr>
        <w:tc>
          <w:tcPr>
            <w:tcW w:w="4876" w:type="dxa"/>
            <w:tcBorders>
              <w:top w:val="nil"/>
              <w:left w:val="nil"/>
              <w:bottom w:val="nil"/>
              <w:right w:val="nil"/>
            </w:tcBorders>
          </w:tcPr>
          <w:p w14:paraId="20D3350C" w14:textId="77777777" w:rsidR="00F41D5C" w:rsidRPr="00D80B29" w:rsidRDefault="00F41D5C" w:rsidP="00666B58">
            <w:pPr>
              <w:pStyle w:val="Normal6a"/>
            </w:pPr>
          </w:p>
        </w:tc>
        <w:tc>
          <w:tcPr>
            <w:tcW w:w="4876" w:type="dxa"/>
            <w:tcBorders>
              <w:top w:val="nil"/>
              <w:left w:val="nil"/>
              <w:bottom w:val="nil"/>
              <w:right w:val="nil"/>
            </w:tcBorders>
          </w:tcPr>
          <w:p w14:paraId="61A6BEA9" w14:textId="77777777" w:rsidR="00F41D5C" w:rsidRPr="00D80B29" w:rsidRDefault="00F41D5C" w:rsidP="00666B58">
            <w:pPr>
              <w:pStyle w:val="Normal6a"/>
            </w:pPr>
            <w:r w:rsidRPr="00D80B29">
              <w:rPr>
                <w:b/>
                <w:i/>
              </w:rPr>
              <w:t>Df.</w:t>
            </w:r>
            <w:r w:rsidRPr="00D80B29">
              <w:tab/>
            </w:r>
            <w:r w:rsidRPr="00D80B29">
              <w:rPr>
                <w:b/>
                <w:i/>
              </w:rPr>
              <w:t>in der Erwägung, dass das Europäische Parlament am 7. November 2025 ein ständiges Büro in Chişinău mit dem Mandat zur Unterstützung der Demokratie und institutioneller Reformen eröffnet hat;</w:t>
            </w:r>
          </w:p>
        </w:tc>
      </w:tr>
    </w:tbl>
    <w:p w14:paraId="2DCFF412"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1DD319E7" w14:textId="77777777" w:rsidR="00F41D5C" w:rsidRPr="00D80B29" w:rsidRDefault="00F41D5C" w:rsidP="00F41D5C">
      <w:r w:rsidRPr="00D80B29">
        <w:rPr>
          <w:rStyle w:val="HideTWBExt"/>
        </w:rPr>
        <w:t>&lt;/Amend&gt;</w:t>
      </w:r>
    </w:p>
    <w:p w14:paraId="20D109B3"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44</w:t>
      </w:r>
      <w:r w:rsidRPr="00D80B29">
        <w:rPr>
          <w:rStyle w:val="HideTWBExt"/>
        </w:rPr>
        <w:t>&lt;/NumAm&gt;</w:t>
      </w:r>
    </w:p>
    <w:p w14:paraId="0E6DDDB7" w14:textId="77777777" w:rsidR="00F41D5C" w:rsidRPr="00D80B29" w:rsidRDefault="00F41D5C" w:rsidP="00F41D5C">
      <w:pPr>
        <w:pStyle w:val="NormalBold"/>
      </w:pPr>
      <w:r w:rsidRPr="00D80B29">
        <w:rPr>
          <w:rStyle w:val="HideTWBExt"/>
          <w:b w:val="0"/>
        </w:rPr>
        <w:lastRenderedPageBreak/>
        <w:t>&lt;RepeatBlock-By&gt;&lt;Members&gt;</w:t>
      </w:r>
      <w:r w:rsidRPr="00D80B29">
        <w:t>Mariusz Kamiński, Małgorzata Gosiewska</w:t>
      </w:r>
      <w:r w:rsidRPr="00D80B29">
        <w:rPr>
          <w:rStyle w:val="HideTWBExt"/>
          <w:b w:val="0"/>
        </w:rPr>
        <w:t>&lt;/Members&gt;</w:t>
      </w:r>
    </w:p>
    <w:p w14:paraId="27DF661C" w14:textId="77777777" w:rsidR="00F41D5C" w:rsidRPr="00D80B29" w:rsidRDefault="00F41D5C" w:rsidP="00F41D5C">
      <w:pPr>
        <w:pStyle w:val="NormalBold"/>
      </w:pPr>
      <w:r w:rsidRPr="00D80B29">
        <w:rPr>
          <w:rStyle w:val="HideTWBExt"/>
          <w:b w:val="0"/>
        </w:rPr>
        <w:t>&lt;/RepeatBlock-By&gt;</w:t>
      </w:r>
    </w:p>
    <w:p w14:paraId="405D1597"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E121E64" w14:textId="77777777" w:rsidR="00F41D5C" w:rsidRPr="00D80B29" w:rsidRDefault="00F41D5C" w:rsidP="00F41D5C">
      <w:pPr>
        <w:pStyle w:val="NormalBold"/>
      </w:pPr>
      <w:r w:rsidRPr="00D80B29">
        <w:rPr>
          <w:rStyle w:val="HideTWBExt"/>
        </w:rPr>
        <w:t>&lt;Article&gt;</w:t>
      </w:r>
      <w:r w:rsidRPr="00D80B29">
        <w:t>Erwägung D g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63399B3" w14:textId="77777777" w:rsidTr="00666B58">
        <w:trPr>
          <w:trHeight w:hRule="exact" w:val="240"/>
          <w:jc w:val="center"/>
        </w:trPr>
        <w:tc>
          <w:tcPr>
            <w:tcW w:w="9752" w:type="dxa"/>
            <w:gridSpan w:val="2"/>
            <w:tcBorders>
              <w:top w:val="nil"/>
              <w:left w:val="nil"/>
              <w:bottom w:val="nil"/>
              <w:right w:val="nil"/>
            </w:tcBorders>
          </w:tcPr>
          <w:p w14:paraId="2824C8AF" w14:textId="77777777" w:rsidR="00F41D5C" w:rsidRPr="00D80B29" w:rsidRDefault="00F41D5C" w:rsidP="00666B58"/>
        </w:tc>
      </w:tr>
      <w:tr w:rsidR="00F41D5C" w:rsidRPr="00D80B29" w14:paraId="23D3B96D" w14:textId="77777777" w:rsidTr="00666B58">
        <w:trPr>
          <w:trHeight w:val="240"/>
          <w:jc w:val="center"/>
        </w:trPr>
        <w:tc>
          <w:tcPr>
            <w:tcW w:w="4876" w:type="dxa"/>
            <w:tcBorders>
              <w:top w:val="nil"/>
              <w:left w:val="nil"/>
              <w:bottom w:val="nil"/>
              <w:right w:val="nil"/>
            </w:tcBorders>
          </w:tcPr>
          <w:p w14:paraId="249C1D61"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41FD24E" w14:textId="77777777" w:rsidR="00F41D5C" w:rsidRPr="00D80B29" w:rsidRDefault="00F41D5C" w:rsidP="00666B58">
            <w:pPr>
              <w:pStyle w:val="AmColumnHeading"/>
            </w:pPr>
            <w:r w:rsidRPr="00D80B29">
              <w:t>Geänderter Text</w:t>
            </w:r>
          </w:p>
        </w:tc>
      </w:tr>
      <w:tr w:rsidR="00F41D5C" w:rsidRPr="00D80B29" w14:paraId="6ABEB017" w14:textId="77777777" w:rsidTr="00666B58">
        <w:trPr>
          <w:jc w:val="center"/>
        </w:trPr>
        <w:tc>
          <w:tcPr>
            <w:tcW w:w="4876" w:type="dxa"/>
            <w:tcBorders>
              <w:top w:val="nil"/>
              <w:left w:val="nil"/>
              <w:bottom w:val="nil"/>
              <w:right w:val="nil"/>
            </w:tcBorders>
          </w:tcPr>
          <w:p w14:paraId="0C7D6231" w14:textId="77777777" w:rsidR="00F41D5C" w:rsidRPr="00D80B29" w:rsidRDefault="00F41D5C" w:rsidP="00666B58">
            <w:pPr>
              <w:pStyle w:val="Normal6a"/>
            </w:pPr>
          </w:p>
        </w:tc>
        <w:tc>
          <w:tcPr>
            <w:tcW w:w="4876" w:type="dxa"/>
            <w:tcBorders>
              <w:top w:val="nil"/>
              <w:left w:val="nil"/>
              <w:bottom w:val="nil"/>
              <w:right w:val="nil"/>
            </w:tcBorders>
          </w:tcPr>
          <w:p w14:paraId="412CB23D" w14:textId="77777777" w:rsidR="00F41D5C" w:rsidRPr="00D80B29" w:rsidRDefault="00F41D5C" w:rsidP="00666B58">
            <w:pPr>
              <w:pStyle w:val="Normal6a"/>
            </w:pPr>
            <w:r w:rsidRPr="00D80B29">
              <w:rPr>
                <w:b/>
                <w:i/>
              </w:rPr>
              <w:t>Dg.</w:t>
            </w:r>
            <w:r w:rsidRPr="00D80B29">
              <w:tab/>
            </w:r>
            <w:r w:rsidRPr="00D80B29">
              <w:rPr>
                <w:b/>
                <w:i/>
              </w:rPr>
              <w:t>in der Erwägung, dass die Vorwürfe, dass Moskau im Vorfeld der entscheidenden Abstimmungen in den Jahren 2024 und 2025 groß angelegte Kampagnen zur Einmischung in die Wahlen und zur Destabilisierung geführt habe, bestätigt wurden;</w:t>
            </w:r>
            <w:r w:rsidRPr="00D80B29">
              <w:t xml:space="preserve"> </w:t>
            </w:r>
            <w:r w:rsidRPr="00D80B29">
              <w:rPr>
                <w:b/>
                <w:i/>
              </w:rPr>
              <w:t>in der Erwägung, dass der Kreml verschiedene feindselige Maßnahmen ergriffen hat, darunter den Kauf von Stimmen, die Einleitung von Cyberangriffen auf kritische Infrastrukturen, das Schüren von Unruhen und sogar die Nutzung von „Trollfarmen“ zur Verbreitung von Desinformation;</w:t>
            </w:r>
          </w:p>
        </w:tc>
      </w:tr>
    </w:tbl>
    <w:p w14:paraId="30764BB5"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{PL}</w:t>
      </w:r>
      <w:r w:rsidRPr="00D80B29">
        <w:t>pl</w:t>
      </w:r>
      <w:r w:rsidRPr="00D80B29">
        <w:rPr>
          <w:rStyle w:val="HideTWBExt"/>
        </w:rPr>
        <w:t>&lt;/Original&gt;</w:t>
      </w:r>
    </w:p>
    <w:p w14:paraId="45432111" w14:textId="77777777" w:rsidR="00F41D5C" w:rsidRPr="00D80B29" w:rsidRDefault="00F41D5C" w:rsidP="00F41D5C">
      <w:r w:rsidRPr="00D80B29">
        <w:rPr>
          <w:rStyle w:val="HideTWBExt"/>
        </w:rPr>
        <w:t>&lt;/Amend&gt;</w:t>
      </w:r>
    </w:p>
    <w:p w14:paraId="289D3FB8"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45</w:t>
      </w:r>
      <w:r w:rsidRPr="00D80B29">
        <w:rPr>
          <w:rStyle w:val="HideTWBExt"/>
        </w:rPr>
        <w:t>&lt;/NumAm&gt;</w:t>
      </w:r>
    </w:p>
    <w:p w14:paraId="33A23D40" w14:textId="77777777" w:rsidR="00F41D5C" w:rsidRPr="00D80B29" w:rsidRDefault="00F41D5C" w:rsidP="00F41D5C">
      <w:pPr>
        <w:pStyle w:val="NormalBold"/>
      </w:pPr>
      <w:r w:rsidRPr="00D80B29">
        <w:rPr>
          <w:rStyle w:val="HideTWBExt"/>
          <w:b w:val="0"/>
        </w:rPr>
        <w:t>&lt;RepeatBlock-By&gt;&lt;Members&gt;</w:t>
      </w:r>
      <w:r w:rsidRPr="00D80B29">
        <w:t>Şerban Dimitrie Sturdza</w:t>
      </w:r>
      <w:r w:rsidRPr="00D80B29">
        <w:rPr>
          <w:rStyle w:val="HideTWBExt"/>
          <w:b w:val="0"/>
        </w:rPr>
        <w:t>&lt;/Members&gt;</w:t>
      </w:r>
    </w:p>
    <w:p w14:paraId="72149E0F" w14:textId="77777777" w:rsidR="00F41D5C" w:rsidRPr="00D80B29" w:rsidRDefault="00F41D5C" w:rsidP="00F41D5C">
      <w:pPr>
        <w:pStyle w:val="NormalBold"/>
      </w:pPr>
      <w:r w:rsidRPr="00D80B29">
        <w:rPr>
          <w:rStyle w:val="HideTWBExt"/>
          <w:b w:val="0"/>
        </w:rPr>
        <w:t>&lt;/RepeatBlock-By&gt;</w:t>
      </w:r>
    </w:p>
    <w:p w14:paraId="1C008F2D"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C817036" w14:textId="77777777" w:rsidR="00F41D5C" w:rsidRPr="00D80B29" w:rsidRDefault="00F41D5C" w:rsidP="00F41D5C">
      <w:pPr>
        <w:pStyle w:val="NormalBold"/>
      </w:pPr>
      <w:r w:rsidRPr="00D80B29">
        <w:rPr>
          <w:rStyle w:val="HideTWBExt"/>
        </w:rPr>
        <w:t>&lt;Article&gt;</w:t>
      </w:r>
      <w:r w:rsidRPr="00D80B29">
        <w:t>Ziffer 1</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1185CEC" w14:textId="77777777" w:rsidTr="00666B58">
        <w:trPr>
          <w:trHeight w:hRule="exact" w:val="240"/>
          <w:jc w:val="center"/>
        </w:trPr>
        <w:tc>
          <w:tcPr>
            <w:tcW w:w="9752" w:type="dxa"/>
            <w:gridSpan w:val="2"/>
            <w:tcBorders>
              <w:top w:val="nil"/>
              <w:left w:val="nil"/>
              <w:bottom w:val="nil"/>
              <w:right w:val="nil"/>
            </w:tcBorders>
          </w:tcPr>
          <w:p w14:paraId="6CBAB0AA" w14:textId="77777777" w:rsidR="00F41D5C" w:rsidRPr="00D80B29" w:rsidRDefault="00F41D5C" w:rsidP="00666B58"/>
        </w:tc>
      </w:tr>
      <w:tr w:rsidR="00F41D5C" w:rsidRPr="00D80B29" w14:paraId="0C996405" w14:textId="77777777" w:rsidTr="00666B58">
        <w:trPr>
          <w:trHeight w:val="240"/>
          <w:jc w:val="center"/>
        </w:trPr>
        <w:tc>
          <w:tcPr>
            <w:tcW w:w="4876" w:type="dxa"/>
            <w:tcBorders>
              <w:top w:val="nil"/>
              <w:left w:val="nil"/>
              <w:bottom w:val="nil"/>
              <w:right w:val="nil"/>
            </w:tcBorders>
          </w:tcPr>
          <w:p w14:paraId="2EB1AA9E"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0EB43EA" w14:textId="77777777" w:rsidR="00F41D5C" w:rsidRPr="00D80B29" w:rsidRDefault="00F41D5C" w:rsidP="00666B58">
            <w:pPr>
              <w:pStyle w:val="AmColumnHeading"/>
            </w:pPr>
            <w:r w:rsidRPr="00D80B29">
              <w:t>Geänderter Text</w:t>
            </w:r>
          </w:p>
        </w:tc>
      </w:tr>
      <w:tr w:rsidR="00F41D5C" w:rsidRPr="00D80B29" w14:paraId="10AD5358" w14:textId="77777777" w:rsidTr="00666B58">
        <w:trPr>
          <w:jc w:val="center"/>
        </w:trPr>
        <w:tc>
          <w:tcPr>
            <w:tcW w:w="4876" w:type="dxa"/>
            <w:tcBorders>
              <w:top w:val="nil"/>
              <w:left w:val="nil"/>
              <w:bottom w:val="nil"/>
              <w:right w:val="nil"/>
            </w:tcBorders>
          </w:tcPr>
          <w:p w14:paraId="739EB89A" w14:textId="77777777" w:rsidR="00F41D5C" w:rsidRPr="00D80B29" w:rsidRDefault="00F41D5C" w:rsidP="00666B58">
            <w:pPr>
              <w:pStyle w:val="Normal6a"/>
            </w:pPr>
            <w:r w:rsidRPr="00D80B29">
              <w:t>1.</w:t>
            </w:r>
            <w:r w:rsidRPr="00D80B29">
              <w:tab/>
              <w:t xml:space="preserve">zollt Moldau Anerkennung für seinen unermüdlichen und beispielhaften Einsatz für den Beitritt zur EU und seine stetigen Fortschritte bei den damit verbundenen Reformen, die trotz erheblicher interner und externer Herausforderungen erzielt wurden; begrüßt die Einschätzung der Kommission, dass Moldau in allen Kapiteln Fortschritte erzielt hat und unter den Bewerberländern im Jahresvergleich am meisten erreicht hat; fordert Moldau auf, die Umsetzung der in der Reformagenda dargelegten wichtigsten sozioökonomischen und grundlegenden </w:t>
            </w:r>
            <w:r w:rsidRPr="00D80B29">
              <w:lastRenderedPageBreak/>
              <w:t>Reformen erheblich zu beschleunigen, um sein erklärtes Ziel zu erreichen, die Beitrittsverhandlungen bis Anfang 2028 vorläufig abzuschließen;</w:t>
            </w:r>
          </w:p>
        </w:tc>
        <w:tc>
          <w:tcPr>
            <w:tcW w:w="4876" w:type="dxa"/>
            <w:tcBorders>
              <w:top w:val="nil"/>
              <w:left w:val="nil"/>
              <w:bottom w:val="nil"/>
              <w:right w:val="nil"/>
            </w:tcBorders>
          </w:tcPr>
          <w:p w14:paraId="2B1CF344" w14:textId="77777777" w:rsidR="00F41D5C" w:rsidRPr="00D80B29" w:rsidRDefault="00F41D5C" w:rsidP="00666B58">
            <w:pPr>
              <w:pStyle w:val="Normal6a"/>
            </w:pPr>
            <w:r w:rsidRPr="00D80B29">
              <w:lastRenderedPageBreak/>
              <w:t>1.</w:t>
            </w:r>
            <w:r w:rsidRPr="00D80B29">
              <w:tab/>
              <w:t xml:space="preserve">zollt Moldau Anerkennung für seinen unermüdlichen und beispielhaften Einsatz für den Beitritt zur EU und seine stetigen Fortschritte bei den damit verbundenen Reformen, die trotz erheblicher interner und externer Herausforderungen erzielt wurden; begrüßt die Einschätzung der Kommission, dass Moldau in allen Kapiteln Fortschritte erzielt hat und unter den Bewerberländern im Jahresvergleich am meisten erreicht hat; </w:t>
            </w:r>
            <w:r w:rsidRPr="00D80B29">
              <w:rPr>
                <w:b/>
                <w:i/>
              </w:rPr>
              <w:t xml:space="preserve">erachtet diese Fortschritte angesichts der begrenzten Verwaltungskapazitäten Moldaus und des außerordentlichen </w:t>
            </w:r>
            <w:r w:rsidRPr="00D80B29">
              <w:rPr>
                <w:b/>
                <w:i/>
              </w:rPr>
              <w:lastRenderedPageBreak/>
              <w:t>geopolitischen Drucks, unter dem das Land nach wie vor steht, als besonders bemerkenswert;</w:t>
            </w:r>
            <w:r w:rsidRPr="00D80B29">
              <w:t xml:space="preserve"> fordert Moldau auf, die Umsetzung der in der Reformagenda dargelegten wichtigsten sozioökonomischen und grundlegenden Reformen erheblich zu beschleunigen, um sein erklärtes Ziel zu erreichen, die Beitrittsverhandlungen bis Anfang 2028 vorläufig abzuschließen</w:t>
            </w:r>
            <w:r w:rsidRPr="00D80B29">
              <w:rPr>
                <w:b/>
                <w:i/>
              </w:rPr>
              <w:t>, und fordert zugleich die EU auf, angemessene technische, finanzielle und administrative Unterstützung bereitzustellen, um die rechtzeitige und wirksame Umsetzung dieser Reformen sicherzustellen</w:t>
            </w:r>
            <w:r w:rsidRPr="00D80B29">
              <w:t xml:space="preserve">; </w:t>
            </w:r>
            <w:r w:rsidRPr="00D80B29">
              <w:rPr>
                <w:b/>
                <w:i/>
              </w:rPr>
              <w:t>betont, dass die Bekämpfung des Einflusses oligarchischer Strukturen auf das politische, wirtschaftliche und mediale Leben nach wie vor eine zentrale Priorität für die Förderung des europäischen Wegs Moldaus ist und dass nachhaltige Anstrengungen erforderlich sind, um die Transparenz zu stärken, die Unabhängigkeit und Integrität der Institutionen sicherzustellen und eine glaubwürdige und solide Erfolgsbilanz bei der Korruptionsbekämpfung, insbesondere auf hoher Ebene, zu erzielen;</w:t>
            </w:r>
          </w:p>
        </w:tc>
      </w:tr>
    </w:tbl>
    <w:p w14:paraId="64631010"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476C1F63" w14:textId="77777777" w:rsidR="00F41D5C" w:rsidRPr="00D80B29" w:rsidRDefault="00F41D5C" w:rsidP="00F41D5C">
      <w:r w:rsidRPr="00D80B29">
        <w:rPr>
          <w:rStyle w:val="HideTWBExt"/>
        </w:rPr>
        <w:t>&lt;/Amend&gt;</w:t>
      </w:r>
    </w:p>
    <w:p w14:paraId="11665A45"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46</w:t>
      </w:r>
      <w:r w:rsidRPr="00D80B29">
        <w:rPr>
          <w:rStyle w:val="HideTWBExt"/>
        </w:rPr>
        <w:t>&lt;/NumAm&gt;</w:t>
      </w:r>
    </w:p>
    <w:p w14:paraId="1EA1B307" w14:textId="77777777" w:rsidR="00F41D5C" w:rsidRPr="00D80B29" w:rsidRDefault="00F41D5C" w:rsidP="00F41D5C">
      <w:pPr>
        <w:pStyle w:val="NormalBold"/>
      </w:pPr>
      <w:r w:rsidRPr="00D80B29">
        <w:rPr>
          <w:rStyle w:val="HideTWBExt"/>
          <w:b w:val="0"/>
        </w:rPr>
        <w:t>&lt;RepeatBlock-By&gt;&lt;Members&gt;</w:t>
      </w:r>
      <w:r w:rsidRPr="00D80B29">
        <w:t>Andrzej Halicki, Siegfried Mureşan, Liudas Mažylis</w:t>
      </w:r>
      <w:r w:rsidRPr="00D80B29">
        <w:rPr>
          <w:rStyle w:val="HideTWBExt"/>
          <w:b w:val="0"/>
        </w:rPr>
        <w:t>&lt;/Members&gt;</w:t>
      </w:r>
    </w:p>
    <w:p w14:paraId="3C5DE298" w14:textId="77777777" w:rsidR="00F41D5C" w:rsidRPr="00D80B29" w:rsidRDefault="00F41D5C" w:rsidP="00F41D5C">
      <w:pPr>
        <w:pStyle w:val="NormalBold"/>
      </w:pPr>
      <w:r w:rsidRPr="00D80B29">
        <w:rPr>
          <w:rStyle w:val="HideTWBExt"/>
          <w:b w:val="0"/>
        </w:rPr>
        <w:t>&lt;/RepeatBlock-By&gt;</w:t>
      </w:r>
    </w:p>
    <w:p w14:paraId="78CAACE5"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257B891" w14:textId="77777777" w:rsidR="00F41D5C" w:rsidRPr="00D80B29" w:rsidRDefault="00F41D5C" w:rsidP="00F41D5C">
      <w:pPr>
        <w:pStyle w:val="NormalBold"/>
      </w:pPr>
      <w:r w:rsidRPr="00D80B29">
        <w:rPr>
          <w:rStyle w:val="HideTWBExt"/>
        </w:rPr>
        <w:t>&lt;Article&gt;</w:t>
      </w:r>
      <w:r w:rsidRPr="00D80B29">
        <w:t>Ziffer 1</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64F4472" w14:textId="77777777" w:rsidTr="00666B58">
        <w:trPr>
          <w:trHeight w:hRule="exact" w:val="240"/>
          <w:jc w:val="center"/>
        </w:trPr>
        <w:tc>
          <w:tcPr>
            <w:tcW w:w="9752" w:type="dxa"/>
            <w:gridSpan w:val="2"/>
            <w:tcBorders>
              <w:top w:val="nil"/>
              <w:left w:val="nil"/>
              <w:bottom w:val="nil"/>
              <w:right w:val="nil"/>
            </w:tcBorders>
          </w:tcPr>
          <w:p w14:paraId="4A505164" w14:textId="77777777" w:rsidR="00F41D5C" w:rsidRPr="00D80B29" w:rsidRDefault="00F41D5C" w:rsidP="00666B58"/>
        </w:tc>
      </w:tr>
      <w:tr w:rsidR="00F41D5C" w:rsidRPr="00D80B29" w14:paraId="7AB576E2" w14:textId="77777777" w:rsidTr="00666B58">
        <w:trPr>
          <w:trHeight w:val="240"/>
          <w:jc w:val="center"/>
        </w:trPr>
        <w:tc>
          <w:tcPr>
            <w:tcW w:w="4876" w:type="dxa"/>
            <w:tcBorders>
              <w:top w:val="nil"/>
              <w:left w:val="nil"/>
              <w:bottom w:val="nil"/>
              <w:right w:val="nil"/>
            </w:tcBorders>
          </w:tcPr>
          <w:p w14:paraId="2A017819"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56910C8" w14:textId="77777777" w:rsidR="00F41D5C" w:rsidRPr="00D80B29" w:rsidRDefault="00F41D5C" w:rsidP="00666B58">
            <w:pPr>
              <w:pStyle w:val="AmColumnHeading"/>
            </w:pPr>
            <w:r w:rsidRPr="00D80B29">
              <w:t>Geänderter Text</w:t>
            </w:r>
          </w:p>
        </w:tc>
      </w:tr>
      <w:tr w:rsidR="00F41D5C" w:rsidRPr="00D80B29" w14:paraId="05DB4A13" w14:textId="77777777" w:rsidTr="00666B58">
        <w:trPr>
          <w:jc w:val="center"/>
        </w:trPr>
        <w:tc>
          <w:tcPr>
            <w:tcW w:w="4876" w:type="dxa"/>
            <w:tcBorders>
              <w:top w:val="nil"/>
              <w:left w:val="nil"/>
              <w:bottom w:val="nil"/>
              <w:right w:val="nil"/>
            </w:tcBorders>
          </w:tcPr>
          <w:p w14:paraId="1E9EBF14" w14:textId="77777777" w:rsidR="00F41D5C" w:rsidRPr="00D80B29" w:rsidRDefault="00F41D5C" w:rsidP="00666B58">
            <w:pPr>
              <w:pStyle w:val="Normal6a"/>
            </w:pPr>
            <w:r w:rsidRPr="00D80B29">
              <w:t>1.</w:t>
            </w:r>
            <w:r w:rsidRPr="00D80B29">
              <w:tab/>
              <w:t xml:space="preserve">zollt Moldau Anerkennung für seinen unermüdlichen und beispielhaften Einsatz für den Beitritt zur EU und seine stetigen Fortschritte bei den damit verbundenen Reformen, die trotz erheblicher interner und externer Herausforderungen erzielt wurden; begrüßt </w:t>
            </w:r>
            <w:r w:rsidRPr="00D80B29">
              <w:lastRenderedPageBreak/>
              <w:t xml:space="preserve">die Einschätzung der Kommission, dass Moldau in allen Kapiteln Fortschritte erzielt hat </w:t>
            </w:r>
            <w:r w:rsidRPr="00D80B29">
              <w:rPr>
                <w:b/>
                <w:i/>
              </w:rPr>
              <w:t>und unter den Bewerberländern im Jahresvergleich am meisten erreicht hat</w:t>
            </w:r>
            <w:r w:rsidRPr="00D80B29">
              <w:t xml:space="preserve">; </w:t>
            </w:r>
            <w:r w:rsidRPr="00D80B29">
              <w:rPr>
                <w:b/>
                <w:i/>
              </w:rPr>
              <w:t>fordert Moldau auf, die Umsetzung der in der Reformagenda dargelegten wichtigsten sozioökonomischen und grundlegenden Reformen erheblich zu beschleunigen, um sein erklärtes Ziel zu erreichen, die Beitrittsverhandlungen bis Anfang 2028 vorläufig abzuschließen;</w:t>
            </w:r>
          </w:p>
        </w:tc>
        <w:tc>
          <w:tcPr>
            <w:tcW w:w="4876" w:type="dxa"/>
            <w:tcBorders>
              <w:top w:val="nil"/>
              <w:left w:val="nil"/>
              <w:bottom w:val="nil"/>
              <w:right w:val="nil"/>
            </w:tcBorders>
          </w:tcPr>
          <w:p w14:paraId="4B152939" w14:textId="77777777" w:rsidR="00F41D5C" w:rsidRPr="00D80B29" w:rsidRDefault="00F41D5C" w:rsidP="00666B58">
            <w:pPr>
              <w:pStyle w:val="Normal6a"/>
            </w:pPr>
            <w:r w:rsidRPr="00D80B29">
              <w:lastRenderedPageBreak/>
              <w:t>1.</w:t>
            </w:r>
            <w:r w:rsidRPr="00D80B29">
              <w:tab/>
              <w:t xml:space="preserve">zollt Moldau Anerkennung für seinen unermüdlichen und beispielhaften Einsatz für den Beitritt zur EU und seine stetigen Fortschritte bei den damit verbundenen Reformen, die trotz erheblicher interner und externer Herausforderungen erzielt wurden; begrüßt </w:t>
            </w:r>
            <w:r w:rsidRPr="00D80B29">
              <w:lastRenderedPageBreak/>
              <w:t>die Einschätzung der Kommission, dass Moldau in allen Kapiteln Fortschritte erzielt hat;</w:t>
            </w:r>
          </w:p>
        </w:tc>
      </w:tr>
    </w:tbl>
    <w:p w14:paraId="48B570A0"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73AE8D07" w14:textId="77777777" w:rsidR="00F41D5C" w:rsidRPr="00D80B29" w:rsidRDefault="00F41D5C" w:rsidP="00F41D5C">
      <w:r w:rsidRPr="00D80B29">
        <w:rPr>
          <w:rStyle w:val="HideTWBExt"/>
        </w:rPr>
        <w:t>&lt;/Amend&gt;</w:t>
      </w:r>
    </w:p>
    <w:p w14:paraId="536B5182"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47</w:t>
      </w:r>
      <w:r w:rsidRPr="00D80B29">
        <w:rPr>
          <w:rStyle w:val="HideTWBExt"/>
        </w:rPr>
        <w:t>&lt;/NumAm&gt;</w:t>
      </w:r>
    </w:p>
    <w:p w14:paraId="5722D04D" w14:textId="77777777" w:rsidR="00F41D5C" w:rsidRPr="00D80B29" w:rsidRDefault="00F41D5C" w:rsidP="00F41D5C">
      <w:pPr>
        <w:pStyle w:val="NormalBold"/>
      </w:pPr>
      <w:r w:rsidRPr="00D80B29">
        <w:rPr>
          <w:rStyle w:val="HideTWBExt"/>
          <w:b w:val="0"/>
        </w:rPr>
        <w:t>&lt;RepeatBlock-By&gt;&lt;Members&gt;</w:t>
      </w:r>
      <w:r w:rsidRPr="00D80B29">
        <w:t>Alexander Sell</w:t>
      </w:r>
      <w:r w:rsidRPr="00D80B29">
        <w:rPr>
          <w:rStyle w:val="HideTWBExt"/>
          <w:b w:val="0"/>
        </w:rPr>
        <w:t>&lt;/Members&gt;</w:t>
      </w:r>
    </w:p>
    <w:p w14:paraId="6D9DFF46" w14:textId="77777777" w:rsidR="00F41D5C" w:rsidRPr="00D80B29" w:rsidRDefault="00F41D5C" w:rsidP="00F41D5C">
      <w:pPr>
        <w:pStyle w:val="NormalBold"/>
      </w:pPr>
      <w:r w:rsidRPr="00D80B29">
        <w:rPr>
          <w:rStyle w:val="HideTWBExt"/>
          <w:b w:val="0"/>
        </w:rPr>
        <w:t>&lt;/RepeatBlock-By&gt;</w:t>
      </w:r>
    </w:p>
    <w:p w14:paraId="61571072"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41ED488" w14:textId="77777777" w:rsidR="00F41D5C" w:rsidRDefault="00F41D5C" w:rsidP="00F41D5C">
      <w:pPr>
        <w:pStyle w:val="NormalBold"/>
      </w:pPr>
      <w:r w:rsidRPr="00D80B29">
        <w:rPr>
          <w:rStyle w:val="HideTWBExt"/>
        </w:rPr>
        <w:t>&lt;Article&gt;</w:t>
      </w:r>
      <w:r w:rsidRPr="00D80B29">
        <w:t>Ziffer 1</w:t>
      </w:r>
      <w:r w:rsidRPr="00D80B29">
        <w:rPr>
          <w:rStyle w:val="HideTWBExt"/>
        </w:rPr>
        <w:t>&lt;/Article&gt;</w:t>
      </w:r>
    </w:p>
    <w:p w14:paraId="6472816C" w14:textId="77777777" w:rsidR="000B7102" w:rsidRPr="00D80B29" w:rsidRDefault="000B7102" w:rsidP="00F41D5C">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1C82CDB" w14:textId="77777777" w:rsidTr="00666B58">
        <w:trPr>
          <w:trHeight w:hRule="exact" w:val="240"/>
          <w:jc w:val="center"/>
        </w:trPr>
        <w:tc>
          <w:tcPr>
            <w:tcW w:w="9752" w:type="dxa"/>
            <w:gridSpan w:val="2"/>
            <w:tcBorders>
              <w:top w:val="nil"/>
              <w:left w:val="nil"/>
              <w:bottom w:val="nil"/>
              <w:right w:val="nil"/>
            </w:tcBorders>
          </w:tcPr>
          <w:p w14:paraId="0DCC4D8F" w14:textId="77777777" w:rsidR="00F41D5C" w:rsidRPr="00D80B29" w:rsidRDefault="00F41D5C" w:rsidP="00666B58"/>
        </w:tc>
      </w:tr>
      <w:tr w:rsidR="00F41D5C" w:rsidRPr="00D80B29" w14:paraId="72E6F99B" w14:textId="77777777" w:rsidTr="00666B58">
        <w:trPr>
          <w:trHeight w:val="240"/>
          <w:jc w:val="center"/>
        </w:trPr>
        <w:tc>
          <w:tcPr>
            <w:tcW w:w="4876" w:type="dxa"/>
            <w:tcBorders>
              <w:top w:val="nil"/>
              <w:left w:val="nil"/>
              <w:bottom w:val="nil"/>
              <w:right w:val="nil"/>
            </w:tcBorders>
          </w:tcPr>
          <w:p w14:paraId="276DB975"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770868F" w14:textId="77777777" w:rsidR="00F41D5C" w:rsidRPr="00D80B29" w:rsidRDefault="00F41D5C" w:rsidP="00666B58">
            <w:pPr>
              <w:pStyle w:val="AmColumnHeading"/>
            </w:pPr>
            <w:r w:rsidRPr="00D80B29">
              <w:t>Geänderter Text</w:t>
            </w:r>
          </w:p>
        </w:tc>
      </w:tr>
      <w:tr w:rsidR="00F41D5C" w:rsidRPr="00D80B29" w14:paraId="3A6AB2C2" w14:textId="77777777" w:rsidTr="00666B58">
        <w:trPr>
          <w:jc w:val="center"/>
        </w:trPr>
        <w:tc>
          <w:tcPr>
            <w:tcW w:w="4876" w:type="dxa"/>
            <w:tcBorders>
              <w:top w:val="nil"/>
              <w:left w:val="nil"/>
              <w:bottom w:val="nil"/>
              <w:right w:val="nil"/>
            </w:tcBorders>
          </w:tcPr>
          <w:p w14:paraId="2202B176" w14:textId="77777777" w:rsidR="00F41D5C" w:rsidRPr="00D80B29" w:rsidRDefault="00F41D5C" w:rsidP="00666B58">
            <w:pPr>
              <w:pStyle w:val="Normal6a"/>
            </w:pPr>
            <w:r w:rsidRPr="00D80B29">
              <w:t>1.</w:t>
            </w:r>
            <w:r w:rsidRPr="00D80B29">
              <w:tab/>
            </w:r>
            <w:r w:rsidRPr="00D80B29">
              <w:rPr>
                <w:b/>
                <w:i/>
              </w:rPr>
              <w:t>zollt Moldau Anerkennung für seinen unermüdlichen und beispielhaften Einsatz für den Beitritt zur EU und seine stetigen Fortschritte bei den damit verbundenen Reformen, die trotz erheblicher interner und externer Herausforderungen erzielt wurden</w:t>
            </w:r>
            <w:r w:rsidRPr="00D80B29">
              <w:t>;</w:t>
            </w:r>
            <w:r w:rsidRPr="00D80B29">
              <w:rPr>
                <w:b/>
                <w:i/>
              </w:rPr>
              <w:t xml:space="preserve"> begrüßt die Einschätzung der Kommission, dass Moldau in allen Kapiteln Fortschritte erzielt hat und unter den Bewerberländern im Jahresvergleich am meisten erreicht hat; fordert Moldau auf, die Umsetzung der in der Reformagenda dargelegten wichtigsten sozioökonomischen und grundlegenden Reformen erheblich zu beschleunigen, um sein erklärtes Ziel zu erreichen,</w:t>
            </w:r>
            <w:r w:rsidRPr="00D80B29">
              <w:t xml:space="preserve"> die Beitrittsverhandlungen bis Anfang 2028 </w:t>
            </w:r>
            <w:r w:rsidRPr="00D80B29">
              <w:rPr>
                <w:b/>
                <w:i/>
              </w:rPr>
              <w:t>vorläufig</w:t>
            </w:r>
            <w:r w:rsidRPr="00D80B29">
              <w:t xml:space="preserve"> abzuschließen;</w:t>
            </w:r>
          </w:p>
        </w:tc>
        <w:tc>
          <w:tcPr>
            <w:tcW w:w="4876" w:type="dxa"/>
            <w:tcBorders>
              <w:top w:val="nil"/>
              <w:left w:val="nil"/>
              <w:bottom w:val="nil"/>
              <w:right w:val="nil"/>
            </w:tcBorders>
          </w:tcPr>
          <w:p w14:paraId="5C5EC2F9" w14:textId="77777777" w:rsidR="00F41D5C" w:rsidRPr="00D80B29" w:rsidRDefault="00F41D5C" w:rsidP="00666B58">
            <w:pPr>
              <w:pStyle w:val="Normal6a"/>
            </w:pPr>
            <w:r w:rsidRPr="00D80B29">
              <w:t>1.</w:t>
            </w:r>
            <w:r w:rsidRPr="00D80B29">
              <w:tab/>
            </w:r>
            <w:r w:rsidRPr="00D80B29">
              <w:rPr>
                <w:b/>
                <w:i/>
              </w:rPr>
              <w:t>nimmt die Reformbemühungen Moldaus zur Kenntnis</w:t>
            </w:r>
            <w:r w:rsidRPr="00D80B29">
              <w:t>;</w:t>
            </w:r>
            <w:r w:rsidRPr="00D80B29">
              <w:rPr>
                <w:b/>
                <w:i/>
              </w:rPr>
              <w:t xml:space="preserve"> hebt hervor, dass in den Bereichen Korruption und Regierungsführung nach wie vor erhebliche Mängel bestehen; betont, dass der beschleunigte Zeitplan, um</w:t>
            </w:r>
            <w:r w:rsidRPr="00D80B29">
              <w:t xml:space="preserve"> die Beitrittsverhandlungen bis Anfang 2028 abzuschließen</w:t>
            </w:r>
            <w:r w:rsidRPr="00D80B29">
              <w:rPr>
                <w:b/>
                <w:i/>
              </w:rPr>
              <w:t>, eher von ideologischen Erwägungen als von der objektiven Erfüllung der Kopenhagener Kriterien bestimmt ist</w:t>
            </w:r>
            <w:r w:rsidRPr="00D80B29">
              <w:t xml:space="preserve">; </w:t>
            </w:r>
            <w:r w:rsidRPr="00D80B29">
              <w:rPr>
                <w:b/>
                <w:i/>
              </w:rPr>
              <w:t>betont, dass die Erweiterung der EU nicht zu Lasten der Sicherheits- und Wirtschaftsinteressen der derzeitigen Mitgliedstaaten und ihrer Bürgerinnen und Bürger gehen darf;</w:t>
            </w:r>
          </w:p>
        </w:tc>
      </w:tr>
    </w:tbl>
    <w:p w14:paraId="2A589053"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22A57D72" w14:textId="77777777" w:rsidR="00F41D5C" w:rsidRPr="000B7102" w:rsidRDefault="00F41D5C" w:rsidP="00F41D5C">
      <w:pPr>
        <w:rPr>
          <w:lang w:val="sv-SE"/>
        </w:rPr>
      </w:pPr>
      <w:r w:rsidRPr="000B7102">
        <w:rPr>
          <w:rStyle w:val="HideTWBExt"/>
          <w:lang w:val="sv-SE"/>
        </w:rPr>
        <w:t>&lt;/Amend&gt;</w:t>
      </w:r>
    </w:p>
    <w:p w14:paraId="0FE20DD0" w14:textId="77777777" w:rsidR="00F41D5C" w:rsidRPr="000B7102" w:rsidRDefault="00F41D5C" w:rsidP="00F41D5C">
      <w:pPr>
        <w:pStyle w:val="AmNumberTabs"/>
        <w:rPr>
          <w:lang w:val="sv-SE"/>
        </w:rPr>
      </w:pPr>
      <w:r w:rsidRPr="000B7102">
        <w:rPr>
          <w:rStyle w:val="HideTWBExt"/>
          <w:lang w:val="sv-SE"/>
        </w:rPr>
        <w:lastRenderedPageBreak/>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48</w:t>
      </w:r>
      <w:r w:rsidRPr="000B7102">
        <w:rPr>
          <w:rStyle w:val="HideTWBExt"/>
          <w:lang w:val="sv-SE"/>
        </w:rPr>
        <w:t>&lt;/NumAm&gt;</w:t>
      </w:r>
    </w:p>
    <w:p w14:paraId="6E38A898"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0EA8CCBA" w14:textId="77777777" w:rsidR="00F41D5C" w:rsidRPr="000B7102" w:rsidRDefault="00F41D5C" w:rsidP="00F41D5C">
      <w:pPr>
        <w:pStyle w:val="NormalBold"/>
        <w:rPr>
          <w:lang w:val="sv-SE"/>
        </w:rPr>
      </w:pPr>
      <w:r w:rsidRPr="000B7102">
        <w:rPr>
          <w:rStyle w:val="HideTWBExt"/>
          <w:b w:val="0"/>
          <w:lang w:val="sv-SE"/>
        </w:rPr>
        <w:t>&lt;/RepeatBlock-By&gt;</w:t>
      </w:r>
    </w:p>
    <w:p w14:paraId="7CC2B8A2"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532207A" w14:textId="77777777" w:rsidR="00F41D5C" w:rsidRPr="00D80B29" w:rsidRDefault="00F41D5C" w:rsidP="00F41D5C">
      <w:pPr>
        <w:pStyle w:val="NormalBold"/>
      </w:pPr>
      <w:r w:rsidRPr="00D80B29">
        <w:rPr>
          <w:rStyle w:val="HideTWBExt"/>
        </w:rPr>
        <w:t>&lt;Article&gt;</w:t>
      </w:r>
      <w:r w:rsidRPr="00D80B29">
        <w:t>Ziffer 1</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BCDE087" w14:textId="77777777" w:rsidTr="00666B58">
        <w:trPr>
          <w:trHeight w:hRule="exact" w:val="240"/>
          <w:jc w:val="center"/>
        </w:trPr>
        <w:tc>
          <w:tcPr>
            <w:tcW w:w="9752" w:type="dxa"/>
            <w:gridSpan w:val="2"/>
            <w:tcBorders>
              <w:top w:val="nil"/>
              <w:left w:val="nil"/>
              <w:bottom w:val="nil"/>
              <w:right w:val="nil"/>
            </w:tcBorders>
          </w:tcPr>
          <w:p w14:paraId="7F14CB72" w14:textId="77777777" w:rsidR="00F41D5C" w:rsidRPr="00D80B29" w:rsidRDefault="00F41D5C" w:rsidP="00666B58"/>
        </w:tc>
      </w:tr>
      <w:tr w:rsidR="00F41D5C" w:rsidRPr="00D80B29" w14:paraId="7E7A76B4" w14:textId="77777777" w:rsidTr="00666B58">
        <w:trPr>
          <w:trHeight w:val="240"/>
          <w:jc w:val="center"/>
        </w:trPr>
        <w:tc>
          <w:tcPr>
            <w:tcW w:w="4876" w:type="dxa"/>
            <w:tcBorders>
              <w:top w:val="nil"/>
              <w:left w:val="nil"/>
              <w:bottom w:val="nil"/>
              <w:right w:val="nil"/>
            </w:tcBorders>
          </w:tcPr>
          <w:p w14:paraId="042B8EA9"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60CA74A" w14:textId="77777777" w:rsidR="00F41D5C" w:rsidRPr="00D80B29" w:rsidRDefault="00F41D5C" w:rsidP="00666B58">
            <w:pPr>
              <w:pStyle w:val="AmColumnHeading"/>
            </w:pPr>
            <w:r w:rsidRPr="00D80B29">
              <w:t>Geänderter Text</w:t>
            </w:r>
          </w:p>
        </w:tc>
      </w:tr>
      <w:tr w:rsidR="00F41D5C" w:rsidRPr="00D80B29" w14:paraId="40730A0C" w14:textId="77777777" w:rsidTr="00666B58">
        <w:trPr>
          <w:jc w:val="center"/>
        </w:trPr>
        <w:tc>
          <w:tcPr>
            <w:tcW w:w="4876" w:type="dxa"/>
            <w:tcBorders>
              <w:top w:val="nil"/>
              <w:left w:val="nil"/>
              <w:bottom w:val="nil"/>
              <w:right w:val="nil"/>
            </w:tcBorders>
          </w:tcPr>
          <w:p w14:paraId="3B28D9C4" w14:textId="77777777" w:rsidR="00F41D5C" w:rsidRPr="00D80B29" w:rsidRDefault="00F41D5C" w:rsidP="00666B58">
            <w:pPr>
              <w:pStyle w:val="Normal6a"/>
            </w:pPr>
            <w:r w:rsidRPr="00D80B29">
              <w:t>1.</w:t>
            </w:r>
            <w:r w:rsidRPr="00D80B29">
              <w:tab/>
              <w:t xml:space="preserve">zollt Moldau Anerkennung für seinen unermüdlichen und beispielhaften Einsatz für den Beitritt zur EU und seine stetigen Fortschritte bei den damit verbundenen Reformen, die trotz erheblicher interner und externer Herausforderungen erzielt wurden; begrüßt die Einschätzung der Kommission, dass Moldau in allen Kapiteln Fortschritte erzielt hat und unter den Bewerberländern im Jahresvergleich am meisten erreicht hat; </w:t>
            </w:r>
            <w:r w:rsidRPr="00D80B29">
              <w:rPr>
                <w:b/>
                <w:i/>
              </w:rPr>
              <w:t>fordert</w:t>
            </w:r>
            <w:r w:rsidRPr="00D80B29">
              <w:t xml:space="preserve"> Moldau </w:t>
            </w:r>
            <w:r w:rsidRPr="00D80B29">
              <w:rPr>
                <w:b/>
                <w:i/>
              </w:rPr>
              <w:t>auf, die Umsetzung der in der Reformagenda dargelegten wichtigsten sozioökonomischen und grundlegenden Reformen erheblich zu beschleunigen</w:t>
            </w:r>
            <w:r w:rsidRPr="00D80B29">
              <w:t>, um sein erklärtes Ziel zu erreichen, die Beitrittsverhandlungen bis Anfang 2028 vorläufig abzuschließen;</w:t>
            </w:r>
          </w:p>
        </w:tc>
        <w:tc>
          <w:tcPr>
            <w:tcW w:w="4876" w:type="dxa"/>
            <w:tcBorders>
              <w:top w:val="nil"/>
              <w:left w:val="nil"/>
              <w:bottom w:val="nil"/>
              <w:right w:val="nil"/>
            </w:tcBorders>
          </w:tcPr>
          <w:p w14:paraId="29371024" w14:textId="77777777" w:rsidR="00F41D5C" w:rsidRPr="00D80B29" w:rsidRDefault="00F41D5C" w:rsidP="00666B58">
            <w:pPr>
              <w:pStyle w:val="Normal6a"/>
            </w:pPr>
            <w:r w:rsidRPr="00D80B29">
              <w:t>1.</w:t>
            </w:r>
            <w:r w:rsidRPr="00D80B29">
              <w:tab/>
              <w:t xml:space="preserve">zollt Moldau Anerkennung für seinen unermüdlichen und beispielhaften Einsatz für den Beitritt zur EU und seine stetigen Fortschritte bei den damit verbundenen Reformen, die trotz erheblicher interner und externer Herausforderungen erzielt wurden; begrüßt die Einschätzung der Kommission, dass Moldau in allen Kapiteln Fortschritte erzielt hat und unter den Bewerberländern im Jahresvergleich am meisten erreicht hat; </w:t>
            </w:r>
            <w:r w:rsidRPr="00D80B29">
              <w:rPr>
                <w:b/>
                <w:i/>
              </w:rPr>
              <w:t>legt</w:t>
            </w:r>
            <w:r w:rsidRPr="00D80B29">
              <w:t xml:space="preserve"> Moldau </w:t>
            </w:r>
            <w:r w:rsidRPr="00D80B29">
              <w:rPr>
                <w:b/>
                <w:i/>
              </w:rPr>
              <w:t>nahe, das beschleunigte Reformtempo beizubehalten, damit sich die Fortschritte in greifbaren Vorteilen für die Bürgerinnen und Bürger sowie für die Unternehmen niederschlagen und die wirtschaftliche Entwicklung, die Resilienz und die Annäherung an die Europäische Union gestärkt werden</w:t>
            </w:r>
            <w:r w:rsidRPr="00D80B29">
              <w:t>, um sein erklärtes Ziel zu erreichen, die Beitrittsverhandlungen bis Anfang 2028 vorläufig abzuschließen;</w:t>
            </w:r>
          </w:p>
        </w:tc>
      </w:tr>
    </w:tbl>
    <w:p w14:paraId="18554774"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1AA2DF7F" w14:textId="77777777" w:rsidR="00F41D5C" w:rsidRPr="000B7102" w:rsidRDefault="00F41D5C" w:rsidP="00F41D5C">
      <w:pPr>
        <w:rPr>
          <w:lang w:val="sv-SE"/>
        </w:rPr>
      </w:pPr>
      <w:r w:rsidRPr="000B7102">
        <w:rPr>
          <w:rStyle w:val="HideTWBExt"/>
          <w:lang w:val="sv-SE"/>
        </w:rPr>
        <w:t>&lt;/Amend&gt;</w:t>
      </w:r>
    </w:p>
    <w:p w14:paraId="2DB7A39F"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49</w:t>
      </w:r>
      <w:r w:rsidRPr="000B7102">
        <w:rPr>
          <w:rStyle w:val="HideTWBExt"/>
          <w:lang w:val="sv-SE"/>
        </w:rPr>
        <w:t>&lt;/NumAm&gt;</w:t>
      </w:r>
    </w:p>
    <w:p w14:paraId="790CE619"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Sebastian Tynkkynen</w:t>
      </w:r>
      <w:r w:rsidRPr="000B7102">
        <w:rPr>
          <w:rStyle w:val="HideTWBExt"/>
          <w:b w:val="0"/>
          <w:lang w:val="sv-SE"/>
        </w:rPr>
        <w:t>&lt;/Members&gt;</w:t>
      </w:r>
    </w:p>
    <w:p w14:paraId="7EE43707" w14:textId="77777777" w:rsidR="00F41D5C" w:rsidRPr="000B7102" w:rsidRDefault="00F41D5C" w:rsidP="00F41D5C">
      <w:pPr>
        <w:pStyle w:val="NormalBold"/>
        <w:rPr>
          <w:lang w:val="sv-SE"/>
        </w:rPr>
      </w:pPr>
      <w:r w:rsidRPr="000B7102">
        <w:rPr>
          <w:rStyle w:val="HideTWBExt"/>
          <w:b w:val="0"/>
          <w:lang w:val="sv-SE"/>
        </w:rPr>
        <w:t>&lt;/RepeatBlock-By&gt;</w:t>
      </w:r>
    </w:p>
    <w:p w14:paraId="142001C1"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AF0067B" w14:textId="77777777" w:rsidR="00F41D5C" w:rsidRPr="00D80B29" w:rsidRDefault="00F41D5C" w:rsidP="00F41D5C">
      <w:pPr>
        <w:pStyle w:val="NormalBold"/>
      </w:pPr>
      <w:r w:rsidRPr="00D80B29">
        <w:rPr>
          <w:rStyle w:val="HideTWBExt"/>
        </w:rPr>
        <w:t>&lt;Article&gt;</w:t>
      </w:r>
      <w:r w:rsidRPr="00D80B29">
        <w:t>Ziffer 1</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DB4F3FF" w14:textId="77777777" w:rsidTr="00666B58">
        <w:trPr>
          <w:trHeight w:hRule="exact" w:val="240"/>
          <w:jc w:val="center"/>
        </w:trPr>
        <w:tc>
          <w:tcPr>
            <w:tcW w:w="9752" w:type="dxa"/>
            <w:gridSpan w:val="2"/>
            <w:tcBorders>
              <w:top w:val="nil"/>
              <w:left w:val="nil"/>
              <w:bottom w:val="nil"/>
              <w:right w:val="nil"/>
            </w:tcBorders>
          </w:tcPr>
          <w:p w14:paraId="55356D75" w14:textId="77777777" w:rsidR="00F41D5C" w:rsidRPr="00D80B29" w:rsidRDefault="00F41D5C" w:rsidP="00666B58"/>
        </w:tc>
      </w:tr>
      <w:tr w:rsidR="00F41D5C" w:rsidRPr="00D80B29" w14:paraId="35643073" w14:textId="77777777" w:rsidTr="00666B58">
        <w:trPr>
          <w:trHeight w:val="240"/>
          <w:jc w:val="center"/>
        </w:trPr>
        <w:tc>
          <w:tcPr>
            <w:tcW w:w="4876" w:type="dxa"/>
            <w:tcBorders>
              <w:top w:val="nil"/>
              <w:left w:val="nil"/>
              <w:bottom w:val="nil"/>
              <w:right w:val="nil"/>
            </w:tcBorders>
          </w:tcPr>
          <w:p w14:paraId="22017D51"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E3153AF" w14:textId="77777777" w:rsidR="00F41D5C" w:rsidRPr="00D80B29" w:rsidRDefault="00F41D5C" w:rsidP="00666B58">
            <w:pPr>
              <w:pStyle w:val="AmColumnHeading"/>
            </w:pPr>
            <w:r w:rsidRPr="00D80B29">
              <w:t>Geänderter Text</w:t>
            </w:r>
          </w:p>
        </w:tc>
      </w:tr>
      <w:tr w:rsidR="00F41D5C" w:rsidRPr="00D80B29" w14:paraId="157D84B5" w14:textId="77777777" w:rsidTr="00666B58">
        <w:trPr>
          <w:jc w:val="center"/>
        </w:trPr>
        <w:tc>
          <w:tcPr>
            <w:tcW w:w="4876" w:type="dxa"/>
            <w:tcBorders>
              <w:top w:val="nil"/>
              <w:left w:val="nil"/>
              <w:bottom w:val="nil"/>
              <w:right w:val="nil"/>
            </w:tcBorders>
          </w:tcPr>
          <w:p w14:paraId="5FA37761" w14:textId="77777777" w:rsidR="00F41D5C" w:rsidRPr="00D80B29" w:rsidRDefault="00F41D5C" w:rsidP="00666B58">
            <w:pPr>
              <w:pStyle w:val="Normal6a"/>
            </w:pPr>
            <w:r w:rsidRPr="00D80B29">
              <w:t>1.</w:t>
            </w:r>
            <w:r w:rsidRPr="00D80B29">
              <w:tab/>
              <w:t xml:space="preserve">zollt Moldau Anerkennung für seinen unermüdlichen und beispielhaften Einsatz für den Beitritt zur EU und seine stetigen Fortschritte bei den damit verbundenen Reformen, die trotz erheblicher interner und externer </w:t>
            </w:r>
            <w:r w:rsidRPr="00D80B29">
              <w:lastRenderedPageBreak/>
              <w:t>Herausforderungen erzielt wurden; begrüßt die Einschätzung der Kommission, dass Moldau in allen Kapiteln Fortschritte erzielt hat und unter den Bewerberländern im Jahresvergleich am meisten erreicht hat; fordert Moldau auf, die Umsetzung der in der Reformagenda dargelegten wichtigsten sozioökonomischen und grundlegenden Reformen erheblich zu beschleunigen, um sein erklärtes Ziel zu erreichen, die Beitrittsverhandlungen bis Anfang 2028 vorläufig abzuschließen;</w:t>
            </w:r>
          </w:p>
        </w:tc>
        <w:tc>
          <w:tcPr>
            <w:tcW w:w="4876" w:type="dxa"/>
            <w:tcBorders>
              <w:top w:val="nil"/>
              <w:left w:val="nil"/>
              <w:bottom w:val="nil"/>
              <w:right w:val="nil"/>
            </w:tcBorders>
          </w:tcPr>
          <w:p w14:paraId="1D27A8A5" w14:textId="77777777" w:rsidR="00F41D5C" w:rsidRPr="00D80B29" w:rsidRDefault="00F41D5C" w:rsidP="00666B58">
            <w:pPr>
              <w:pStyle w:val="Normal6a"/>
            </w:pPr>
            <w:r w:rsidRPr="00D80B29">
              <w:lastRenderedPageBreak/>
              <w:t>1.</w:t>
            </w:r>
            <w:r w:rsidRPr="00D80B29">
              <w:tab/>
              <w:t xml:space="preserve">zollt Moldau Anerkennung für seinen unermüdlichen und beispielhaften Einsatz für den Beitritt zur EU und seine stetigen Fortschritte bei den damit verbundenen Reformen, die trotz erheblicher interner und externer </w:t>
            </w:r>
            <w:r w:rsidRPr="00D80B29">
              <w:lastRenderedPageBreak/>
              <w:t xml:space="preserve">Herausforderungen </w:t>
            </w:r>
            <w:r w:rsidRPr="00D80B29">
              <w:rPr>
                <w:b/>
                <w:i/>
              </w:rPr>
              <w:t>wie der feindseligen Beeinflussung durch Russland</w:t>
            </w:r>
            <w:r w:rsidRPr="00D80B29">
              <w:t xml:space="preserve"> erzielt wurden; begrüßt die Einschätzung der Kommission, dass Moldau in allen Kapiteln Fortschritte erzielt hat und unter den Bewerberländern im Jahresvergleich am meisten erreicht hat; fordert Moldau auf, die Umsetzung der in der Reformagenda dargelegten wichtigsten sozioökonomischen und grundlegenden Reformen erheblich zu beschleunigen, um sein erklärtes Ziel zu erreichen, die Beitrittsverhandlungen bis Anfang 2028 vorläufig abzuschließen;</w:t>
            </w:r>
          </w:p>
        </w:tc>
      </w:tr>
    </w:tbl>
    <w:p w14:paraId="0B58C12A"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{FI}</w:t>
      </w:r>
      <w:r w:rsidRPr="00D80B29">
        <w:t>fi</w:t>
      </w:r>
      <w:r w:rsidRPr="00D80B29">
        <w:rPr>
          <w:rStyle w:val="HideTWBExt"/>
        </w:rPr>
        <w:t>&lt;/Original&gt;</w:t>
      </w:r>
    </w:p>
    <w:p w14:paraId="66F71E94" w14:textId="77777777" w:rsidR="00F41D5C" w:rsidRPr="00D80B29" w:rsidRDefault="00F41D5C" w:rsidP="00F41D5C">
      <w:r w:rsidRPr="00D80B29">
        <w:rPr>
          <w:rStyle w:val="HideTWBExt"/>
        </w:rPr>
        <w:t>&lt;/Amend&gt;</w:t>
      </w:r>
    </w:p>
    <w:p w14:paraId="1D8D6466"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50</w:t>
      </w:r>
      <w:r w:rsidRPr="00D80B29">
        <w:rPr>
          <w:rStyle w:val="HideTWBExt"/>
        </w:rPr>
        <w:t>&lt;/NumAm&gt;</w:t>
      </w:r>
    </w:p>
    <w:p w14:paraId="54514EE2" w14:textId="77777777" w:rsidR="00F41D5C" w:rsidRPr="00D80B29" w:rsidRDefault="00F41D5C" w:rsidP="00F41D5C">
      <w:pPr>
        <w:pStyle w:val="NormalBold"/>
      </w:pPr>
      <w:r w:rsidRPr="00D80B29">
        <w:rPr>
          <w:rStyle w:val="HideTWBExt"/>
          <w:b w:val="0"/>
        </w:rPr>
        <w:t>&lt;RepeatBlock-By&gt;&lt;Members&gt;</w:t>
      </w:r>
      <w:r w:rsidRPr="00D80B29">
        <w:t>Dan Barna, Vlad Vasile-Voiculescu, Marjan Šarec, Ilhan Kyuchyuk, Eugen Tomac, Lucia Yar, Marie-Agnes Strack-Zimmermann</w:t>
      </w:r>
      <w:r w:rsidRPr="00D80B29">
        <w:rPr>
          <w:rStyle w:val="HideTWBExt"/>
          <w:b w:val="0"/>
        </w:rPr>
        <w:t>&lt;/Members&gt;</w:t>
      </w:r>
    </w:p>
    <w:p w14:paraId="4E4C05EC" w14:textId="77777777" w:rsidR="00F41D5C" w:rsidRDefault="00F41D5C" w:rsidP="00F41D5C">
      <w:pPr>
        <w:pStyle w:val="NormalBold"/>
        <w:rPr>
          <w:rStyle w:val="HideTWBExt"/>
          <w:b w:val="0"/>
          <w:vanish w:val="0"/>
        </w:rPr>
      </w:pPr>
      <w:r w:rsidRPr="00D80B29">
        <w:rPr>
          <w:rStyle w:val="HideTWBExt"/>
          <w:b w:val="0"/>
        </w:rPr>
        <w:t>&lt;/RepeatBlock-By&gt;</w:t>
      </w:r>
    </w:p>
    <w:p w14:paraId="6CFBEE35" w14:textId="77777777" w:rsidR="000B7102" w:rsidRPr="00D80B29" w:rsidRDefault="000B7102" w:rsidP="00F41D5C">
      <w:pPr>
        <w:pStyle w:val="NormalBold"/>
      </w:pPr>
    </w:p>
    <w:p w14:paraId="558C160F"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A3729CB" w14:textId="77777777" w:rsidR="00F41D5C" w:rsidRPr="00D80B29" w:rsidRDefault="00F41D5C" w:rsidP="00F41D5C">
      <w:pPr>
        <w:pStyle w:val="NormalBold"/>
      </w:pPr>
      <w:r w:rsidRPr="00D80B29">
        <w:rPr>
          <w:rStyle w:val="HideTWBExt"/>
        </w:rPr>
        <w:t>&lt;Article&gt;</w:t>
      </w:r>
      <w:r w:rsidRPr="00D80B29">
        <w:t>Ziffer 1</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F6DA30C" w14:textId="77777777" w:rsidTr="00666B58">
        <w:trPr>
          <w:trHeight w:hRule="exact" w:val="240"/>
          <w:jc w:val="center"/>
        </w:trPr>
        <w:tc>
          <w:tcPr>
            <w:tcW w:w="9752" w:type="dxa"/>
            <w:gridSpan w:val="2"/>
            <w:tcBorders>
              <w:top w:val="nil"/>
              <w:left w:val="nil"/>
              <w:bottom w:val="nil"/>
              <w:right w:val="nil"/>
            </w:tcBorders>
          </w:tcPr>
          <w:p w14:paraId="314B439D" w14:textId="77777777" w:rsidR="00F41D5C" w:rsidRPr="00D80B29" w:rsidRDefault="00F41D5C" w:rsidP="00666B58"/>
        </w:tc>
      </w:tr>
      <w:tr w:rsidR="00F41D5C" w:rsidRPr="00D80B29" w14:paraId="73B9BA9A" w14:textId="77777777" w:rsidTr="00666B58">
        <w:trPr>
          <w:trHeight w:val="240"/>
          <w:jc w:val="center"/>
        </w:trPr>
        <w:tc>
          <w:tcPr>
            <w:tcW w:w="4876" w:type="dxa"/>
            <w:tcBorders>
              <w:top w:val="nil"/>
              <w:left w:val="nil"/>
              <w:bottom w:val="nil"/>
              <w:right w:val="nil"/>
            </w:tcBorders>
          </w:tcPr>
          <w:p w14:paraId="1C14C200"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3634E25" w14:textId="77777777" w:rsidR="00F41D5C" w:rsidRPr="00D80B29" w:rsidRDefault="00F41D5C" w:rsidP="00666B58">
            <w:pPr>
              <w:pStyle w:val="AmColumnHeading"/>
            </w:pPr>
            <w:r w:rsidRPr="00D80B29">
              <w:t>Geänderter Text</w:t>
            </w:r>
          </w:p>
        </w:tc>
      </w:tr>
      <w:tr w:rsidR="00F41D5C" w:rsidRPr="00D80B29" w14:paraId="51CA320D" w14:textId="77777777" w:rsidTr="00666B58">
        <w:trPr>
          <w:jc w:val="center"/>
        </w:trPr>
        <w:tc>
          <w:tcPr>
            <w:tcW w:w="4876" w:type="dxa"/>
            <w:tcBorders>
              <w:top w:val="nil"/>
              <w:left w:val="nil"/>
              <w:bottom w:val="nil"/>
              <w:right w:val="nil"/>
            </w:tcBorders>
          </w:tcPr>
          <w:p w14:paraId="3738ABFE" w14:textId="77777777" w:rsidR="00F41D5C" w:rsidRPr="00D80B29" w:rsidRDefault="00F41D5C" w:rsidP="00666B58">
            <w:pPr>
              <w:pStyle w:val="Normal6a"/>
            </w:pPr>
            <w:r w:rsidRPr="00D80B29">
              <w:t>1.</w:t>
            </w:r>
            <w:r w:rsidRPr="00D80B29">
              <w:tab/>
              <w:t xml:space="preserve">zollt Moldau Anerkennung für seinen unermüdlichen und beispielhaften Einsatz für den Beitritt zur EU und seine stetigen Fortschritte bei den damit verbundenen Reformen, die trotz erheblicher interner und externer Herausforderungen erzielt wurden; begrüßt die Einschätzung der Kommission, dass Moldau in allen Kapiteln Fortschritte erzielt hat und unter den Bewerberländern im Jahresvergleich am meisten erreicht hat; fordert Moldau auf, </w:t>
            </w:r>
            <w:r w:rsidRPr="00D80B29">
              <w:rPr>
                <w:b/>
                <w:i/>
              </w:rPr>
              <w:t>die</w:t>
            </w:r>
            <w:r w:rsidRPr="00D80B29">
              <w:t xml:space="preserve"> Umsetzung der in der Reformagenda dargelegten wichtigsten sozioökonomischen und grundlegenden Reformen </w:t>
            </w:r>
            <w:r w:rsidRPr="00D80B29">
              <w:rPr>
                <w:b/>
                <w:i/>
              </w:rPr>
              <w:t>erheblich zu beschleunigen</w:t>
            </w:r>
            <w:r w:rsidRPr="00D80B29">
              <w:t>, um sein erklärtes Ziel zu erreichen, die Beitrittsverhandlungen bis Anfang 2028 vorläufig abzuschließen;</w:t>
            </w:r>
          </w:p>
        </w:tc>
        <w:tc>
          <w:tcPr>
            <w:tcW w:w="4876" w:type="dxa"/>
            <w:tcBorders>
              <w:top w:val="nil"/>
              <w:left w:val="nil"/>
              <w:bottom w:val="nil"/>
              <w:right w:val="nil"/>
            </w:tcBorders>
          </w:tcPr>
          <w:p w14:paraId="142B0778" w14:textId="77777777" w:rsidR="00F41D5C" w:rsidRPr="00D80B29" w:rsidRDefault="00F41D5C" w:rsidP="00666B58">
            <w:pPr>
              <w:pStyle w:val="Normal6a"/>
            </w:pPr>
            <w:r w:rsidRPr="00D80B29">
              <w:t>1.</w:t>
            </w:r>
            <w:r w:rsidRPr="00D80B29">
              <w:tab/>
              <w:t xml:space="preserve">zollt Moldau Anerkennung für seinen unermüdlichen und beispielhaften Einsatz für den Beitritt zur EU und seine stetigen Fortschritte bei den damit verbundenen Reformen, die trotz erheblicher interner und externer Herausforderungen erzielt wurden; begrüßt die Einschätzung der Kommission, dass Moldau in allen Kapiteln Fortschritte erzielt hat und unter den Bewerberländern im Jahresvergleich am meisten erreicht hat; fordert Moldau auf, </w:t>
            </w:r>
            <w:r w:rsidRPr="00D80B29">
              <w:rPr>
                <w:b/>
                <w:i/>
              </w:rPr>
              <w:t>eine beschleunigte</w:t>
            </w:r>
            <w:r w:rsidRPr="00D80B29">
              <w:t xml:space="preserve"> Umsetzung der in der Reformagenda dargelegten wichtigsten sozioökonomischen und grundlegenden Reformen </w:t>
            </w:r>
            <w:r w:rsidRPr="00D80B29">
              <w:rPr>
                <w:b/>
                <w:i/>
              </w:rPr>
              <w:t>sicherzustellen</w:t>
            </w:r>
            <w:r w:rsidRPr="00D80B29">
              <w:t>, um sein erklärtes Ziel zu erreichen, die Beitrittsverhandlungen bis Anfang 2028 vorläufig abzuschließen;</w:t>
            </w:r>
          </w:p>
        </w:tc>
      </w:tr>
    </w:tbl>
    <w:p w14:paraId="54EF040C"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707B2CB4" w14:textId="77777777" w:rsidR="00F41D5C" w:rsidRPr="00D80B29" w:rsidRDefault="00F41D5C" w:rsidP="00F41D5C">
      <w:r w:rsidRPr="00D80B29">
        <w:rPr>
          <w:rStyle w:val="HideTWBExt"/>
        </w:rPr>
        <w:t>&lt;/Amend&gt;</w:t>
      </w:r>
    </w:p>
    <w:p w14:paraId="38525FEA"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51</w:t>
      </w:r>
      <w:r w:rsidRPr="00D80B29">
        <w:rPr>
          <w:rStyle w:val="HideTWBExt"/>
        </w:rPr>
        <w:t>&lt;/NumAm&gt;</w:t>
      </w:r>
    </w:p>
    <w:p w14:paraId="4B365A11"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7F2A11A4" w14:textId="77777777" w:rsidR="00F41D5C" w:rsidRPr="00D80B29" w:rsidRDefault="00F41D5C" w:rsidP="00F41D5C">
      <w:pPr>
        <w:pStyle w:val="NormalBold"/>
      </w:pPr>
      <w:r w:rsidRPr="00D80B29">
        <w:rPr>
          <w:rStyle w:val="HideTWBExt"/>
          <w:b w:val="0"/>
        </w:rPr>
        <w:t>&lt;/RepeatBlock-By&gt;</w:t>
      </w:r>
    </w:p>
    <w:p w14:paraId="0BF3CE1F"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3373363" w14:textId="77777777" w:rsidR="00F41D5C" w:rsidRPr="00D80B29" w:rsidRDefault="00F41D5C" w:rsidP="00F41D5C">
      <w:pPr>
        <w:pStyle w:val="NormalBold"/>
      </w:pPr>
      <w:r w:rsidRPr="00D80B29">
        <w:rPr>
          <w:rStyle w:val="HideTWBExt"/>
        </w:rPr>
        <w:t>&lt;Article&gt;</w:t>
      </w:r>
      <w:r w:rsidRPr="00D80B29">
        <w:t>Ziffer 1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EBA6D7C" w14:textId="77777777" w:rsidTr="00666B58">
        <w:trPr>
          <w:trHeight w:hRule="exact" w:val="240"/>
          <w:jc w:val="center"/>
        </w:trPr>
        <w:tc>
          <w:tcPr>
            <w:tcW w:w="9752" w:type="dxa"/>
            <w:gridSpan w:val="2"/>
            <w:tcBorders>
              <w:top w:val="nil"/>
              <w:left w:val="nil"/>
              <w:bottom w:val="nil"/>
              <w:right w:val="nil"/>
            </w:tcBorders>
          </w:tcPr>
          <w:p w14:paraId="17BB1251" w14:textId="77777777" w:rsidR="00F41D5C" w:rsidRPr="00D80B29" w:rsidRDefault="00F41D5C" w:rsidP="00666B58"/>
        </w:tc>
      </w:tr>
      <w:tr w:rsidR="00F41D5C" w:rsidRPr="00D80B29" w14:paraId="4804F9EB" w14:textId="77777777" w:rsidTr="00666B58">
        <w:trPr>
          <w:trHeight w:val="240"/>
          <w:jc w:val="center"/>
        </w:trPr>
        <w:tc>
          <w:tcPr>
            <w:tcW w:w="4876" w:type="dxa"/>
            <w:tcBorders>
              <w:top w:val="nil"/>
              <w:left w:val="nil"/>
              <w:bottom w:val="nil"/>
              <w:right w:val="nil"/>
            </w:tcBorders>
          </w:tcPr>
          <w:p w14:paraId="510739DD"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D43AB07" w14:textId="77777777" w:rsidR="00F41D5C" w:rsidRPr="00D80B29" w:rsidRDefault="00F41D5C" w:rsidP="00666B58">
            <w:pPr>
              <w:pStyle w:val="AmColumnHeading"/>
            </w:pPr>
            <w:r w:rsidRPr="00D80B29">
              <w:t>Geänderter Text</w:t>
            </w:r>
          </w:p>
        </w:tc>
      </w:tr>
      <w:tr w:rsidR="00F41D5C" w:rsidRPr="00D80B29" w14:paraId="39A4F77E" w14:textId="77777777" w:rsidTr="00666B58">
        <w:trPr>
          <w:jc w:val="center"/>
        </w:trPr>
        <w:tc>
          <w:tcPr>
            <w:tcW w:w="4876" w:type="dxa"/>
            <w:tcBorders>
              <w:top w:val="nil"/>
              <w:left w:val="nil"/>
              <w:bottom w:val="nil"/>
              <w:right w:val="nil"/>
            </w:tcBorders>
          </w:tcPr>
          <w:p w14:paraId="01F48610" w14:textId="77777777" w:rsidR="00F41D5C" w:rsidRPr="00D80B29" w:rsidRDefault="00F41D5C" w:rsidP="00666B58">
            <w:pPr>
              <w:pStyle w:val="Normal6a"/>
            </w:pPr>
          </w:p>
        </w:tc>
        <w:tc>
          <w:tcPr>
            <w:tcW w:w="4876" w:type="dxa"/>
            <w:tcBorders>
              <w:top w:val="nil"/>
              <w:left w:val="nil"/>
              <w:bottom w:val="nil"/>
              <w:right w:val="nil"/>
            </w:tcBorders>
          </w:tcPr>
          <w:p w14:paraId="1CC7D78D" w14:textId="77777777" w:rsidR="00F41D5C" w:rsidRPr="00D80B29" w:rsidRDefault="00F41D5C" w:rsidP="00666B58">
            <w:pPr>
              <w:pStyle w:val="Normal6a"/>
            </w:pPr>
            <w:r w:rsidRPr="00D80B29">
              <w:rPr>
                <w:b/>
                <w:i/>
              </w:rPr>
              <w:t>1a.</w:t>
            </w:r>
            <w:r w:rsidRPr="00D80B29">
              <w:tab/>
            </w:r>
            <w:r w:rsidRPr="00D80B29">
              <w:rPr>
                <w:b/>
                <w:i/>
              </w:rPr>
              <w:t>begrüßt die Ausrichtung des ersten Gipfeltreffens zwischen der EU und der Republik Moldau im Juli 2025 als einen wichtigen politischen Meilenstein in den Beziehungen zwischen der EU und der Republik Moldau; hebt hervor, dass durch das Gipfeltreffen die strategische Bedeutung der Republik Moldau für die Europäische Union bekräftigt wurde;</w:t>
            </w:r>
          </w:p>
        </w:tc>
      </w:tr>
    </w:tbl>
    <w:p w14:paraId="08B78142"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02E66459" w14:textId="77777777" w:rsidR="00F41D5C" w:rsidRPr="00D80B29" w:rsidRDefault="00F41D5C" w:rsidP="00F41D5C">
      <w:r w:rsidRPr="00D80B29">
        <w:rPr>
          <w:rStyle w:val="HideTWBExt"/>
        </w:rPr>
        <w:t>&lt;/Amend&gt;</w:t>
      </w:r>
    </w:p>
    <w:p w14:paraId="5F0F7145"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52</w:t>
      </w:r>
      <w:r w:rsidRPr="00D80B29">
        <w:rPr>
          <w:rStyle w:val="HideTWBExt"/>
        </w:rPr>
        <w:t>&lt;/NumAm&gt;</w:t>
      </w:r>
    </w:p>
    <w:p w14:paraId="6E794CE3" w14:textId="77777777" w:rsidR="00F41D5C" w:rsidRPr="00D80B29" w:rsidRDefault="00F41D5C" w:rsidP="00F41D5C">
      <w:pPr>
        <w:pStyle w:val="NormalBold"/>
      </w:pPr>
      <w:r w:rsidRPr="00D80B29">
        <w:rPr>
          <w:rStyle w:val="HideTWBExt"/>
          <w:b w:val="0"/>
        </w:rPr>
        <w:t>&lt;RepeatBlock-By&gt;&lt;Members&gt;</w:t>
      </w:r>
      <w:r w:rsidRPr="00D80B29">
        <w:t>Alexander Sell</w:t>
      </w:r>
      <w:r w:rsidRPr="00D80B29">
        <w:rPr>
          <w:rStyle w:val="HideTWBExt"/>
          <w:b w:val="0"/>
        </w:rPr>
        <w:t>&lt;/Members&gt;</w:t>
      </w:r>
    </w:p>
    <w:p w14:paraId="3E87A517" w14:textId="77777777" w:rsidR="00F41D5C" w:rsidRPr="00D80B29" w:rsidRDefault="00F41D5C" w:rsidP="00F41D5C">
      <w:pPr>
        <w:pStyle w:val="NormalBold"/>
      </w:pPr>
      <w:r w:rsidRPr="00D80B29">
        <w:rPr>
          <w:rStyle w:val="HideTWBExt"/>
          <w:b w:val="0"/>
        </w:rPr>
        <w:t>&lt;/RepeatBlock-By&gt;</w:t>
      </w:r>
    </w:p>
    <w:p w14:paraId="74D52A4F"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0C5196D" w14:textId="77777777" w:rsidR="00F41D5C" w:rsidRPr="00D80B29" w:rsidRDefault="00F41D5C" w:rsidP="00F41D5C">
      <w:pPr>
        <w:pStyle w:val="NormalBold"/>
      </w:pPr>
      <w:r w:rsidRPr="00D80B29">
        <w:rPr>
          <w:rStyle w:val="HideTWBExt"/>
        </w:rPr>
        <w:t>&lt;Article&gt;</w:t>
      </w:r>
      <w:r w:rsidRPr="00D80B29">
        <w:t>Ziffer 1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F434A39" w14:textId="77777777" w:rsidTr="00666B58">
        <w:trPr>
          <w:trHeight w:hRule="exact" w:val="240"/>
          <w:jc w:val="center"/>
        </w:trPr>
        <w:tc>
          <w:tcPr>
            <w:tcW w:w="9752" w:type="dxa"/>
            <w:gridSpan w:val="2"/>
            <w:tcBorders>
              <w:top w:val="nil"/>
              <w:left w:val="nil"/>
              <w:bottom w:val="nil"/>
              <w:right w:val="nil"/>
            </w:tcBorders>
          </w:tcPr>
          <w:p w14:paraId="146D46D6" w14:textId="77777777" w:rsidR="00F41D5C" w:rsidRPr="00D80B29" w:rsidRDefault="00F41D5C" w:rsidP="00666B58"/>
        </w:tc>
      </w:tr>
      <w:tr w:rsidR="00F41D5C" w:rsidRPr="00D80B29" w14:paraId="5E2D29F1" w14:textId="77777777" w:rsidTr="00666B58">
        <w:trPr>
          <w:trHeight w:val="240"/>
          <w:jc w:val="center"/>
        </w:trPr>
        <w:tc>
          <w:tcPr>
            <w:tcW w:w="4876" w:type="dxa"/>
            <w:tcBorders>
              <w:top w:val="nil"/>
              <w:left w:val="nil"/>
              <w:bottom w:val="nil"/>
              <w:right w:val="nil"/>
            </w:tcBorders>
          </w:tcPr>
          <w:p w14:paraId="13833551"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BA11847" w14:textId="77777777" w:rsidR="00F41D5C" w:rsidRPr="00D80B29" w:rsidRDefault="00F41D5C" w:rsidP="00666B58">
            <w:pPr>
              <w:pStyle w:val="AmColumnHeading"/>
            </w:pPr>
            <w:r w:rsidRPr="00D80B29">
              <w:t>Geänderter Text</w:t>
            </w:r>
          </w:p>
        </w:tc>
      </w:tr>
      <w:tr w:rsidR="00F41D5C" w:rsidRPr="00D80B29" w14:paraId="48FAF822" w14:textId="77777777" w:rsidTr="00666B58">
        <w:trPr>
          <w:jc w:val="center"/>
        </w:trPr>
        <w:tc>
          <w:tcPr>
            <w:tcW w:w="4876" w:type="dxa"/>
            <w:tcBorders>
              <w:top w:val="nil"/>
              <w:left w:val="nil"/>
              <w:bottom w:val="nil"/>
              <w:right w:val="nil"/>
            </w:tcBorders>
          </w:tcPr>
          <w:p w14:paraId="05AEEDB4" w14:textId="77777777" w:rsidR="00F41D5C" w:rsidRPr="00D80B29" w:rsidRDefault="00F41D5C" w:rsidP="00666B58">
            <w:pPr>
              <w:pStyle w:val="Normal6a"/>
            </w:pPr>
          </w:p>
        </w:tc>
        <w:tc>
          <w:tcPr>
            <w:tcW w:w="4876" w:type="dxa"/>
            <w:tcBorders>
              <w:top w:val="nil"/>
              <w:left w:val="nil"/>
              <w:bottom w:val="nil"/>
              <w:right w:val="nil"/>
            </w:tcBorders>
          </w:tcPr>
          <w:p w14:paraId="22E1BC21" w14:textId="77777777" w:rsidR="00F41D5C" w:rsidRPr="00D80B29" w:rsidRDefault="00F41D5C" w:rsidP="00666B58">
            <w:pPr>
              <w:pStyle w:val="Normal6a"/>
            </w:pPr>
            <w:r w:rsidRPr="00D80B29">
              <w:rPr>
                <w:b/>
                <w:i/>
              </w:rPr>
              <w:t>1a.</w:t>
            </w:r>
            <w:r w:rsidRPr="00D80B29">
              <w:tab/>
            </w:r>
            <w:r w:rsidRPr="00D80B29">
              <w:rPr>
                <w:b/>
                <w:i/>
              </w:rPr>
              <w:t>betont, dass sich durch eine Aufnahme Moldaus als Mitgliedstaat für die Europäische Union nach wie vor nur ein geringer Mehrwert ergibt, während die Risiken im Zusammenhang mit dem Import eines eingefrorenen Konflikts, der eine russische Militärpräsenz beinhaltet, sehr hoch sind;</w:t>
            </w:r>
          </w:p>
        </w:tc>
      </w:tr>
    </w:tbl>
    <w:p w14:paraId="5F0E0864"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864CE94" w14:textId="77777777" w:rsidR="00F41D5C" w:rsidRPr="00D80B29" w:rsidRDefault="00F41D5C" w:rsidP="00F41D5C">
      <w:r w:rsidRPr="00D80B29">
        <w:rPr>
          <w:rStyle w:val="HideTWBExt"/>
        </w:rPr>
        <w:t>&lt;/Amend&gt;</w:t>
      </w:r>
    </w:p>
    <w:p w14:paraId="43B2CE61"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53</w:t>
      </w:r>
      <w:r w:rsidRPr="00D80B29">
        <w:rPr>
          <w:rStyle w:val="HideTWBExt"/>
        </w:rPr>
        <w:t>&lt;/NumAm&gt;</w:t>
      </w:r>
    </w:p>
    <w:p w14:paraId="3DA43ABA"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606DC317" w14:textId="77777777" w:rsidR="00F41D5C" w:rsidRPr="00D80B29" w:rsidRDefault="00F41D5C" w:rsidP="00F41D5C">
      <w:pPr>
        <w:pStyle w:val="NormalBold"/>
      </w:pPr>
      <w:r w:rsidRPr="00D80B29">
        <w:rPr>
          <w:rStyle w:val="HideTWBExt"/>
          <w:b w:val="0"/>
        </w:rPr>
        <w:lastRenderedPageBreak/>
        <w:t>&lt;/RepeatBlock-By&gt;</w:t>
      </w:r>
    </w:p>
    <w:p w14:paraId="6DE23B2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B04DD74" w14:textId="77777777" w:rsidR="00F41D5C" w:rsidRPr="00D80B29" w:rsidRDefault="00F41D5C" w:rsidP="00F41D5C">
      <w:pPr>
        <w:pStyle w:val="NormalBold"/>
      </w:pPr>
      <w:r w:rsidRPr="00D80B29">
        <w:rPr>
          <w:rStyle w:val="HideTWBExt"/>
        </w:rPr>
        <w:t>&lt;Article&gt;</w:t>
      </w:r>
      <w:r w:rsidRPr="00D80B29">
        <w:t>Ziffer 1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0B6FC35" w14:textId="77777777" w:rsidTr="00666B58">
        <w:trPr>
          <w:trHeight w:hRule="exact" w:val="240"/>
          <w:jc w:val="center"/>
        </w:trPr>
        <w:tc>
          <w:tcPr>
            <w:tcW w:w="9752" w:type="dxa"/>
            <w:gridSpan w:val="2"/>
            <w:tcBorders>
              <w:top w:val="nil"/>
              <w:left w:val="nil"/>
              <w:bottom w:val="nil"/>
              <w:right w:val="nil"/>
            </w:tcBorders>
          </w:tcPr>
          <w:p w14:paraId="24B0764C" w14:textId="77777777" w:rsidR="00F41D5C" w:rsidRPr="00D80B29" w:rsidRDefault="00F41D5C" w:rsidP="00666B58"/>
        </w:tc>
      </w:tr>
      <w:tr w:rsidR="00F41D5C" w:rsidRPr="00D80B29" w14:paraId="2BACF84B" w14:textId="77777777" w:rsidTr="00666B58">
        <w:trPr>
          <w:trHeight w:val="240"/>
          <w:jc w:val="center"/>
        </w:trPr>
        <w:tc>
          <w:tcPr>
            <w:tcW w:w="4876" w:type="dxa"/>
            <w:tcBorders>
              <w:top w:val="nil"/>
              <w:left w:val="nil"/>
              <w:bottom w:val="nil"/>
              <w:right w:val="nil"/>
            </w:tcBorders>
          </w:tcPr>
          <w:p w14:paraId="26F63261"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DF784C2" w14:textId="77777777" w:rsidR="00F41D5C" w:rsidRPr="00D80B29" w:rsidRDefault="00F41D5C" w:rsidP="00666B58">
            <w:pPr>
              <w:pStyle w:val="AmColumnHeading"/>
            </w:pPr>
            <w:r w:rsidRPr="00D80B29">
              <w:t>Geänderter Text</w:t>
            </w:r>
          </w:p>
        </w:tc>
      </w:tr>
      <w:tr w:rsidR="00F41D5C" w:rsidRPr="00D80B29" w14:paraId="0DF42612" w14:textId="77777777" w:rsidTr="00666B58">
        <w:trPr>
          <w:jc w:val="center"/>
        </w:trPr>
        <w:tc>
          <w:tcPr>
            <w:tcW w:w="4876" w:type="dxa"/>
            <w:tcBorders>
              <w:top w:val="nil"/>
              <w:left w:val="nil"/>
              <w:bottom w:val="nil"/>
              <w:right w:val="nil"/>
            </w:tcBorders>
          </w:tcPr>
          <w:p w14:paraId="25BE2BB7" w14:textId="77777777" w:rsidR="00F41D5C" w:rsidRPr="00D80B29" w:rsidRDefault="00F41D5C" w:rsidP="00666B58">
            <w:pPr>
              <w:pStyle w:val="Normal6a"/>
            </w:pPr>
          </w:p>
        </w:tc>
        <w:tc>
          <w:tcPr>
            <w:tcW w:w="4876" w:type="dxa"/>
            <w:tcBorders>
              <w:top w:val="nil"/>
              <w:left w:val="nil"/>
              <w:bottom w:val="nil"/>
              <w:right w:val="nil"/>
            </w:tcBorders>
          </w:tcPr>
          <w:p w14:paraId="0B9FD67D" w14:textId="77777777" w:rsidR="00F41D5C" w:rsidRPr="00D80B29" w:rsidRDefault="00F41D5C" w:rsidP="00666B58">
            <w:pPr>
              <w:pStyle w:val="Normal6a"/>
            </w:pPr>
            <w:r w:rsidRPr="00D80B29">
              <w:rPr>
                <w:b/>
                <w:i/>
              </w:rPr>
              <w:t>1b.</w:t>
            </w:r>
            <w:r w:rsidRPr="00D80B29">
              <w:tab/>
            </w:r>
            <w:r w:rsidRPr="00D80B29">
              <w:rPr>
                <w:b/>
                <w:i/>
              </w:rPr>
              <w:t>begrüßt den gemeinsamen Besuch von Emmanuel Macron, Friedrich Merz und Donald Tusk in der Republik Moldau anlässlich des Jahrestags der Unabhängigkeit Moldaus; ist der Ansicht, dass dieses Engagement auf hoher Ebene ein starkes politisches Signal der europäischen Einheit und der Unterstützung für die Souveränität, die demokratische Stabilität und den europäischen Weg Moldaus ist; hebt den Stellenwert der fortgesetzten politischen Unterstützung durch die EU im Zusammenhang mit den Parlamentswahlen am 28. September 2025 und den erhöhten Risiken einer Einflussnahme von außen hervor; bekräftigt seine Unterstützung für den proeuropäischen Kurs der Republik Moldau und für die Bemühungen von Präsidentin Maia Sandu, Reformen voranzutreiben und die demokratischen Institutionen zu stärken;</w:t>
            </w:r>
          </w:p>
        </w:tc>
      </w:tr>
    </w:tbl>
    <w:p w14:paraId="6A653DE7"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4904BE0E" w14:textId="77777777" w:rsidR="00F41D5C" w:rsidRPr="000B7102" w:rsidRDefault="00F41D5C" w:rsidP="00F41D5C">
      <w:pPr>
        <w:rPr>
          <w:lang w:val="sv-SE"/>
        </w:rPr>
      </w:pPr>
      <w:r w:rsidRPr="000B7102">
        <w:rPr>
          <w:rStyle w:val="HideTWBExt"/>
          <w:lang w:val="sv-SE"/>
        </w:rPr>
        <w:t>&lt;/Amend&gt;</w:t>
      </w:r>
    </w:p>
    <w:p w14:paraId="0C13DF68"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54</w:t>
      </w:r>
      <w:r w:rsidRPr="000B7102">
        <w:rPr>
          <w:rStyle w:val="HideTWBExt"/>
          <w:lang w:val="sv-SE"/>
        </w:rPr>
        <w:t>&lt;/NumAm&gt;</w:t>
      </w:r>
    </w:p>
    <w:p w14:paraId="716E449D"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2E4B1ED7" w14:textId="77777777" w:rsidR="00F41D5C" w:rsidRPr="000B7102" w:rsidRDefault="00F41D5C" w:rsidP="00F41D5C">
      <w:pPr>
        <w:pStyle w:val="NormalBold"/>
        <w:rPr>
          <w:lang w:val="sv-SE"/>
        </w:rPr>
      </w:pPr>
      <w:r w:rsidRPr="000B7102">
        <w:rPr>
          <w:rStyle w:val="HideTWBExt"/>
          <w:b w:val="0"/>
          <w:lang w:val="sv-SE"/>
        </w:rPr>
        <w:t>&lt;/RepeatBlock-By&gt;</w:t>
      </w:r>
    </w:p>
    <w:p w14:paraId="12EAF5D9"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AE65435" w14:textId="77777777" w:rsidR="00F41D5C" w:rsidRPr="00D80B29" w:rsidRDefault="00F41D5C" w:rsidP="00F41D5C">
      <w:pPr>
        <w:pStyle w:val="NormalBold"/>
      </w:pPr>
      <w:r w:rsidRPr="00D80B29">
        <w:rPr>
          <w:rStyle w:val="HideTWBExt"/>
        </w:rPr>
        <w:t>&lt;Article&gt;</w:t>
      </w:r>
      <w:r w:rsidRPr="00D80B29">
        <w:t>Ziffer 2</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E965DA7" w14:textId="77777777" w:rsidTr="00666B58">
        <w:trPr>
          <w:trHeight w:hRule="exact" w:val="240"/>
          <w:jc w:val="center"/>
        </w:trPr>
        <w:tc>
          <w:tcPr>
            <w:tcW w:w="9752" w:type="dxa"/>
            <w:gridSpan w:val="2"/>
            <w:tcBorders>
              <w:top w:val="nil"/>
              <w:left w:val="nil"/>
              <w:bottom w:val="nil"/>
              <w:right w:val="nil"/>
            </w:tcBorders>
          </w:tcPr>
          <w:p w14:paraId="51394EF1" w14:textId="77777777" w:rsidR="00F41D5C" w:rsidRPr="00D80B29" w:rsidRDefault="00F41D5C" w:rsidP="00666B58"/>
        </w:tc>
      </w:tr>
      <w:tr w:rsidR="00F41D5C" w:rsidRPr="00D80B29" w14:paraId="20AEDA8E" w14:textId="77777777" w:rsidTr="00666B58">
        <w:trPr>
          <w:trHeight w:val="240"/>
          <w:jc w:val="center"/>
        </w:trPr>
        <w:tc>
          <w:tcPr>
            <w:tcW w:w="4876" w:type="dxa"/>
            <w:tcBorders>
              <w:top w:val="nil"/>
              <w:left w:val="nil"/>
              <w:bottom w:val="nil"/>
              <w:right w:val="nil"/>
            </w:tcBorders>
          </w:tcPr>
          <w:p w14:paraId="09938AF1"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C45E6A9" w14:textId="77777777" w:rsidR="00F41D5C" w:rsidRPr="00D80B29" w:rsidRDefault="00F41D5C" w:rsidP="00666B58">
            <w:pPr>
              <w:pStyle w:val="AmColumnHeading"/>
            </w:pPr>
            <w:r w:rsidRPr="00D80B29">
              <w:t>Geänderter Text</w:t>
            </w:r>
          </w:p>
        </w:tc>
      </w:tr>
      <w:tr w:rsidR="00F41D5C" w:rsidRPr="00D80B29" w14:paraId="6F33226B" w14:textId="77777777" w:rsidTr="00666B58">
        <w:trPr>
          <w:jc w:val="center"/>
        </w:trPr>
        <w:tc>
          <w:tcPr>
            <w:tcW w:w="4876" w:type="dxa"/>
            <w:tcBorders>
              <w:top w:val="nil"/>
              <w:left w:val="nil"/>
              <w:bottom w:val="nil"/>
              <w:right w:val="nil"/>
            </w:tcBorders>
          </w:tcPr>
          <w:p w14:paraId="6F03487C" w14:textId="77777777" w:rsidR="00F41D5C" w:rsidRPr="00D80B29" w:rsidRDefault="00F41D5C" w:rsidP="00666B58">
            <w:pPr>
              <w:pStyle w:val="Normal6a"/>
            </w:pPr>
            <w:r w:rsidRPr="00D80B29">
              <w:t>2.</w:t>
            </w:r>
            <w:r w:rsidRPr="00D80B29">
              <w:tab/>
              <w:t xml:space="preserve">begrüßt den erfolgreichen Abschluss des bilateralen Screening-Verfahrens; nimmt die Einschätzung der Kommission zur Kenntnis, dass alle sechs Verhandlungscluster eröffnet werden können; fordert den Rat nachdrücklich auf, die Cluster umgehend zu eröffnen, </w:t>
            </w:r>
            <w:r w:rsidRPr="00D80B29">
              <w:lastRenderedPageBreak/>
              <w:t>beginnend mit dem Cluster „Wesentliche Elemente“; weist die Mitgliedstaaten erneut auf den Grundsatz der loyalen Zusammenarbeit gemäß Artikel 4 Absatz 3 des Vertrags über die Europäische Union hin, wonach sie alle Maßnahmen zu unterlassen haben, die die Verwirklichung der Ziele der Union gefährden könnten, und fordert sie daher nachdrücklich auf, Beitrittsverhandlungen nicht aufgrund bilateraler Fragen zu blockieren;</w:t>
            </w:r>
          </w:p>
        </w:tc>
        <w:tc>
          <w:tcPr>
            <w:tcW w:w="4876" w:type="dxa"/>
            <w:tcBorders>
              <w:top w:val="nil"/>
              <w:left w:val="nil"/>
              <w:bottom w:val="nil"/>
              <w:right w:val="nil"/>
            </w:tcBorders>
          </w:tcPr>
          <w:p w14:paraId="6C00A126" w14:textId="77777777" w:rsidR="00F41D5C" w:rsidRPr="00D80B29" w:rsidRDefault="00F41D5C" w:rsidP="00666B58">
            <w:pPr>
              <w:pStyle w:val="Normal6a"/>
            </w:pPr>
            <w:r w:rsidRPr="00D80B29">
              <w:lastRenderedPageBreak/>
              <w:t>2.</w:t>
            </w:r>
            <w:r w:rsidRPr="00D80B29">
              <w:tab/>
              <w:t xml:space="preserve">begrüßt den erfolgreichen Abschluss des bilateralen Screening-Verfahrens; nimmt die Einschätzung der Kommission zur Kenntnis, dass alle sechs Verhandlungscluster eröffnet werden können; fordert den Rat nachdrücklich auf, die Cluster umgehend zu eröffnen, </w:t>
            </w:r>
            <w:r w:rsidRPr="00D80B29">
              <w:lastRenderedPageBreak/>
              <w:t>beginnend mit dem Cluster „Wesentliche Elemente“; weist die Mitgliedstaaten erneut auf den Grundsatz der loyalen Zusammenarbeit gemäß Artikel 4 Absatz 3 des Vertrags über die Europäische Union hin, wonach sie alle Maßnahmen zu unterlassen haben, die die Verwirklichung der Ziele der Union gefährden könnten, und fordert sie daher nachdrücklich auf, Beitrittsverhandlungen nicht aufgrund bilateraler Fragen zu blockieren;</w:t>
            </w:r>
            <w:r w:rsidRPr="00D80B29">
              <w:rPr>
                <w:b/>
                <w:i/>
              </w:rPr>
              <w:t> fordert den Rat erneut auf, bei seinen Beschlüssen zum Verhandlungsprozess mit der Republik Moldau einen auf Leistungen beruhenden Ansatz zu verfolgen; betont, dass durch die Aufnahme von Beitrittsverhandlungen signalisiert würde, dass die EU die konkreten Fortschritte Moldaus anerkennt und belohnt, wodurch die Glaubwürdigkeit und Integrität des Erweiterungsprozesses gestärkt würde; begrüßt die Annahme von Fahrplänen für die Rechtsstaatlichkeit, die öffentliche Verwaltung und die demokratischen Institutionen sowie das aktualisierte nationale Programm für den Beitritt zur Europäischen Union für den Zeitraum 2025-2029; würdigt die von Moldau auf technischer Ebene bereits erzielten Fortschritte bei der Umsetzung des EU-Besitzstands;</w:t>
            </w:r>
          </w:p>
        </w:tc>
      </w:tr>
    </w:tbl>
    <w:p w14:paraId="17BC4734"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2D0451C3" w14:textId="77777777" w:rsidR="00F41D5C" w:rsidRPr="00D80B29" w:rsidRDefault="00F41D5C" w:rsidP="00F41D5C">
      <w:r w:rsidRPr="00D80B29">
        <w:rPr>
          <w:rStyle w:val="HideTWBExt"/>
        </w:rPr>
        <w:t>&lt;/Amend&gt;</w:t>
      </w:r>
    </w:p>
    <w:p w14:paraId="4BC2F3AC"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55</w:t>
      </w:r>
      <w:r w:rsidRPr="00D80B29">
        <w:rPr>
          <w:rStyle w:val="HideTWBExt"/>
        </w:rPr>
        <w:t>&lt;/NumAm&gt;</w:t>
      </w:r>
    </w:p>
    <w:p w14:paraId="110ADC50" w14:textId="77777777" w:rsidR="00F41D5C" w:rsidRPr="00D80B29" w:rsidRDefault="00F41D5C" w:rsidP="00F41D5C">
      <w:pPr>
        <w:pStyle w:val="NormalBold"/>
      </w:pPr>
      <w:r w:rsidRPr="00D80B29">
        <w:rPr>
          <w:rStyle w:val="HideTWBExt"/>
          <w:b w:val="0"/>
        </w:rPr>
        <w:t>&lt;RepeatBlock-By&gt;&lt;Members&gt;</w:t>
      </w:r>
      <w:r w:rsidRPr="00D80B29">
        <w:t>Dan Barna, Vlad Vasile-Voiculescu, Marjan Šarec, Ilhan Kyuchyuk, Eugen Tomac, Lucia Yar, Marie-Agnes Strack-Zimmermann</w:t>
      </w:r>
      <w:r w:rsidRPr="00D80B29">
        <w:rPr>
          <w:rStyle w:val="HideTWBExt"/>
          <w:b w:val="0"/>
        </w:rPr>
        <w:t>&lt;/Members&gt;</w:t>
      </w:r>
    </w:p>
    <w:p w14:paraId="68B29FD5" w14:textId="77777777" w:rsidR="00F41D5C" w:rsidRPr="00D80B29" w:rsidRDefault="00F41D5C" w:rsidP="00F41D5C">
      <w:pPr>
        <w:pStyle w:val="NormalBold"/>
      </w:pPr>
      <w:r w:rsidRPr="00D80B29">
        <w:rPr>
          <w:rStyle w:val="HideTWBExt"/>
          <w:b w:val="0"/>
        </w:rPr>
        <w:t>&lt;/RepeatBlock-By&gt;</w:t>
      </w:r>
    </w:p>
    <w:p w14:paraId="27AAA61E"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8B38A6A" w14:textId="77777777" w:rsidR="00F41D5C" w:rsidRPr="00D80B29" w:rsidRDefault="00F41D5C" w:rsidP="00F41D5C">
      <w:pPr>
        <w:pStyle w:val="NormalBold"/>
      </w:pPr>
      <w:r w:rsidRPr="00D80B29">
        <w:rPr>
          <w:rStyle w:val="HideTWBExt"/>
        </w:rPr>
        <w:t>&lt;Article&gt;</w:t>
      </w:r>
      <w:r w:rsidRPr="00D80B29">
        <w:t>Ziffer 2</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106A599" w14:textId="77777777" w:rsidTr="00666B58">
        <w:trPr>
          <w:trHeight w:hRule="exact" w:val="240"/>
          <w:jc w:val="center"/>
        </w:trPr>
        <w:tc>
          <w:tcPr>
            <w:tcW w:w="9752" w:type="dxa"/>
            <w:gridSpan w:val="2"/>
            <w:tcBorders>
              <w:top w:val="nil"/>
              <w:left w:val="nil"/>
              <w:bottom w:val="nil"/>
              <w:right w:val="nil"/>
            </w:tcBorders>
          </w:tcPr>
          <w:p w14:paraId="7AD1E337" w14:textId="77777777" w:rsidR="00F41D5C" w:rsidRPr="00D80B29" w:rsidRDefault="00F41D5C" w:rsidP="00666B58"/>
        </w:tc>
      </w:tr>
      <w:tr w:rsidR="00F41D5C" w:rsidRPr="00D80B29" w14:paraId="42DDBD3C" w14:textId="77777777" w:rsidTr="00666B58">
        <w:trPr>
          <w:trHeight w:val="240"/>
          <w:jc w:val="center"/>
        </w:trPr>
        <w:tc>
          <w:tcPr>
            <w:tcW w:w="4876" w:type="dxa"/>
            <w:tcBorders>
              <w:top w:val="nil"/>
              <w:left w:val="nil"/>
              <w:bottom w:val="nil"/>
              <w:right w:val="nil"/>
            </w:tcBorders>
          </w:tcPr>
          <w:p w14:paraId="570BB8B8"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7BA5863" w14:textId="77777777" w:rsidR="00F41D5C" w:rsidRPr="00D80B29" w:rsidRDefault="00F41D5C" w:rsidP="00666B58">
            <w:pPr>
              <w:pStyle w:val="AmColumnHeading"/>
            </w:pPr>
            <w:r w:rsidRPr="00D80B29">
              <w:t>Geänderter Text</w:t>
            </w:r>
          </w:p>
        </w:tc>
      </w:tr>
      <w:tr w:rsidR="00F41D5C" w:rsidRPr="00D80B29" w14:paraId="63EC7681" w14:textId="77777777" w:rsidTr="00666B58">
        <w:trPr>
          <w:jc w:val="center"/>
        </w:trPr>
        <w:tc>
          <w:tcPr>
            <w:tcW w:w="4876" w:type="dxa"/>
            <w:tcBorders>
              <w:top w:val="nil"/>
              <w:left w:val="nil"/>
              <w:bottom w:val="nil"/>
              <w:right w:val="nil"/>
            </w:tcBorders>
          </w:tcPr>
          <w:p w14:paraId="4FB17698" w14:textId="77777777" w:rsidR="00F41D5C" w:rsidRPr="00D80B29" w:rsidRDefault="00F41D5C" w:rsidP="00666B58">
            <w:pPr>
              <w:pStyle w:val="Normal6a"/>
            </w:pPr>
            <w:r w:rsidRPr="00D80B29">
              <w:t>2.</w:t>
            </w:r>
            <w:r w:rsidRPr="00D80B29">
              <w:tab/>
              <w:t xml:space="preserve">begrüßt den erfolgreichen Abschluss des bilateralen Screening-Verfahrens; nimmt die Einschätzung der </w:t>
            </w:r>
            <w:r w:rsidRPr="00D80B29">
              <w:lastRenderedPageBreak/>
              <w:t>Kommission zur Kenntnis, dass alle sechs Verhandlungscluster eröffnet werden können; fordert den Rat nachdrücklich auf, die Cluster umgehend zu eröffnen, beginnend mit dem Cluster „Wesentliche Elemente“; weist die Mitgliedstaaten erneut auf den Grundsatz der loyalen Zusammenarbeit gemäß Artikel 4 Absatz 3 des Vertrags über die Europäische Union hin, wonach sie alle Maßnahmen zu unterlassen haben, die die Verwirklichung der Ziele der Union gefährden könnten, und fordert sie daher nachdrücklich auf, Beitrittsverhandlungen nicht aufgrund bilateraler Fragen zu blockieren;</w:t>
            </w:r>
          </w:p>
        </w:tc>
        <w:tc>
          <w:tcPr>
            <w:tcW w:w="4876" w:type="dxa"/>
            <w:tcBorders>
              <w:top w:val="nil"/>
              <w:left w:val="nil"/>
              <w:bottom w:val="nil"/>
              <w:right w:val="nil"/>
            </w:tcBorders>
          </w:tcPr>
          <w:p w14:paraId="661F9037" w14:textId="77777777" w:rsidR="00F41D5C" w:rsidRPr="00D80B29" w:rsidRDefault="00F41D5C" w:rsidP="00666B58">
            <w:pPr>
              <w:pStyle w:val="Normal6a"/>
            </w:pPr>
            <w:r w:rsidRPr="00D80B29">
              <w:lastRenderedPageBreak/>
              <w:t>2.</w:t>
            </w:r>
            <w:r w:rsidRPr="00D80B29">
              <w:tab/>
              <w:t xml:space="preserve">begrüßt den erfolgreichen Abschluss des bilateralen Screening-Verfahrens; nimmt die Einschätzung der </w:t>
            </w:r>
            <w:r w:rsidRPr="00D80B29">
              <w:lastRenderedPageBreak/>
              <w:t xml:space="preserve">Kommission zur Kenntnis, dass alle sechs Verhandlungscluster eröffnet werden können; fordert den Rat nachdrücklich auf, die Cluster umgehend </w:t>
            </w:r>
            <w:r w:rsidRPr="00D80B29">
              <w:rPr>
                <w:b/>
                <w:i/>
              </w:rPr>
              <w:t>förmlich</w:t>
            </w:r>
            <w:r w:rsidRPr="00D80B29">
              <w:t xml:space="preserve"> zu eröffnen, beginnend mit dem Cluster „Wesentliche Elemente“; weist die Mitgliedstaaten erneut auf den Grundsatz der loyalen Zusammenarbeit gemäß Artikel 4 Absatz 3 des Vertrags über die Europäische Union hin, wonach sie alle Maßnahmen zu unterlassen haben, die die Verwirklichung der Ziele der Union gefährden könnten, und fordert sie daher nachdrücklich auf, Beitrittsverhandlungen nicht aufgrund bilateraler Fragen zu blockieren </w:t>
            </w:r>
            <w:r w:rsidRPr="00D80B29">
              <w:rPr>
                <w:b/>
                <w:i/>
              </w:rPr>
              <w:t>oder zu verzögern</w:t>
            </w:r>
            <w:r w:rsidRPr="00D80B29">
              <w:t xml:space="preserve">; </w:t>
            </w:r>
            <w:r w:rsidRPr="00D80B29">
              <w:rPr>
                <w:b/>
                <w:i/>
              </w:rPr>
              <w:t>betont, dass das Tempo des Beitrittsprozesses die bedeutenden Reformfortschritte des Landes widerspiegeln sollte, und erkennt an, dass die EU-Integration Moldaus positiv zu Stabilität und Sicherheit in Europa beiträgt. hebt hervor, dass Moldau nach der Ukraine selbst weiterhin das am stärksten von Russlands Krieg gegen die Ukraine betroffene Land ist, und hebt den Stellenwert der EU-Integration als wesentliche Garantie für die Sicherheit und die wirtschaftliche Entwicklung Moldaus hervor;</w:t>
            </w:r>
          </w:p>
        </w:tc>
      </w:tr>
    </w:tbl>
    <w:p w14:paraId="018B1B9E"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50AF2D53" w14:textId="77777777" w:rsidR="00F41D5C" w:rsidRPr="00D80B29" w:rsidRDefault="00F41D5C" w:rsidP="00F41D5C">
      <w:r w:rsidRPr="00D80B29">
        <w:rPr>
          <w:rStyle w:val="HideTWBExt"/>
        </w:rPr>
        <w:t>&lt;/Amend&gt;</w:t>
      </w:r>
    </w:p>
    <w:p w14:paraId="71789713"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56</w:t>
      </w:r>
      <w:r w:rsidRPr="00D80B29">
        <w:rPr>
          <w:rStyle w:val="HideTWBExt"/>
        </w:rPr>
        <w:t>&lt;/NumAm&gt;</w:t>
      </w:r>
    </w:p>
    <w:p w14:paraId="3A48AF3C" w14:textId="77777777" w:rsidR="00F41D5C" w:rsidRPr="00D80B29" w:rsidRDefault="00F41D5C" w:rsidP="00F41D5C">
      <w:pPr>
        <w:pStyle w:val="NormalBold"/>
      </w:pPr>
      <w:r w:rsidRPr="00D80B29">
        <w:rPr>
          <w:rStyle w:val="HideTWBExt"/>
          <w:b w:val="0"/>
        </w:rPr>
        <w:t>&lt;RepeatBlock-By&gt;&lt;Members&gt;</w:t>
      </w:r>
      <w:r w:rsidRPr="00D80B29">
        <w:t>Tomasz Froelich</w:t>
      </w:r>
      <w:r w:rsidRPr="00D80B29">
        <w:rPr>
          <w:rStyle w:val="HideTWBExt"/>
          <w:b w:val="0"/>
        </w:rPr>
        <w:t>&lt;/Members&gt;</w:t>
      </w:r>
    </w:p>
    <w:p w14:paraId="11776A0A" w14:textId="77777777" w:rsidR="00F41D5C" w:rsidRPr="00D80B29" w:rsidRDefault="00F41D5C" w:rsidP="00F41D5C">
      <w:pPr>
        <w:pStyle w:val="NormalBold"/>
      </w:pPr>
      <w:r w:rsidRPr="00D80B29">
        <w:rPr>
          <w:rStyle w:val="HideTWBExt"/>
          <w:b w:val="0"/>
        </w:rPr>
        <w:t>&lt;/RepeatBlock-By&gt;</w:t>
      </w:r>
    </w:p>
    <w:p w14:paraId="2D2BC1EC"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2BB4EBC" w14:textId="77777777" w:rsidR="00F41D5C" w:rsidRPr="00D80B29" w:rsidRDefault="00F41D5C" w:rsidP="00F41D5C">
      <w:pPr>
        <w:pStyle w:val="NormalBold"/>
      </w:pPr>
      <w:r w:rsidRPr="00D80B29">
        <w:rPr>
          <w:rStyle w:val="HideTWBExt"/>
        </w:rPr>
        <w:t>&lt;Article&gt;</w:t>
      </w:r>
      <w:r w:rsidRPr="00D80B29">
        <w:t>Ziffer 2</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79337D3" w14:textId="77777777" w:rsidTr="00666B58">
        <w:trPr>
          <w:trHeight w:hRule="exact" w:val="240"/>
          <w:jc w:val="center"/>
        </w:trPr>
        <w:tc>
          <w:tcPr>
            <w:tcW w:w="9752" w:type="dxa"/>
            <w:gridSpan w:val="2"/>
            <w:tcBorders>
              <w:top w:val="nil"/>
              <w:left w:val="nil"/>
              <w:bottom w:val="nil"/>
              <w:right w:val="nil"/>
            </w:tcBorders>
          </w:tcPr>
          <w:p w14:paraId="66C82729" w14:textId="77777777" w:rsidR="00F41D5C" w:rsidRPr="00D80B29" w:rsidRDefault="00F41D5C" w:rsidP="00666B58"/>
        </w:tc>
      </w:tr>
      <w:tr w:rsidR="00F41D5C" w:rsidRPr="00D80B29" w14:paraId="7517CED3" w14:textId="77777777" w:rsidTr="00666B58">
        <w:trPr>
          <w:trHeight w:val="240"/>
          <w:jc w:val="center"/>
        </w:trPr>
        <w:tc>
          <w:tcPr>
            <w:tcW w:w="4876" w:type="dxa"/>
            <w:tcBorders>
              <w:top w:val="nil"/>
              <w:left w:val="nil"/>
              <w:bottom w:val="nil"/>
              <w:right w:val="nil"/>
            </w:tcBorders>
          </w:tcPr>
          <w:p w14:paraId="55D161A8"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C9C5939" w14:textId="77777777" w:rsidR="00F41D5C" w:rsidRPr="00D80B29" w:rsidRDefault="00F41D5C" w:rsidP="00666B58">
            <w:pPr>
              <w:pStyle w:val="AmColumnHeading"/>
            </w:pPr>
            <w:r w:rsidRPr="00D80B29">
              <w:t>Geänderter Text</w:t>
            </w:r>
          </w:p>
        </w:tc>
      </w:tr>
      <w:tr w:rsidR="00F41D5C" w:rsidRPr="00D80B29" w14:paraId="4FABF4A9" w14:textId="77777777" w:rsidTr="00666B58">
        <w:trPr>
          <w:jc w:val="center"/>
        </w:trPr>
        <w:tc>
          <w:tcPr>
            <w:tcW w:w="4876" w:type="dxa"/>
            <w:tcBorders>
              <w:top w:val="nil"/>
              <w:left w:val="nil"/>
              <w:bottom w:val="nil"/>
              <w:right w:val="nil"/>
            </w:tcBorders>
          </w:tcPr>
          <w:p w14:paraId="2D665CCE" w14:textId="77777777" w:rsidR="00F41D5C" w:rsidRPr="00D80B29" w:rsidRDefault="00F41D5C" w:rsidP="00666B58">
            <w:pPr>
              <w:pStyle w:val="Normal6a"/>
            </w:pPr>
            <w:r w:rsidRPr="00D80B29">
              <w:t>2.</w:t>
            </w:r>
            <w:r w:rsidRPr="00D80B29">
              <w:tab/>
            </w:r>
            <w:r w:rsidRPr="00D80B29">
              <w:rPr>
                <w:b/>
                <w:i/>
              </w:rPr>
              <w:t>begrüßt</w:t>
            </w:r>
            <w:r w:rsidRPr="00D80B29">
              <w:t xml:space="preserve"> den erfolgreichen Abschluss des bilateralen Screening-Verfahrens; nimmt die Einschätzung der Kommission zur Kenntnis, dass alle sechs Verhandlungscluster eröffnet werden können; </w:t>
            </w:r>
            <w:r w:rsidRPr="00D80B29">
              <w:rPr>
                <w:b/>
                <w:i/>
              </w:rPr>
              <w:t xml:space="preserve">fordert den Rat nachdrücklich auf, die Cluster umgehend zu eröffnen, </w:t>
            </w:r>
            <w:r w:rsidRPr="00D80B29">
              <w:rPr>
                <w:b/>
                <w:i/>
              </w:rPr>
              <w:lastRenderedPageBreak/>
              <w:t>beginnend mit dem Cluster „Wesentliche Elemente“; weist die Mitgliedstaaten erneut auf den Grundsatz der loyalen Zusammenarbeit gemäß Artikel 4 Absatz 3 des Vertrags über die Europäische Union hin, wonach sie alle Maßnahmen zu unterlassen haben, die die Verwirklichung der Ziele der Union gefährden könnten, und fordert sie daher nachdrücklich auf, Beitrittsverhandlungen nicht aufgrund bilateraler Fragen zu blockieren;</w:t>
            </w:r>
          </w:p>
        </w:tc>
        <w:tc>
          <w:tcPr>
            <w:tcW w:w="4876" w:type="dxa"/>
            <w:tcBorders>
              <w:top w:val="nil"/>
              <w:left w:val="nil"/>
              <w:bottom w:val="nil"/>
              <w:right w:val="nil"/>
            </w:tcBorders>
          </w:tcPr>
          <w:p w14:paraId="4B0310E5" w14:textId="77777777" w:rsidR="00F41D5C" w:rsidRPr="00D80B29" w:rsidRDefault="00F41D5C" w:rsidP="00666B58">
            <w:pPr>
              <w:pStyle w:val="Normal6a"/>
            </w:pPr>
            <w:r w:rsidRPr="00D80B29">
              <w:lastRenderedPageBreak/>
              <w:t>2.</w:t>
            </w:r>
            <w:r w:rsidRPr="00D80B29">
              <w:tab/>
            </w:r>
            <w:r w:rsidRPr="00D80B29">
              <w:rPr>
                <w:b/>
                <w:i/>
              </w:rPr>
              <w:t>nimmt</w:t>
            </w:r>
            <w:r w:rsidRPr="00D80B29">
              <w:t xml:space="preserve"> den erfolgreichen Abschluss des bilateralen Screening-Verfahrens </w:t>
            </w:r>
            <w:r w:rsidRPr="00D80B29">
              <w:rPr>
                <w:b/>
                <w:i/>
              </w:rPr>
              <w:t>zur Kenntnis</w:t>
            </w:r>
            <w:r w:rsidRPr="00D80B29">
              <w:t>; nimmt die Einschätzung der Kommission zur Kenntnis, dass alle sechs Verhandlungscluster eröffnet werden können; </w:t>
            </w:r>
          </w:p>
        </w:tc>
      </w:tr>
    </w:tbl>
    <w:p w14:paraId="12D5DE93"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1C86573" w14:textId="77777777" w:rsidR="00F41D5C" w:rsidRPr="00D80B29" w:rsidRDefault="00F41D5C" w:rsidP="00F41D5C">
      <w:r w:rsidRPr="00D80B29">
        <w:rPr>
          <w:rStyle w:val="HideTWBExt"/>
        </w:rPr>
        <w:t>&lt;/Amend&gt;</w:t>
      </w:r>
    </w:p>
    <w:p w14:paraId="61850BAF"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57</w:t>
      </w:r>
      <w:r w:rsidRPr="00D80B29">
        <w:rPr>
          <w:rStyle w:val="HideTWBExt"/>
        </w:rPr>
        <w:t>&lt;/NumAm&gt;</w:t>
      </w:r>
    </w:p>
    <w:p w14:paraId="481E19E8" w14:textId="77777777" w:rsidR="00F41D5C" w:rsidRPr="00D80B29" w:rsidRDefault="00F41D5C" w:rsidP="00F41D5C">
      <w:pPr>
        <w:pStyle w:val="NormalBold"/>
      </w:pPr>
      <w:r w:rsidRPr="00D80B29">
        <w:rPr>
          <w:rStyle w:val="HideTWBExt"/>
          <w:b w:val="0"/>
        </w:rPr>
        <w:t>&lt;RepeatBlock-By&gt;&lt;Members&gt;</w:t>
      </w:r>
      <w:r w:rsidRPr="00D80B29">
        <w:t>Şerban Dimitrie Sturdza</w:t>
      </w:r>
      <w:r w:rsidRPr="00D80B29">
        <w:rPr>
          <w:rStyle w:val="HideTWBExt"/>
          <w:b w:val="0"/>
        </w:rPr>
        <w:t>&lt;/Members&gt;</w:t>
      </w:r>
    </w:p>
    <w:p w14:paraId="45D4B13F" w14:textId="77777777" w:rsidR="00F41D5C" w:rsidRPr="00D80B29" w:rsidRDefault="00F41D5C" w:rsidP="00F41D5C">
      <w:pPr>
        <w:pStyle w:val="NormalBold"/>
      </w:pPr>
      <w:r w:rsidRPr="00D80B29">
        <w:rPr>
          <w:rStyle w:val="HideTWBExt"/>
          <w:b w:val="0"/>
        </w:rPr>
        <w:t>&lt;/RepeatBlock-By&gt;</w:t>
      </w:r>
    </w:p>
    <w:p w14:paraId="0BA0A12C"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C53BBF3" w14:textId="77777777" w:rsidR="00F41D5C" w:rsidRPr="00D80B29" w:rsidRDefault="00F41D5C" w:rsidP="00F41D5C">
      <w:pPr>
        <w:pStyle w:val="NormalBold"/>
      </w:pPr>
      <w:r w:rsidRPr="00D80B29">
        <w:rPr>
          <w:rStyle w:val="HideTWBExt"/>
        </w:rPr>
        <w:t>&lt;Article&gt;</w:t>
      </w:r>
      <w:r w:rsidRPr="00D80B29">
        <w:t>Ziffer 2</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CB6FBC7" w14:textId="77777777" w:rsidTr="00666B58">
        <w:trPr>
          <w:trHeight w:hRule="exact" w:val="240"/>
          <w:jc w:val="center"/>
        </w:trPr>
        <w:tc>
          <w:tcPr>
            <w:tcW w:w="9752" w:type="dxa"/>
            <w:gridSpan w:val="2"/>
            <w:tcBorders>
              <w:top w:val="nil"/>
              <w:left w:val="nil"/>
              <w:bottom w:val="nil"/>
              <w:right w:val="nil"/>
            </w:tcBorders>
          </w:tcPr>
          <w:p w14:paraId="235E1E23" w14:textId="77777777" w:rsidR="00F41D5C" w:rsidRPr="00D80B29" w:rsidRDefault="00F41D5C" w:rsidP="00666B58"/>
        </w:tc>
      </w:tr>
      <w:tr w:rsidR="00F41D5C" w:rsidRPr="00D80B29" w14:paraId="69A46CBD" w14:textId="77777777" w:rsidTr="00666B58">
        <w:trPr>
          <w:trHeight w:val="240"/>
          <w:jc w:val="center"/>
        </w:trPr>
        <w:tc>
          <w:tcPr>
            <w:tcW w:w="4876" w:type="dxa"/>
            <w:tcBorders>
              <w:top w:val="nil"/>
              <w:left w:val="nil"/>
              <w:bottom w:val="nil"/>
              <w:right w:val="nil"/>
            </w:tcBorders>
          </w:tcPr>
          <w:p w14:paraId="42E6040B"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D35F27D" w14:textId="77777777" w:rsidR="00F41D5C" w:rsidRPr="00D80B29" w:rsidRDefault="00F41D5C" w:rsidP="00666B58">
            <w:pPr>
              <w:pStyle w:val="AmColumnHeading"/>
            </w:pPr>
            <w:r w:rsidRPr="00D80B29">
              <w:t>Geänderter Text</w:t>
            </w:r>
          </w:p>
        </w:tc>
      </w:tr>
      <w:tr w:rsidR="00F41D5C" w:rsidRPr="00D80B29" w14:paraId="1CEC55C5" w14:textId="77777777" w:rsidTr="00666B58">
        <w:trPr>
          <w:jc w:val="center"/>
        </w:trPr>
        <w:tc>
          <w:tcPr>
            <w:tcW w:w="4876" w:type="dxa"/>
            <w:tcBorders>
              <w:top w:val="nil"/>
              <w:left w:val="nil"/>
              <w:bottom w:val="nil"/>
              <w:right w:val="nil"/>
            </w:tcBorders>
          </w:tcPr>
          <w:p w14:paraId="63EC8BDD" w14:textId="77777777" w:rsidR="00F41D5C" w:rsidRPr="00D80B29" w:rsidRDefault="00F41D5C" w:rsidP="00666B58">
            <w:pPr>
              <w:pStyle w:val="Normal6a"/>
            </w:pPr>
            <w:r w:rsidRPr="00D80B29">
              <w:t>2.</w:t>
            </w:r>
            <w:r w:rsidRPr="00D80B29">
              <w:tab/>
              <w:t xml:space="preserve">begrüßt den erfolgreichen Abschluss des bilateralen Screening-Verfahrens; nimmt die Einschätzung der Kommission zur Kenntnis, dass alle sechs Verhandlungscluster eröffnet werden können; fordert den Rat nachdrücklich auf, </w:t>
            </w:r>
            <w:r w:rsidRPr="00D80B29">
              <w:rPr>
                <w:b/>
                <w:i/>
              </w:rPr>
              <w:t>die Cluster</w:t>
            </w:r>
            <w:r w:rsidRPr="00D80B29">
              <w:t xml:space="preserve"> umgehend zu </w:t>
            </w:r>
            <w:r w:rsidRPr="00D80B29">
              <w:rPr>
                <w:b/>
                <w:i/>
              </w:rPr>
              <w:t>eröffnen</w:t>
            </w:r>
            <w:r w:rsidRPr="00D80B29">
              <w:t>, beginnend mit dem Cluster „Wesentliche Elemente“; weist die Mitgliedstaaten erneut auf den Grundsatz der loyalen Zusammenarbeit gemäß Artikel 4 Absatz 3 des Vertrags über die Europäische Union hin, wonach sie alle Maßnahmen zu unterlassen haben, die die Verwirklichung der Ziele der Union gefährden könnten, und fordert sie daher nachdrücklich auf, Beitrittsverhandlungen nicht aufgrund bilateraler Fragen zu blockieren;</w:t>
            </w:r>
          </w:p>
        </w:tc>
        <w:tc>
          <w:tcPr>
            <w:tcW w:w="4876" w:type="dxa"/>
            <w:tcBorders>
              <w:top w:val="nil"/>
              <w:left w:val="nil"/>
              <w:bottom w:val="nil"/>
              <w:right w:val="nil"/>
            </w:tcBorders>
          </w:tcPr>
          <w:p w14:paraId="04BE8B22" w14:textId="77777777" w:rsidR="00F41D5C" w:rsidRPr="00D80B29" w:rsidRDefault="00F41D5C" w:rsidP="00666B58">
            <w:pPr>
              <w:pStyle w:val="Normal6a"/>
            </w:pPr>
            <w:r w:rsidRPr="00D80B29">
              <w:t>2.</w:t>
            </w:r>
            <w:r w:rsidRPr="00D80B29">
              <w:tab/>
              <w:t xml:space="preserve">begrüßt den erfolgreichen Abschluss des bilateralen Screening-Verfahrens; nimmt die Einschätzung der Kommission zur Kenntnis, dass alle sechs Verhandlungscluster eröffnet werden können; fordert den Rat nachdrücklich auf, </w:t>
            </w:r>
            <w:r w:rsidRPr="00D80B29">
              <w:rPr>
                <w:b/>
                <w:i/>
              </w:rPr>
              <w:t>angesichts des erfolgreichen Abschlusses des Screening-Prozesses und der von Moldau unter Beweis gestellten Bereitschaft</w:t>
            </w:r>
            <w:r w:rsidRPr="00D80B29">
              <w:t xml:space="preserve"> umgehend </w:t>
            </w:r>
            <w:r w:rsidRPr="00D80B29">
              <w:rPr>
                <w:b/>
                <w:i/>
              </w:rPr>
              <w:t xml:space="preserve">zur förmlichen Eröffnung der Verhandlungscluster </w:t>
            </w:r>
            <w:r w:rsidRPr="00D80B29">
              <w:t>zu</w:t>
            </w:r>
            <w:r w:rsidRPr="00D80B29">
              <w:rPr>
                <w:b/>
                <w:i/>
              </w:rPr>
              <w:t xml:space="preserve"> schreiten</w:t>
            </w:r>
            <w:r w:rsidRPr="00D80B29">
              <w:t xml:space="preserve">, beginnend mit dem Cluster „Wesentliche Elemente“; weist die Mitgliedstaaten erneut auf den Grundsatz der loyalen Zusammenarbeit gemäß Artikel 4 Absatz 3 des Vertrags über die Europäische Union hin, wonach sie alle Maßnahmen zu unterlassen haben, die die Verwirklichung der Ziele der Union gefährden könnten, und fordert sie daher nachdrücklich auf, Beitrittsverhandlungen nicht aufgrund bilateraler Fragen zu blockieren; </w:t>
            </w:r>
            <w:r w:rsidRPr="00D80B29">
              <w:rPr>
                <w:b/>
                <w:i/>
              </w:rPr>
              <w:t xml:space="preserve">betont, dass der Beitrittspfad Moldaus weiterhin streng auf der </w:t>
            </w:r>
            <w:r w:rsidRPr="00D80B29">
              <w:rPr>
                <w:b/>
                <w:i/>
              </w:rPr>
              <w:lastRenderedPageBreak/>
              <w:t>Grundlage seiner eigenen Leistungen und messbarer Reformfortschritte bewertet werden sollte;</w:t>
            </w:r>
          </w:p>
        </w:tc>
      </w:tr>
    </w:tbl>
    <w:p w14:paraId="31A325CF"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5AEE355D" w14:textId="77777777" w:rsidR="00F41D5C" w:rsidRPr="00D80B29" w:rsidRDefault="00F41D5C" w:rsidP="00F41D5C">
      <w:r w:rsidRPr="00D80B29">
        <w:rPr>
          <w:rStyle w:val="HideTWBExt"/>
        </w:rPr>
        <w:t>&lt;/Amend&gt;</w:t>
      </w:r>
    </w:p>
    <w:p w14:paraId="6A78DA1F"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58</w:t>
      </w:r>
      <w:r w:rsidRPr="00D80B29">
        <w:rPr>
          <w:rStyle w:val="HideTWBExt"/>
        </w:rPr>
        <w:t>&lt;/NumAm&gt;</w:t>
      </w:r>
    </w:p>
    <w:p w14:paraId="3954BA9E" w14:textId="77777777" w:rsidR="00F41D5C" w:rsidRPr="00D80B29" w:rsidRDefault="00F41D5C" w:rsidP="00F41D5C">
      <w:pPr>
        <w:pStyle w:val="NormalBold"/>
      </w:pPr>
      <w:r w:rsidRPr="00D80B29">
        <w:rPr>
          <w:rStyle w:val="HideTWBExt"/>
          <w:b w:val="0"/>
        </w:rPr>
        <w:t>&lt;RepeatBlock-By&gt;&lt;Members&gt;</w:t>
      </w:r>
      <w:r w:rsidRPr="00D80B29">
        <w:t>Ioan-Rareş Bogdan</w:t>
      </w:r>
      <w:r w:rsidRPr="00D80B29">
        <w:rPr>
          <w:rStyle w:val="HideTWBExt"/>
          <w:b w:val="0"/>
        </w:rPr>
        <w:t>&lt;/Members&gt;</w:t>
      </w:r>
    </w:p>
    <w:p w14:paraId="028813B2" w14:textId="77777777" w:rsidR="00F41D5C" w:rsidRPr="00D80B29" w:rsidRDefault="00F41D5C" w:rsidP="00F41D5C">
      <w:pPr>
        <w:pStyle w:val="NormalBold"/>
      </w:pPr>
      <w:r w:rsidRPr="00D80B29">
        <w:rPr>
          <w:rStyle w:val="HideTWBExt"/>
          <w:b w:val="0"/>
        </w:rPr>
        <w:t>&lt;/RepeatBlock-By&gt;</w:t>
      </w:r>
    </w:p>
    <w:p w14:paraId="39685467"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27ACADC" w14:textId="77777777" w:rsidR="00F41D5C" w:rsidRPr="00D80B29" w:rsidRDefault="00F41D5C" w:rsidP="00F41D5C">
      <w:pPr>
        <w:pStyle w:val="NormalBold"/>
      </w:pPr>
      <w:r w:rsidRPr="00D80B29">
        <w:rPr>
          <w:rStyle w:val="HideTWBExt"/>
        </w:rPr>
        <w:t>&lt;Article&gt;</w:t>
      </w:r>
      <w:r w:rsidRPr="00D80B29">
        <w:t>Ziffer 2</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AACAB92" w14:textId="77777777" w:rsidTr="00666B58">
        <w:trPr>
          <w:trHeight w:hRule="exact" w:val="240"/>
          <w:jc w:val="center"/>
        </w:trPr>
        <w:tc>
          <w:tcPr>
            <w:tcW w:w="9752" w:type="dxa"/>
            <w:gridSpan w:val="2"/>
            <w:tcBorders>
              <w:top w:val="nil"/>
              <w:left w:val="nil"/>
              <w:bottom w:val="nil"/>
              <w:right w:val="nil"/>
            </w:tcBorders>
          </w:tcPr>
          <w:p w14:paraId="6BC549CA" w14:textId="77777777" w:rsidR="00F41D5C" w:rsidRPr="00D80B29" w:rsidRDefault="00F41D5C" w:rsidP="00666B58"/>
        </w:tc>
      </w:tr>
      <w:tr w:rsidR="00F41D5C" w:rsidRPr="00D80B29" w14:paraId="2451167A" w14:textId="77777777" w:rsidTr="00666B58">
        <w:trPr>
          <w:trHeight w:val="240"/>
          <w:jc w:val="center"/>
        </w:trPr>
        <w:tc>
          <w:tcPr>
            <w:tcW w:w="4876" w:type="dxa"/>
            <w:tcBorders>
              <w:top w:val="nil"/>
              <w:left w:val="nil"/>
              <w:bottom w:val="nil"/>
              <w:right w:val="nil"/>
            </w:tcBorders>
          </w:tcPr>
          <w:p w14:paraId="1D3EA3C8"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71DFBCA" w14:textId="77777777" w:rsidR="00F41D5C" w:rsidRPr="00D80B29" w:rsidRDefault="00F41D5C" w:rsidP="00666B58">
            <w:pPr>
              <w:pStyle w:val="AmColumnHeading"/>
            </w:pPr>
            <w:r w:rsidRPr="00D80B29">
              <w:t>Geänderter Text</w:t>
            </w:r>
          </w:p>
        </w:tc>
      </w:tr>
      <w:tr w:rsidR="00F41D5C" w:rsidRPr="00D80B29" w14:paraId="201233DC" w14:textId="77777777" w:rsidTr="00666B58">
        <w:trPr>
          <w:jc w:val="center"/>
        </w:trPr>
        <w:tc>
          <w:tcPr>
            <w:tcW w:w="4876" w:type="dxa"/>
            <w:tcBorders>
              <w:top w:val="nil"/>
              <w:left w:val="nil"/>
              <w:bottom w:val="nil"/>
              <w:right w:val="nil"/>
            </w:tcBorders>
          </w:tcPr>
          <w:p w14:paraId="55D81299" w14:textId="77777777" w:rsidR="00F41D5C" w:rsidRPr="00D80B29" w:rsidRDefault="00F41D5C" w:rsidP="00666B58">
            <w:pPr>
              <w:pStyle w:val="Normal6a"/>
            </w:pPr>
            <w:r w:rsidRPr="00D80B29">
              <w:t>2.</w:t>
            </w:r>
            <w:r w:rsidRPr="00D80B29">
              <w:tab/>
              <w:t>begrüßt den erfolgreichen Abschluss des bilateralen Screening-Verfahrens; nimmt die Einschätzung der Kommission zur Kenntnis, dass alle sechs Verhandlungscluster eröffnet werden können; fordert den Rat nachdrücklich auf, die Cluster umgehend zu eröffnen, beginnend mit dem Cluster „Wesentliche Elemente“; weist die Mitgliedstaaten erneut auf den Grundsatz der loyalen Zusammenarbeit gemäß Artikel 4 Absatz 3 des Vertrags über die Europäische Union hin, wonach sie alle Maßnahmen zu unterlassen haben, die die Verwirklichung der Ziele der Union gefährden könnten, und fordert sie daher nachdrücklich auf, Beitrittsverhandlungen nicht aufgrund bilateraler Fragen zu blockieren;</w:t>
            </w:r>
          </w:p>
        </w:tc>
        <w:tc>
          <w:tcPr>
            <w:tcW w:w="4876" w:type="dxa"/>
            <w:tcBorders>
              <w:top w:val="nil"/>
              <w:left w:val="nil"/>
              <w:bottom w:val="nil"/>
              <w:right w:val="nil"/>
            </w:tcBorders>
          </w:tcPr>
          <w:p w14:paraId="5D4E4DF9" w14:textId="77777777" w:rsidR="00F41D5C" w:rsidRPr="00D80B29" w:rsidRDefault="00F41D5C" w:rsidP="00666B58">
            <w:pPr>
              <w:pStyle w:val="Normal6a"/>
            </w:pPr>
            <w:r w:rsidRPr="00D80B29">
              <w:t>2.</w:t>
            </w:r>
            <w:r w:rsidRPr="00D80B29">
              <w:tab/>
              <w:t xml:space="preserve">begrüßt den erfolgreichen Abschluss des bilateralen Screening-Verfahrens; nimmt die Einschätzung der Kommission zur Kenntnis, dass alle sechs Verhandlungscluster eröffnet werden können; fordert den Rat nachdrücklich auf, die Cluster umgehend zu eröffnen, beginnend mit dem Cluster „Wesentliche Elemente“; </w:t>
            </w:r>
            <w:r w:rsidRPr="00D80B29">
              <w:rPr>
                <w:b/>
                <w:i/>
              </w:rPr>
              <w:t>fordert die Kommission auf, Unterstützung für die Vorbereitung, darunter technische Unterstützung, Prüfungen zur Nachverfolgung und Aufbau von Verwaltungskapazitäten, zugänglich zu machen und aktiv bereitzustellen, um der Republik Moldau wirksame Fortschritte in allen Clustern zu ermöglichen, und</w:t>
            </w:r>
            <w:r w:rsidRPr="00D80B29">
              <w:t xml:space="preserve"> weist </w:t>
            </w:r>
            <w:r w:rsidRPr="00D80B29">
              <w:rPr>
                <w:b/>
                <w:i/>
              </w:rPr>
              <w:t>gleichzeitig</w:t>
            </w:r>
            <w:r w:rsidRPr="00D80B29">
              <w:t xml:space="preserve"> die Mitgliedstaaten erneut auf den Grundsatz der loyalen Zusammenarbeit gemäß Artikel 4 Absatz 3 des Vertrags über die Europäische Union hin, wonach sie alle Maßnahmen zu unterlassen haben, die die Verwirklichung der Ziele der Union gefährden könnten, und fordert sie daher nachdrücklich auf, Beitrittsverhandlungen nicht aufgrund bilateraler Fragen zu blockieren;</w:t>
            </w:r>
          </w:p>
        </w:tc>
      </w:tr>
    </w:tbl>
    <w:p w14:paraId="755C2FB3"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{RO}</w:t>
      </w:r>
      <w:r w:rsidRPr="00D80B29">
        <w:t>ro</w:t>
      </w:r>
      <w:r w:rsidRPr="00D80B29">
        <w:rPr>
          <w:rStyle w:val="HideTWBExt"/>
        </w:rPr>
        <w:t>&lt;/Original&gt;</w:t>
      </w:r>
    </w:p>
    <w:p w14:paraId="6C9EC961" w14:textId="77777777" w:rsidR="00F41D5C" w:rsidRPr="00D80B29" w:rsidRDefault="00F41D5C" w:rsidP="00F41D5C">
      <w:r w:rsidRPr="00D80B29">
        <w:rPr>
          <w:rStyle w:val="HideTWBExt"/>
        </w:rPr>
        <w:t>&lt;/Amend&gt;</w:t>
      </w:r>
    </w:p>
    <w:p w14:paraId="24C1B86A"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59</w:t>
      </w:r>
      <w:r w:rsidRPr="00D80B29">
        <w:rPr>
          <w:rStyle w:val="HideTWBExt"/>
        </w:rPr>
        <w:t>&lt;/NumAm&gt;</w:t>
      </w:r>
    </w:p>
    <w:p w14:paraId="36CC897C" w14:textId="77777777" w:rsidR="00F41D5C" w:rsidRPr="00D80B29" w:rsidRDefault="00F41D5C" w:rsidP="00F41D5C">
      <w:pPr>
        <w:pStyle w:val="NormalBold"/>
      </w:pPr>
      <w:r w:rsidRPr="00D80B29">
        <w:rPr>
          <w:rStyle w:val="HideTWBExt"/>
          <w:b w:val="0"/>
        </w:rPr>
        <w:lastRenderedPageBreak/>
        <w:t>&lt;RepeatBlock-By&gt;&lt;Members&gt;</w:t>
      </w:r>
      <w:r w:rsidRPr="00D80B29">
        <w:t>Alexander Sell</w:t>
      </w:r>
      <w:r w:rsidRPr="00D80B29">
        <w:rPr>
          <w:rStyle w:val="HideTWBExt"/>
          <w:b w:val="0"/>
        </w:rPr>
        <w:t>&lt;/Members&gt;</w:t>
      </w:r>
    </w:p>
    <w:p w14:paraId="5FC31EC1" w14:textId="77777777" w:rsidR="00F41D5C" w:rsidRPr="00D80B29" w:rsidRDefault="00F41D5C" w:rsidP="00F41D5C">
      <w:pPr>
        <w:pStyle w:val="NormalBold"/>
      </w:pPr>
      <w:r w:rsidRPr="00D80B29">
        <w:rPr>
          <w:rStyle w:val="HideTWBExt"/>
          <w:b w:val="0"/>
        </w:rPr>
        <w:t>&lt;/RepeatBlock-By&gt;</w:t>
      </w:r>
    </w:p>
    <w:p w14:paraId="5B7FC19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F333BF0" w14:textId="77777777" w:rsidR="00F41D5C" w:rsidRPr="00D80B29" w:rsidRDefault="00F41D5C" w:rsidP="00F41D5C">
      <w:pPr>
        <w:pStyle w:val="NormalBold"/>
      </w:pPr>
      <w:r w:rsidRPr="00D80B29">
        <w:rPr>
          <w:rStyle w:val="HideTWBExt"/>
        </w:rPr>
        <w:t>&lt;Article&gt;</w:t>
      </w:r>
      <w:r w:rsidRPr="00D80B29">
        <w:t>Ziffer 2</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144C1F7" w14:textId="77777777" w:rsidTr="00666B58">
        <w:trPr>
          <w:trHeight w:hRule="exact" w:val="240"/>
          <w:jc w:val="center"/>
        </w:trPr>
        <w:tc>
          <w:tcPr>
            <w:tcW w:w="9752" w:type="dxa"/>
            <w:gridSpan w:val="2"/>
            <w:tcBorders>
              <w:top w:val="nil"/>
              <w:left w:val="nil"/>
              <w:bottom w:val="nil"/>
              <w:right w:val="nil"/>
            </w:tcBorders>
          </w:tcPr>
          <w:p w14:paraId="7B8F3DDA" w14:textId="77777777" w:rsidR="00F41D5C" w:rsidRPr="00D80B29" w:rsidRDefault="00F41D5C" w:rsidP="00666B58"/>
        </w:tc>
      </w:tr>
      <w:tr w:rsidR="00F41D5C" w:rsidRPr="00D80B29" w14:paraId="7D786999" w14:textId="77777777" w:rsidTr="00666B58">
        <w:trPr>
          <w:trHeight w:val="240"/>
          <w:jc w:val="center"/>
        </w:trPr>
        <w:tc>
          <w:tcPr>
            <w:tcW w:w="4876" w:type="dxa"/>
            <w:tcBorders>
              <w:top w:val="nil"/>
              <w:left w:val="nil"/>
              <w:bottom w:val="nil"/>
              <w:right w:val="nil"/>
            </w:tcBorders>
          </w:tcPr>
          <w:p w14:paraId="05D1FE9F"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421BDBA" w14:textId="77777777" w:rsidR="00F41D5C" w:rsidRPr="00D80B29" w:rsidRDefault="00F41D5C" w:rsidP="00666B58">
            <w:pPr>
              <w:pStyle w:val="AmColumnHeading"/>
            </w:pPr>
            <w:r w:rsidRPr="00D80B29">
              <w:t>Geänderter Text</w:t>
            </w:r>
          </w:p>
        </w:tc>
      </w:tr>
      <w:tr w:rsidR="00F41D5C" w:rsidRPr="00D80B29" w14:paraId="1B9802DC" w14:textId="77777777" w:rsidTr="00666B58">
        <w:trPr>
          <w:jc w:val="center"/>
        </w:trPr>
        <w:tc>
          <w:tcPr>
            <w:tcW w:w="4876" w:type="dxa"/>
            <w:tcBorders>
              <w:top w:val="nil"/>
              <w:left w:val="nil"/>
              <w:bottom w:val="nil"/>
              <w:right w:val="nil"/>
            </w:tcBorders>
          </w:tcPr>
          <w:p w14:paraId="0F781B68" w14:textId="77777777" w:rsidR="00F41D5C" w:rsidRPr="00D80B29" w:rsidRDefault="00F41D5C" w:rsidP="00666B58">
            <w:pPr>
              <w:pStyle w:val="Normal6a"/>
            </w:pPr>
            <w:r w:rsidRPr="00D80B29">
              <w:t>2.</w:t>
            </w:r>
            <w:r w:rsidRPr="00D80B29">
              <w:tab/>
            </w:r>
            <w:r w:rsidRPr="00D80B29">
              <w:rPr>
                <w:b/>
                <w:i/>
              </w:rPr>
              <w:t>begrüßt</w:t>
            </w:r>
            <w:r w:rsidRPr="00D80B29">
              <w:t xml:space="preserve"> den </w:t>
            </w:r>
            <w:r w:rsidRPr="00D80B29">
              <w:rPr>
                <w:b/>
                <w:i/>
              </w:rPr>
              <w:t>erfolgreichen</w:t>
            </w:r>
            <w:r w:rsidRPr="00D80B29">
              <w:t xml:space="preserve"> Abschluss des bilateralen Screening-Verfahrens; </w:t>
            </w:r>
            <w:r w:rsidRPr="00D80B29">
              <w:rPr>
                <w:b/>
                <w:i/>
              </w:rPr>
              <w:t xml:space="preserve">nimmt die Einschätzung der Kommission zur Kenntnis, dass alle sechs Verhandlungscluster eröffnet werden können; </w:t>
            </w:r>
            <w:r w:rsidRPr="00D80B29">
              <w:t xml:space="preserve">fordert den Rat nachdrücklich auf, die </w:t>
            </w:r>
            <w:r w:rsidRPr="00D80B29">
              <w:rPr>
                <w:b/>
                <w:i/>
              </w:rPr>
              <w:t>Cluster umgehend</w:t>
            </w:r>
            <w:r w:rsidRPr="00D80B29">
              <w:t xml:space="preserve"> zu eröffnen</w:t>
            </w:r>
            <w:r w:rsidRPr="00D80B29">
              <w:rPr>
                <w:b/>
                <w:i/>
              </w:rPr>
              <w:t>, beginnend mit dem Cluster „Wesentliche Elemente“</w:t>
            </w:r>
            <w:r w:rsidRPr="00D80B29">
              <w:t xml:space="preserve">; weist </w:t>
            </w:r>
            <w:r w:rsidRPr="00D80B29">
              <w:rPr>
                <w:b/>
                <w:i/>
              </w:rPr>
              <w:t>die</w:t>
            </w:r>
            <w:r w:rsidRPr="00D80B29">
              <w:t xml:space="preserve"> Mitgliedstaaten </w:t>
            </w:r>
            <w:r w:rsidRPr="00D80B29">
              <w:rPr>
                <w:b/>
                <w:i/>
              </w:rPr>
              <w:t>erneut auf den Grundsatz der loyalen Zusammenarbeit gemäß Artikel 4 Absatz 3 des Vertrags über die Europäische Union hin, wonach sie alle Maßnahmen zu unterlassen haben, die die Verwirklichung der Ziele der Union gefährden könnten, und fordert sie daher nachdrücklich auf, Beitrittsverhandlungen nicht aufgrund bilateraler Fragen zu blockieren</w:t>
            </w:r>
            <w:r w:rsidRPr="00D80B29">
              <w:t>;</w:t>
            </w:r>
          </w:p>
        </w:tc>
        <w:tc>
          <w:tcPr>
            <w:tcW w:w="4876" w:type="dxa"/>
            <w:tcBorders>
              <w:top w:val="nil"/>
              <w:left w:val="nil"/>
              <w:bottom w:val="nil"/>
              <w:right w:val="nil"/>
            </w:tcBorders>
          </w:tcPr>
          <w:p w14:paraId="0DC00BF9" w14:textId="77777777" w:rsidR="00F41D5C" w:rsidRPr="00D80B29" w:rsidRDefault="00F41D5C" w:rsidP="00666B58">
            <w:pPr>
              <w:pStyle w:val="Normal6a"/>
            </w:pPr>
            <w:r w:rsidRPr="00D80B29">
              <w:t>2.</w:t>
            </w:r>
            <w:r w:rsidRPr="00D80B29">
              <w:tab/>
            </w:r>
            <w:r w:rsidRPr="00D80B29">
              <w:rPr>
                <w:b/>
                <w:i/>
              </w:rPr>
              <w:t>nimmt</w:t>
            </w:r>
            <w:r w:rsidRPr="00D80B29">
              <w:t xml:space="preserve"> den Abschluss des bilateralen Screening-Verfahrens </w:t>
            </w:r>
            <w:r w:rsidRPr="00D80B29">
              <w:rPr>
                <w:b/>
                <w:i/>
              </w:rPr>
              <w:t>zur Kenntnis</w:t>
            </w:r>
            <w:r w:rsidRPr="00D80B29">
              <w:t xml:space="preserve">; fordert den Rat nachdrücklich auf, die </w:t>
            </w:r>
            <w:r w:rsidRPr="00D80B29">
              <w:rPr>
                <w:b/>
                <w:i/>
              </w:rPr>
              <w:t>Verhandlungscluster nicht</w:t>
            </w:r>
            <w:r w:rsidRPr="00D80B29">
              <w:t xml:space="preserve"> zu eröffnen</w:t>
            </w:r>
            <w:r w:rsidRPr="00D80B29">
              <w:rPr>
                <w:b/>
                <w:i/>
              </w:rPr>
              <w:t>, da in den Bereichen Rechtsstaatlichkeit, Korruptionsbekämpfung und Sicherheit keine greifbaren und unumkehrbaren Fortschritte erzielt wurden</w:t>
            </w:r>
            <w:r w:rsidRPr="00D80B29">
              <w:t xml:space="preserve">; weist </w:t>
            </w:r>
            <w:r w:rsidRPr="00D80B29">
              <w:rPr>
                <w:b/>
                <w:i/>
              </w:rPr>
              <w:t>darauf hin, dass gemäß Artikel 49 EUV die einstimmige Zustimmung aller</w:t>
            </w:r>
            <w:r w:rsidRPr="00D80B29">
              <w:t xml:space="preserve"> Mitgliedstaaten </w:t>
            </w:r>
            <w:r w:rsidRPr="00D80B29">
              <w:rPr>
                <w:b/>
                <w:i/>
              </w:rPr>
              <w:t>erforderlich ist</w:t>
            </w:r>
            <w:r w:rsidRPr="00D80B29">
              <w:t>;</w:t>
            </w:r>
          </w:p>
        </w:tc>
      </w:tr>
    </w:tbl>
    <w:p w14:paraId="31B27CA0"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2763E3A3" w14:textId="77777777" w:rsidR="00F41D5C" w:rsidRPr="00D80B29" w:rsidRDefault="00F41D5C" w:rsidP="00F41D5C">
      <w:r w:rsidRPr="00D80B29">
        <w:rPr>
          <w:rStyle w:val="HideTWBExt"/>
        </w:rPr>
        <w:t>&lt;/Amend&gt;</w:t>
      </w:r>
    </w:p>
    <w:p w14:paraId="551A319F"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60</w:t>
      </w:r>
      <w:r w:rsidRPr="00D80B29">
        <w:rPr>
          <w:rStyle w:val="HideTWBExt"/>
        </w:rPr>
        <w:t>&lt;/NumAm&gt;</w:t>
      </w:r>
    </w:p>
    <w:p w14:paraId="68EE8C35" w14:textId="77777777" w:rsidR="00F41D5C" w:rsidRPr="00D80B29" w:rsidRDefault="00F41D5C" w:rsidP="00F41D5C">
      <w:pPr>
        <w:pStyle w:val="NormalBold"/>
      </w:pPr>
      <w:r w:rsidRPr="00D80B29">
        <w:rPr>
          <w:rStyle w:val="HideTWBExt"/>
          <w:b w:val="0"/>
        </w:rPr>
        <w:t>&lt;RepeatBlock-By&gt;&lt;Members&gt;</w:t>
      </w:r>
      <w:r w:rsidRPr="00D80B29">
        <w:t>Mircea-Gheorghe Hava</w:t>
      </w:r>
      <w:r w:rsidRPr="00D80B29">
        <w:rPr>
          <w:rStyle w:val="HideTWBExt"/>
          <w:b w:val="0"/>
        </w:rPr>
        <w:t>&lt;/Members&gt;</w:t>
      </w:r>
    </w:p>
    <w:p w14:paraId="2285B93A" w14:textId="77777777" w:rsidR="00F41D5C" w:rsidRPr="00D80B29" w:rsidRDefault="00F41D5C" w:rsidP="00F41D5C">
      <w:pPr>
        <w:pStyle w:val="NormalBold"/>
      </w:pPr>
      <w:r w:rsidRPr="00D80B29">
        <w:rPr>
          <w:rStyle w:val="HideTWBExt"/>
          <w:b w:val="0"/>
        </w:rPr>
        <w:t>&lt;/RepeatBlock-By&gt;</w:t>
      </w:r>
    </w:p>
    <w:p w14:paraId="7F1FB617"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E999041" w14:textId="77777777" w:rsidR="00F41D5C" w:rsidRPr="00D80B29" w:rsidRDefault="00F41D5C" w:rsidP="00F41D5C">
      <w:pPr>
        <w:pStyle w:val="NormalBold"/>
      </w:pPr>
      <w:r w:rsidRPr="00D80B29">
        <w:rPr>
          <w:rStyle w:val="HideTWBExt"/>
        </w:rPr>
        <w:t>&lt;Article&gt;</w:t>
      </w:r>
      <w:r w:rsidRPr="00D80B29">
        <w:t>Ziffer 2</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8BAD88A" w14:textId="77777777" w:rsidTr="00666B58">
        <w:trPr>
          <w:trHeight w:hRule="exact" w:val="240"/>
          <w:jc w:val="center"/>
        </w:trPr>
        <w:tc>
          <w:tcPr>
            <w:tcW w:w="9752" w:type="dxa"/>
            <w:gridSpan w:val="2"/>
            <w:tcBorders>
              <w:top w:val="nil"/>
              <w:left w:val="nil"/>
              <w:bottom w:val="nil"/>
              <w:right w:val="nil"/>
            </w:tcBorders>
          </w:tcPr>
          <w:p w14:paraId="64401036" w14:textId="77777777" w:rsidR="00F41D5C" w:rsidRPr="00D80B29" w:rsidRDefault="00F41D5C" w:rsidP="00666B58"/>
        </w:tc>
      </w:tr>
      <w:tr w:rsidR="00F41D5C" w:rsidRPr="00D80B29" w14:paraId="5035E957" w14:textId="77777777" w:rsidTr="00666B58">
        <w:trPr>
          <w:trHeight w:val="240"/>
          <w:jc w:val="center"/>
        </w:trPr>
        <w:tc>
          <w:tcPr>
            <w:tcW w:w="4876" w:type="dxa"/>
            <w:tcBorders>
              <w:top w:val="nil"/>
              <w:left w:val="nil"/>
              <w:bottom w:val="nil"/>
              <w:right w:val="nil"/>
            </w:tcBorders>
          </w:tcPr>
          <w:p w14:paraId="0311CF59"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D4C390F" w14:textId="77777777" w:rsidR="00F41D5C" w:rsidRPr="00D80B29" w:rsidRDefault="00F41D5C" w:rsidP="00666B58">
            <w:pPr>
              <w:pStyle w:val="AmColumnHeading"/>
            </w:pPr>
            <w:r w:rsidRPr="00D80B29">
              <w:t>Geänderter Text</w:t>
            </w:r>
          </w:p>
        </w:tc>
      </w:tr>
      <w:tr w:rsidR="00F41D5C" w:rsidRPr="00D80B29" w14:paraId="547028AD" w14:textId="77777777" w:rsidTr="00666B58">
        <w:trPr>
          <w:jc w:val="center"/>
        </w:trPr>
        <w:tc>
          <w:tcPr>
            <w:tcW w:w="4876" w:type="dxa"/>
            <w:tcBorders>
              <w:top w:val="nil"/>
              <w:left w:val="nil"/>
              <w:bottom w:val="nil"/>
              <w:right w:val="nil"/>
            </w:tcBorders>
          </w:tcPr>
          <w:p w14:paraId="3F4586DF" w14:textId="77777777" w:rsidR="00F41D5C" w:rsidRPr="00D80B29" w:rsidRDefault="00F41D5C" w:rsidP="00666B58">
            <w:pPr>
              <w:pStyle w:val="Normal6a"/>
            </w:pPr>
            <w:r w:rsidRPr="00D80B29">
              <w:t>2.</w:t>
            </w:r>
            <w:r w:rsidRPr="00D80B29">
              <w:tab/>
              <w:t xml:space="preserve">begrüßt den erfolgreichen Abschluss des bilateralen Screening-Verfahrens; nimmt die Einschätzung der Kommission zur Kenntnis, dass alle sechs Verhandlungscluster eröffnet werden können; fordert den Rat nachdrücklich auf, die Cluster umgehend zu eröffnen, beginnend mit dem Cluster „Wesentliche Elemente“; weist die Mitgliedstaaten erneut auf den Grundsatz der loyalen </w:t>
            </w:r>
            <w:r w:rsidRPr="00D80B29">
              <w:lastRenderedPageBreak/>
              <w:t>Zusammenarbeit gemäß Artikel 4 Absatz 3 des Vertrags über die Europäische Union hin</w:t>
            </w:r>
            <w:r w:rsidRPr="00D80B29">
              <w:rPr>
                <w:b/>
                <w:i/>
              </w:rPr>
              <w:t>, wonach sie alle Maßnahmen zu unterlassen haben, die die Verwirklichung der Ziele der Union gefährden könnten, und fordert sie daher nachdrücklich auf, Beitrittsverhandlungen nicht aufgrund bilateraler</w:t>
            </w:r>
            <w:r w:rsidRPr="00D80B29">
              <w:t xml:space="preserve"> Fragen </w:t>
            </w:r>
            <w:r w:rsidRPr="00D80B29">
              <w:rPr>
                <w:b/>
                <w:i/>
              </w:rPr>
              <w:t>zu blockieren</w:t>
            </w:r>
            <w:r w:rsidRPr="00D80B29">
              <w:t>;</w:t>
            </w:r>
          </w:p>
        </w:tc>
        <w:tc>
          <w:tcPr>
            <w:tcW w:w="4876" w:type="dxa"/>
            <w:tcBorders>
              <w:top w:val="nil"/>
              <w:left w:val="nil"/>
              <w:bottom w:val="nil"/>
              <w:right w:val="nil"/>
            </w:tcBorders>
          </w:tcPr>
          <w:p w14:paraId="6953F1CD" w14:textId="77777777" w:rsidR="00F41D5C" w:rsidRPr="00D80B29" w:rsidRDefault="00F41D5C" w:rsidP="00666B58">
            <w:pPr>
              <w:pStyle w:val="Normal6a"/>
            </w:pPr>
            <w:r w:rsidRPr="00D80B29">
              <w:lastRenderedPageBreak/>
              <w:t>2.</w:t>
            </w:r>
            <w:r w:rsidRPr="00D80B29">
              <w:tab/>
              <w:t xml:space="preserve">begrüßt den erfolgreichen </w:t>
            </w:r>
            <w:r w:rsidRPr="00D80B29">
              <w:rPr>
                <w:b/>
                <w:i/>
              </w:rPr>
              <w:t>und raschen</w:t>
            </w:r>
            <w:r w:rsidRPr="00D80B29">
              <w:t xml:space="preserve"> Abschluss des bilateralen Screening-Verfahrens; nimmt die Einschätzung der Kommission zur Kenntnis, dass alle sechs Verhandlungscluster eröffnet werden können; fordert den Rat nachdrücklich auf, die Cluster umgehend zu eröffnen, beginnend mit dem Cluster „Wesentliche Elemente“ </w:t>
            </w:r>
            <w:r w:rsidRPr="00D80B29">
              <w:rPr>
                <w:b/>
                <w:i/>
              </w:rPr>
              <w:t xml:space="preserve">und gefolgt von weiteren </w:t>
            </w:r>
            <w:r w:rsidRPr="00D80B29">
              <w:rPr>
                <w:b/>
                <w:i/>
              </w:rPr>
              <w:lastRenderedPageBreak/>
              <w:t>Clustern im Einklang mit der Erweiterungsmethodik und den Verhandlungsrahmen</w:t>
            </w:r>
            <w:r w:rsidRPr="00D80B29">
              <w:t xml:space="preserve">; weist die Mitgliedstaaten erneut auf den Grundsatz der loyalen Zusammenarbeit gemäß Artikel 4 Absatz 3 des Vertrags über die Europäische Union hin </w:t>
            </w:r>
            <w:r w:rsidRPr="00D80B29">
              <w:rPr>
                <w:b/>
                <w:i/>
              </w:rPr>
              <w:t>und fordert sie auf, bilaterale</w:t>
            </w:r>
            <w:r w:rsidRPr="00D80B29">
              <w:t xml:space="preserve"> Fragen</w:t>
            </w:r>
            <w:r w:rsidRPr="00D80B29">
              <w:rPr>
                <w:b/>
                <w:i/>
              </w:rPr>
              <w:t>, die mit dem Besitzstand der Union nicht zusammenhängen, nicht zu einer Verzögerung des Beitrittsprozesses der Republik Moldau auszunutzen</w:t>
            </w:r>
            <w:r w:rsidRPr="00D80B29">
              <w:t>;</w:t>
            </w:r>
          </w:p>
        </w:tc>
      </w:tr>
    </w:tbl>
    <w:p w14:paraId="6DD56191"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{RO}</w:t>
      </w:r>
      <w:r w:rsidRPr="00D80B29">
        <w:t>ro</w:t>
      </w:r>
      <w:r w:rsidRPr="00D80B29">
        <w:rPr>
          <w:rStyle w:val="HideTWBExt"/>
        </w:rPr>
        <w:t>&lt;/Original&gt;</w:t>
      </w:r>
    </w:p>
    <w:p w14:paraId="2E0CE705" w14:textId="77777777" w:rsidR="00F41D5C" w:rsidRPr="00D80B29" w:rsidRDefault="00F41D5C" w:rsidP="00F41D5C">
      <w:r w:rsidRPr="00D80B29">
        <w:rPr>
          <w:rStyle w:val="HideTWBExt"/>
        </w:rPr>
        <w:t>&lt;/Amend&gt;</w:t>
      </w:r>
    </w:p>
    <w:p w14:paraId="44D1C161"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61</w:t>
      </w:r>
      <w:r w:rsidRPr="00D80B29">
        <w:rPr>
          <w:rStyle w:val="HideTWBExt"/>
        </w:rPr>
        <w:t>&lt;/NumAm&gt;</w:t>
      </w:r>
    </w:p>
    <w:p w14:paraId="3DF4724A" w14:textId="77777777" w:rsidR="00F41D5C" w:rsidRPr="00D80B29" w:rsidRDefault="00F41D5C" w:rsidP="00F41D5C">
      <w:pPr>
        <w:pStyle w:val="NormalBold"/>
      </w:pPr>
      <w:r w:rsidRPr="00D80B29">
        <w:rPr>
          <w:rStyle w:val="HideTWBExt"/>
          <w:b w:val="0"/>
        </w:rPr>
        <w:t>&lt;RepeatBlock-By&gt;&lt;Members&gt;</w:t>
      </w:r>
      <w:r w:rsidRPr="00D80B29">
        <w:t>Pierre-Romain Thionnet, Silvia Sardone, Jordan Bardella, Matthieu Valet</w:t>
      </w:r>
      <w:r w:rsidRPr="00D80B29">
        <w:rPr>
          <w:rStyle w:val="HideTWBExt"/>
          <w:b w:val="0"/>
        </w:rPr>
        <w:t>&lt;/Members&gt;</w:t>
      </w:r>
    </w:p>
    <w:p w14:paraId="65D168BB" w14:textId="77777777" w:rsidR="00F41D5C" w:rsidRPr="00D80B29" w:rsidRDefault="00F41D5C" w:rsidP="00F41D5C">
      <w:pPr>
        <w:pStyle w:val="NormalBold"/>
      </w:pPr>
      <w:r w:rsidRPr="00D80B29">
        <w:rPr>
          <w:rStyle w:val="HideTWBExt"/>
          <w:b w:val="0"/>
        </w:rPr>
        <w:t>&lt;/RepeatBlock-By&gt;</w:t>
      </w:r>
    </w:p>
    <w:p w14:paraId="2DABC4B2"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1A5B6AF" w14:textId="77777777" w:rsidR="00F41D5C" w:rsidRPr="00D80B29" w:rsidRDefault="00F41D5C" w:rsidP="00F41D5C">
      <w:pPr>
        <w:pStyle w:val="NormalBold"/>
      </w:pPr>
      <w:r w:rsidRPr="00D80B29">
        <w:rPr>
          <w:rStyle w:val="HideTWBExt"/>
        </w:rPr>
        <w:t>&lt;Article&gt;</w:t>
      </w:r>
      <w:r w:rsidRPr="00D80B29">
        <w:t>Ziffer 2</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EDD20BC" w14:textId="77777777" w:rsidTr="00666B58">
        <w:trPr>
          <w:trHeight w:hRule="exact" w:val="240"/>
          <w:jc w:val="center"/>
        </w:trPr>
        <w:tc>
          <w:tcPr>
            <w:tcW w:w="9752" w:type="dxa"/>
            <w:gridSpan w:val="2"/>
            <w:tcBorders>
              <w:top w:val="nil"/>
              <w:left w:val="nil"/>
              <w:bottom w:val="nil"/>
              <w:right w:val="nil"/>
            </w:tcBorders>
          </w:tcPr>
          <w:p w14:paraId="3D5E1F22" w14:textId="77777777" w:rsidR="00F41D5C" w:rsidRPr="00D80B29" w:rsidRDefault="00F41D5C" w:rsidP="00666B58"/>
        </w:tc>
      </w:tr>
      <w:tr w:rsidR="00F41D5C" w:rsidRPr="00D80B29" w14:paraId="210F0634" w14:textId="77777777" w:rsidTr="00666B58">
        <w:trPr>
          <w:trHeight w:val="240"/>
          <w:jc w:val="center"/>
        </w:trPr>
        <w:tc>
          <w:tcPr>
            <w:tcW w:w="4876" w:type="dxa"/>
            <w:tcBorders>
              <w:top w:val="nil"/>
              <w:left w:val="nil"/>
              <w:bottom w:val="nil"/>
              <w:right w:val="nil"/>
            </w:tcBorders>
          </w:tcPr>
          <w:p w14:paraId="643DADC7"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D409132" w14:textId="77777777" w:rsidR="00F41D5C" w:rsidRPr="00D80B29" w:rsidRDefault="00F41D5C" w:rsidP="00666B58">
            <w:pPr>
              <w:pStyle w:val="AmColumnHeading"/>
            </w:pPr>
            <w:r w:rsidRPr="00D80B29">
              <w:t>Geänderter Text</w:t>
            </w:r>
          </w:p>
        </w:tc>
      </w:tr>
      <w:tr w:rsidR="00F41D5C" w:rsidRPr="00D80B29" w14:paraId="17F91FDE" w14:textId="77777777" w:rsidTr="00666B58">
        <w:trPr>
          <w:jc w:val="center"/>
        </w:trPr>
        <w:tc>
          <w:tcPr>
            <w:tcW w:w="4876" w:type="dxa"/>
            <w:tcBorders>
              <w:top w:val="nil"/>
              <w:left w:val="nil"/>
              <w:bottom w:val="nil"/>
              <w:right w:val="nil"/>
            </w:tcBorders>
          </w:tcPr>
          <w:p w14:paraId="586DC6F7" w14:textId="77777777" w:rsidR="00F41D5C" w:rsidRPr="00D80B29" w:rsidRDefault="00F41D5C" w:rsidP="00666B58">
            <w:pPr>
              <w:pStyle w:val="Normal6a"/>
            </w:pPr>
            <w:r w:rsidRPr="00D80B29">
              <w:t>2.</w:t>
            </w:r>
            <w:r w:rsidRPr="00D80B29">
              <w:tab/>
            </w:r>
            <w:r w:rsidRPr="00D80B29">
              <w:rPr>
                <w:b/>
                <w:i/>
              </w:rPr>
              <w:t>begrüßt den erfolgreichen Abschluss des bilateralen Screening-Verfahrens</w:t>
            </w:r>
            <w:r w:rsidRPr="00D80B29">
              <w:t xml:space="preserve">; </w:t>
            </w:r>
            <w:r w:rsidRPr="00D80B29">
              <w:rPr>
                <w:b/>
                <w:i/>
              </w:rPr>
              <w:t>nimmt die Einschätzung der Kommission zur Kenntnis, dass alle sechs Verhandlungscluster eröffnet werden können; fordert den Rat nachdrücklich auf, die Cluster umgehend zu eröffnen, beginnend mit dem Cluster „Wesentliche Elemente“; weist die Mitgliedstaaten erneut auf den Grundsatz der loyalen Zusammenarbeit gemäß Artikel 4 Absatz 3 des Vertrags über die Europäische Union hin, wonach sie alle Maßnahmen zu unterlassen haben, die die Verwirklichung der Ziele der Union gefährden könnten, und fordert sie daher nachdrücklich auf, Beitrittsverhandlungen nicht aufgrund bilateraler Fragen zu blockieren</w:t>
            </w:r>
            <w:r w:rsidRPr="00D80B29">
              <w:t>;</w:t>
            </w:r>
          </w:p>
        </w:tc>
        <w:tc>
          <w:tcPr>
            <w:tcW w:w="4876" w:type="dxa"/>
            <w:tcBorders>
              <w:top w:val="nil"/>
              <w:left w:val="nil"/>
              <w:bottom w:val="nil"/>
              <w:right w:val="nil"/>
            </w:tcBorders>
          </w:tcPr>
          <w:p w14:paraId="0676D5EA" w14:textId="77777777" w:rsidR="00F41D5C" w:rsidRPr="00D80B29" w:rsidRDefault="00F41D5C" w:rsidP="00666B58">
            <w:pPr>
              <w:pStyle w:val="Normal6a"/>
            </w:pPr>
            <w:r w:rsidRPr="00D80B29">
              <w:t>2.</w:t>
            </w:r>
            <w:r w:rsidRPr="00D80B29">
              <w:tab/>
            </w:r>
            <w:r w:rsidRPr="00D80B29">
              <w:rPr>
                <w:b/>
                <w:i/>
              </w:rPr>
              <w:t>betont, dass die Integration Moldaus in die EU und den Binnenmarkt nicht auf Kosten der Kopenhagener Kriterien und eines ordnungsgemäßen Verfahrens erfolgen darf</w:t>
            </w:r>
            <w:r w:rsidRPr="00D80B29">
              <w:t xml:space="preserve">; </w:t>
            </w:r>
            <w:r w:rsidRPr="00D80B29">
              <w:rPr>
                <w:b/>
                <w:i/>
              </w:rPr>
              <w:t>spricht sich angesichts der fragilen wirtschaftlichen Lage in der Union, des ungelösten Konflikts in Transnistrien und der politischen Krise in Gagausien gegen die Eröffnung von Verhandlungsclustern aus; betont in diesem Zusammenhang, dass die Eröffnung von Verhandlungsclustern Anlass zu ernsthaften Bedenken geben würde, da ein Teil des moldauischen Hoheitsgebiets außerhalb der tatsächlichen Kontrolle der staatlichen Stellen Moldaus liegt, wodurch die vollständige Umsetzung und Durchsetzung des EU-Besitzstands verhindert und die Union Sicherheitsrisiken ausgesetzt würde</w:t>
            </w:r>
            <w:r w:rsidRPr="00D80B29">
              <w:t>;</w:t>
            </w:r>
          </w:p>
        </w:tc>
      </w:tr>
    </w:tbl>
    <w:p w14:paraId="4B48416B"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2E02816F" w14:textId="77777777" w:rsidR="00F41D5C" w:rsidRPr="000B7102" w:rsidRDefault="00F41D5C" w:rsidP="00F41D5C">
      <w:pPr>
        <w:rPr>
          <w:lang w:val="sv-SE"/>
        </w:rPr>
      </w:pPr>
      <w:r w:rsidRPr="000B7102">
        <w:rPr>
          <w:rStyle w:val="HideTWBExt"/>
          <w:lang w:val="sv-SE"/>
        </w:rPr>
        <w:lastRenderedPageBreak/>
        <w:t>&lt;/Amend&gt;</w:t>
      </w:r>
    </w:p>
    <w:p w14:paraId="428531DA"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62</w:t>
      </w:r>
      <w:r w:rsidRPr="000B7102">
        <w:rPr>
          <w:rStyle w:val="HideTWBExt"/>
          <w:lang w:val="sv-SE"/>
        </w:rPr>
        <w:t>&lt;/NumAm&gt;</w:t>
      </w:r>
    </w:p>
    <w:p w14:paraId="0AD64C7E"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Sebastian Tynkkynen</w:t>
      </w:r>
      <w:r w:rsidRPr="000B7102">
        <w:rPr>
          <w:rStyle w:val="HideTWBExt"/>
          <w:b w:val="0"/>
          <w:lang w:val="sv-SE"/>
        </w:rPr>
        <w:t>&lt;/Members&gt;</w:t>
      </w:r>
    </w:p>
    <w:p w14:paraId="5A413E83" w14:textId="77777777" w:rsidR="00F41D5C" w:rsidRPr="000B7102" w:rsidRDefault="00F41D5C" w:rsidP="00F41D5C">
      <w:pPr>
        <w:pStyle w:val="NormalBold"/>
        <w:rPr>
          <w:lang w:val="sv-SE"/>
        </w:rPr>
      </w:pPr>
      <w:r w:rsidRPr="000B7102">
        <w:rPr>
          <w:rStyle w:val="HideTWBExt"/>
          <w:b w:val="0"/>
          <w:lang w:val="sv-SE"/>
        </w:rPr>
        <w:t>&lt;/RepeatBlock-By&gt;</w:t>
      </w:r>
    </w:p>
    <w:p w14:paraId="1407FF09"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1CFAEC6" w14:textId="77777777" w:rsidR="00F41D5C" w:rsidRPr="00D80B29" w:rsidRDefault="00F41D5C" w:rsidP="00F41D5C">
      <w:pPr>
        <w:pStyle w:val="NormalBold"/>
      </w:pPr>
      <w:r w:rsidRPr="00D80B29">
        <w:rPr>
          <w:rStyle w:val="HideTWBExt"/>
        </w:rPr>
        <w:t>&lt;Article&gt;</w:t>
      </w:r>
      <w:r w:rsidRPr="00D80B29">
        <w:t>Ziffer 2</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7932C42" w14:textId="77777777" w:rsidTr="00666B58">
        <w:trPr>
          <w:trHeight w:hRule="exact" w:val="240"/>
          <w:jc w:val="center"/>
        </w:trPr>
        <w:tc>
          <w:tcPr>
            <w:tcW w:w="9752" w:type="dxa"/>
            <w:gridSpan w:val="2"/>
            <w:tcBorders>
              <w:top w:val="nil"/>
              <w:left w:val="nil"/>
              <w:bottom w:val="nil"/>
              <w:right w:val="nil"/>
            </w:tcBorders>
          </w:tcPr>
          <w:p w14:paraId="6770A5BD" w14:textId="77777777" w:rsidR="00F41D5C" w:rsidRPr="00D80B29" w:rsidRDefault="00F41D5C" w:rsidP="00666B58"/>
        </w:tc>
      </w:tr>
      <w:tr w:rsidR="00F41D5C" w:rsidRPr="00D80B29" w14:paraId="2552870C" w14:textId="77777777" w:rsidTr="00666B58">
        <w:trPr>
          <w:trHeight w:val="240"/>
          <w:jc w:val="center"/>
        </w:trPr>
        <w:tc>
          <w:tcPr>
            <w:tcW w:w="4876" w:type="dxa"/>
            <w:tcBorders>
              <w:top w:val="nil"/>
              <w:left w:val="nil"/>
              <w:bottom w:val="nil"/>
              <w:right w:val="nil"/>
            </w:tcBorders>
          </w:tcPr>
          <w:p w14:paraId="1415CFB3"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3CDB2D6" w14:textId="77777777" w:rsidR="00F41D5C" w:rsidRPr="00D80B29" w:rsidRDefault="00F41D5C" w:rsidP="00666B58">
            <w:pPr>
              <w:pStyle w:val="AmColumnHeading"/>
            </w:pPr>
            <w:r w:rsidRPr="00D80B29">
              <w:t>Geänderter Text</w:t>
            </w:r>
          </w:p>
        </w:tc>
      </w:tr>
      <w:tr w:rsidR="00F41D5C" w:rsidRPr="00D80B29" w14:paraId="5BA0C82C" w14:textId="77777777" w:rsidTr="00666B58">
        <w:trPr>
          <w:jc w:val="center"/>
        </w:trPr>
        <w:tc>
          <w:tcPr>
            <w:tcW w:w="4876" w:type="dxa"/>
            <w:tcBorders>
              <w:top w:val="nil"/>
              <w:left w:val="nil"/>
              <w:bottom w:val="nil"/>
              <w:right w:val="nil"/>
            </w:tcBorders>
          </w:tcPr>
          <w:p w14:paraId="6A139FE3" w14:textId="77777777" w:rsidR="00F41D5C" w:rsidRPr="00D80B29" w:rsidRDefault="00F41D5C" w:rsidP="00666B58">
            <w:pPr>
              <w:pStyle w:val="Normal6a"/>
            </w:pPr>
            <w:r w:rsidRPr="00D80B29">
              <w:t>2.</w:t>
            </w:r>
            <w:r w:rsidRPr="00D80B29">
              <w:tab/>
              <w:t>begrüßt den erfolgreichen Abschluss des bilateralen Screening-Verfahrens; nimmt die Einschätzung der Kommission zur Kenntnis, dass alle sechs Verhandlungscluster eröffnet werden können; fordert den Rat nachdrücklich auf, die Cluster umgehend zu eröffnen, beginnend mit dem Cluster „Wesentliche Elemente“; weist die Mitgliedstaaten erneut auf den Grundsatz der loyalen Zusammenarbeit gemäß Artikel 4 Absatz 3 des Vertrags über die Europäische Union hin, wonach sie alle Maßnahmen zu unterlassen haben, die die Verwirklichung der Ziele der Union gefährden könnten, und fordert sie daher nachdrücklich auf, Beitrittsverhandlungen nicht aufgrund bilateraler Fragen zu blockieren;</w:t>
            </w:r>
          </w:p>
        </w:tc>
        <w:tc>
          <w:tcPr>
            <w:tcW w:w="4876" w:type="dxa"/>
            <w:tcBorders>
              <w:top w:val="nil"/>
              <w:left w:val="nil"/>
              <w:bottom w:val="nil"/>
              <w:right w:val="nil"/>
            </w:tcBorders>
          </w:tcPr>
          <w:p w14:paraId="0DE9C114" w14:textId="77777777" w:rsidR="00F41D5C" w:rsidRPr="00D80B29" w:rsidRDefault="00F41D5C" w:rsidP="00666B58">
            <w:pPr>
              <w:pStyle w:val="Normal6a"/>
            </w:pPr>
            <w:r w:rsidRPr="00D80B29">
              <w:t>2.</w:t>
            </w:r>
            <w:r w:rsidRPr="00D80B29">
              <w:tab/>
              <w:t xml:space="preserve">begrüßt den erfolgreichen Abschluss des bilateralen Screening-Verfahrens; nimmt </w:t>
            </w:r>
            <w:r w:rsidRPr="00D80B29">
              <w:rPr>
                <w:b/>
                <w:i/>
              </w:rPr>
              <w:t>mit Zufriedenheit</w:t>
            </w:r>
            <w:r w:rsidRPr="00D80B29">
              <w:t xml:space="preserve"> die Einschätzung der Kommission zur Kenntnis, dass alle sechs Verhandlungscluster eröffnet werden können; fordert den Rat nachdrücklich auf, die Cluster umgehend zu eröffnen, beginnend mit dem Cluster „Wesentliche Elemente“; weist die Mitgliedstaaten erneut auf den Grundsatz der loyalen Zusammenarbeit gemäß Artikel 4 Absatz 3 des Vertrags über die Europäische Union hin, wonach sie alle Maßnahmen zu unterlassen haben, die die Verwirklichung der Ziele der Union gefährden könnten, und fordert sie daher nachdrücklich auf, Beitrittsverhandlungen nicht aufgrund bilateraler Fragen zu blockieren;</w:t>
            </w:r>
          </w:p>
        </w:tc>
      </w:tr>
    </w:tbl>
    <w:p w14:paraId="422C2AC2"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{FI}</w:t>
      </w:r>
      <w:r w:rsidRPr="00D80B29">
        <w:t>fi</w:t>
      </w:r>
      <w:r w:rsidRPr="00D80B29">
        <w:rPr>
          <w:rStyle w:val="HideTWBExt"/>
        </w:rPr>
        <w:t>&lt;/Original&gt;</w:t>
      </w:r>
    </w:p>
    <w:p w14:paraId="33712819" w14:textId="77777777" w:rsidR="00F41D5C" w:rsidRPr="00D80B29" w:rsidRDefault="00F41D5C" w:rsidP="00F41D5C">
      <w:r w:rsidRPr="00D80B29">
        <w:rPr>
          <w:rStyle w:val="HideTWBExt"/>
        </w:rPr>
        <w:t>&lt;/Amend&gt;</w:t>
      </w:r>
    </w:p>
    <w:p w14:paraId="5155F9C8"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63</w:t>
      </w:r>
      <w:r w:rsidRPr="00D80B29">
        <w:rPr>
          <w:rStyle w:val="HideTWBExt"/>
        </w:rPr>
        <w:t>&lt;/NumAm&gt;</w:t>
      </w:r>
    </w:p>
    <w:p w14:paraId="6A5C4060"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701E9118" w14:textId="77777777" w:rsidR="00F41D5C" w:rsidRPr="00D80B29" w:rsidRDefault="00F41D5C" w:rsidP="00F41D5C">
      <w:pPr>
        <w:pStyle w:val="NormalBold"/>
      </w:pPr>
      <w:r w:rsidRPr="00D80B29">
        <w:rPr>
          <w:rStyle w:val="HideTWBExt"/>
          <w:b w:val="0"/>
        </w:rPr>
        <w:t>&lt;/RepeatBlock-By&gt;</w:t>
      </w:r>
    </w:p>
    <w:p w14:paraId="5FB126F9"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A3115F8" w14:textId="77777777" w:rsidR="00F41D5C" w:rsidRPr="00D80B29" w:rsidRDefault="00F41D5C" w:rsidP="00F41D5C">
      <w:pPr>
        <w:pStyle w:val="NormalBold"/>
      </w:pPr>
      <w:r w:rsidRPr="00D80B29">
        <w:rPr>
          <w:rStyle w:val="HideTWBExt"/>
        </w:rPr>
        <w:t>&lt;Article&gt;</w:t>
      </w:r>
      <w:r w:rsidRPr="00D80B29">
        <w:t>Ziffer 2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F37693F" w14:textId="77777777" w:rsidTr="00666B58">
        <w:trPr>
          <w:trHeight w:hRule="exact" w:val="240"/>
          <w:jc w:val="center"/>
        </w:trPr>
        <w:tc>
          <w:tcPr>
            <w:tcW w:w="9752" w:type="dxa"/>
            <w:gridSpan w:val="2"/>
            <w:tcBorders>
              <w:top w:val="nil"/>
              <w:left w:val="nil"/>
              <w:bottom w:val="nil"/>
              <w:right w:val="nil"/>
            </w:tcBorders>
          </w:tcPr>
          <w:p w14:paraId="38249A12" w14:textId="77777777" w:rsidR="00F41D5C" w:rsidRPr="00D80B29" w:rsidRDefault="00F41D5C" w:rsidP="00666B58"/>
        </w:tc>
      </w:tr>
      <w:tr w:rsidR="00F41D5C" w:rsidRPr="00D80B29" w14:paraId="70E12250" w14:textId="77777777" w:rsidTr="00666B58">
        <w:trPr>
          <w:trHeight w:val="240"/>
          <w:jc w:val="center"/>
        </w:trPr>
        <w:tc>
          <w:tcPr>
            <w:tcW w:w="4876" w:type="dxa"/>
            <w:tcBorders>
              <w:top w:val="nil"/>
              <w:left w:val="nil"/>
              <w:bottom w:val="nil"/>
              <w:right w:val="nil"/>
            </w:tcBorders>
          </w:tcPr>
          <w:p w14:paraId="3BCD8561"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682BEDE" w14:textId="77777777" w:rsidR="00F41D5C" w:rsidRPr="00D80B29" w:rsidRDefault="00F41D5C" w:rsidP="00666B58">
            <w:pPr>
              <w:pStyle w:val="AmColumnHeading"/>
            </w:pPr>
            <w:r w:rsidRPr="00D80B29">
              <w:t>Geänderter Text</w:t>
            </w:r>
          </w:p>
        </w:tc>
      </w:tr>
      <w:tr w:rsidR="00F41D5C" w:rsidRPr="00D80B29" w14:paraId="7E796407" w14:textId="77777777" w:rsidTr="00666B58">
        <w:trPr>
          <w:jc w:val="center"/>
        </w:trPr>
        <w:tc>
          <w:tcPr>
            <w:tcW w:w="4876" w:type="dxa"/>
            <w:tcBorders>
              <w:top w:val="nil"/>
              <w:left w:val="nil"/>
              <w:bottom w:val="nil"/>
              <w:right w:val="nil"/>
            </w:tcBorders>
          </w:tcPr>
          <w:p w14:paraId="07EE44D6" w14:textId="77777777" w:rsidR="00F41D5C" w:rsidRPr="00D80B29" w:rsidRDefault="00F41D5C" w:rsidP="00666B58">
            <w:pPr>
              <w:pStyle w:val="Normal6a"/>
            </w:pPr>
          </w:p>
        </w:tc>
        <w:tc>
          <w:tcPr>
            <w:tcW w:w="4876" w:type="dxa"/>
            <w:tcBorders>
              <w:top w:val="nil"/>
              <w:left w:val="nil"/>
              <w:bottom w:val="nil"/>
              <w:right w:val="nil"/>
            </w:tcBorders>
          </w:tcPr>
          <w:p w14:paraId="5AD37D43" w14:textId="77777777" w:rsidR="00F41D5C" w:rsidRPr="00D80B29" w:rsidRDefault="00F41D5C" w:rsidP="00666B58">
            <w:pPr>
              <w:pStyle w:val="Normal6a"/>
            </w:pPr>
            <w:r w:rsidRPr="00D80B29">
              <w:rPr>
                <w:b/>
                <w:i/>
              </w:rPr>
              <w:t>2a.</w:t>
            </w:r>
            <w:r w:rsidRPr="00D80B29">
              <w:tab/>
            </w:r>
            <w:r w:rsidRPr="00D80B29">
              <w:rPr>
                <w:b/>
                <w:i/>
              </w:rPr>
              <w:t xml:space="preserve">betont, dass der Weg der Republik Moldau zur Mitgliedschaft in der Europäischen Union nicht nur ein strategischer Anker für langfristigen Frieden und Stabilität ist, sondern auch eine unverzichtbare Garantie für die demokratische Resilienz, die </w:t>
            </w:r>
            <w:r w:rsidRPr="00D80B29">
              <w:rPr>
                <w:b/>
                <w:i/>
              </w:rPr>
              <w:lastRenderedPageBreak/>
              <w:t>institutionelle Reform, die Rechtsstaatlichkeit und die nachhaltige wirtschaftliche Entwicklung des Landes; betont ferner, dass die EU ihr politisches Engagement, ihre finanzielle Unterstützung und ihre sicherheitspolitische Zusammenarbeit mit der Republik Moldau angesichts der anhaltenden hybriden Bedrohungen, Desinformationskampagnen und Energieabhängigkeit, die von Russland absichtlich als Waffe eingesetzt werden, verstärken muss;</w:t>
            </w:r>
          </w:p>
        </w:tc>
      </w:tr>
    </w:tbl>
    <w:p w14:paraId="11FF67F1"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0E4344B9" w14:textId="77777777" w:rsidR="00F41D5C" w:rsidRPr="00D80B29" w:rsidRDefault="00F41D5C" w:rsidP="00F41D5C">
      <w:r w:rsidRPr="00D80B29">
        <w:rPr>
          <w:rStyle w:val="HideTWBExt"/>
        </w:rPr>
        <w:t>&lt;/Amend&gt;</w:t>
      </w:r>
    </w:p>
    <w:p w14:paraId="288C5189"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64</w:t>
      </w:r>
      <w:r w:rsidRPr="00D80B29">
        <w:rPr>
          <w:rStyle w:val="HideTWBExt"/>
        </w:rPr>
        <w:t>&lt;/NumAm&gt;</w:t>
      </w:r>
    </w:p>
    <w:p w14:paraId="2A20AED7" w14:textId="77777777" w:rsidR="00F41D5C" w:rsidRPr="00D80B29" w:rsidRDefault="00F41D5C" w:rsidP="00F41D5C">
      <w:pPr>
        <w:pStyle w:val="NormalBold"/>
      </w:pPr>
      <w:r w:rsidRPr="00D80B29">
        <w:rPr>
          <w:rStyle w:val="HideTWBExt"/>
          <w:b w:val="0"/>
        </w:rPr>
        <w:t>&lt;RepeatBlock-By&gt;&lt;Members&gt;</w:t>
      </w:r>
      <w:r w:rsidRPr="00D80B29">
        <w:t>Dan Barna, Vlad Vasile-Voiculescu, Marjan Šarec, Ilhan Kyuchyuk, Eugen Tomac, Lucia Yar, Marie-Agnes Strack-Zimmermann</w:t>
      </w:r>
      <w:r w:rsidRPr="00D80B29">
        <w:rPr>
          <w:rStyle w:val="HideTWBExt"/>
          <w:b w:val="0"/>
        </w:rPr>
        <w:t>&lt;/Members&gt;</w:t>
      </w:r>
    </w:p>
    <w:p w14:paraId="42E03F2E" w14:textId="77777777" w:rsidR="00F41D5C" w:rsidRPr="00D80B29" w:rsidRDefault="00F41D5C" w:rsidP="00F41D5C">
      <w:pPr>
        <w:pStyle w:val="NormalBold"/>
      </w:pPr>
      <w:r w:rsidRPr="00D80B29">
        <w:rPr>
          <w:rStyle w:val="HideTWBExt"/>
          <w:b w:val="0"/>
        </w:rPr>
        <w:t>&lt;/RepeatBlock-By&gt;</w:t>
      </w:r>
    </w:p>
    <w:p w14:paraId="2FE48FB8"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E6A4EAC" w14:textId="77777777" w:rsidR="00F41D5C" w:rsidRPr="00D80B29" w:rsidRDefault="00F41D5C" w:rsidP="00F41D5C">
      <w:pPr>
        <w:pStyle w:val="NormalBold"/>
      </w:pPr>
      <w:r w:rsidRPr="00D80B29">
        <w:rPr>
          <w:rStyle w:val="HideTWBExt"/>
        </w:rPr>
        <w:t>&lt;Article&gt;</w:t>
      </w:r>
      <w:r w:rsidRPr="00D80B29">
        <w:t>Ziffer 2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61EFB2C" w14:textId="77777777" w:rsidTr="00666B58">
        <w:trPr>
          <w:trHeight w:hRule="exact" w:val="240"/>
          <w:jc w:val="center"/>
        </w:trPr>
        <w:tc>
          <w:tcPr>
            <w:tcW w:w="9752" w:type="dxa"/>
            <w:gridSpan w:val="2"/>
            <w:tcBorders>
              <w:top w:val="nil"/>
              <w:left w:val="nil"/>
              <w:bottom w:val="nil"/>
              <w:right w:val="nil"/>
            </w:tcBorders>
          </w:tcPr>
          <w:p w14:paraId="7F590B99" w14:textId="77777777" w:rsidR="00F41D5C" w:rsidRPr="00D80B29" w:rsidRDefault="00F41D5C" w:rsidP="00666B58"/>
        </w:tc>
      </w:tr>
      <w:tr w:rsidR="00F41D5C" w:rsidRPr="00D80B29" w14:paraId="6AF27458" w14:textId="77777777" w:rsidTr="00666B58">
        <w:trPr>
          <w:trHeight w:val="240"/>
          <w:jc w:val="center"/>
        </w:trPr>
        <w:tc>
          <w:tcPr>
            <w:tcW w:w="4876" w:type="dxa"/>
            <w:tcBorders>
              <w:top w:val="nil"/>
              <w:left w:val="nil"/>
              <w:bottom w:val="nil"/>
              <w:right w:val="nil"/>
            </w:tcBorders>
          </w:tcPr>
          <w:p w14:paraId="3D9693F0"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4B62691" w14:textId="77777777" w:rsidR="00F41D5C" w:rsidRPr="00D80B29" w:rsidRDefault="00F41D5C" w:rsidP="00666B58">
            <w:pPr>
              <w:pStyle w:val="AmColumnHeading"/>
            </w:pPr>
            <w:r w:rsidRPr="00D80B29">
              <w:t>Geänderter Text</w:t>
            </w:r>
          </w:p>
        </w:tc>
      </w:tr>
      <w:tr w:rsidR="00F41D5C" w:rsidRPr="00D80B29" w14:paraId="3D9ED883" w14:textId="77777777" w:rsidTr="00666B58">
        <w:trPr>
          <w:jc w:val="center"/>
        </w:trPr>
        <w:tc>
          <w:tcPr>
            <w:tcW w:w="4876" w:type="dxa"/>
            <w:tcBorders>
              <w:top w:val="nil"/>
              <w:left w:val="nil"/>
              <w:bottom w:val="nil"/>
              <w:right w:val="nil"/>
            </w:tcBorders>
          </w:tcPr>
          <w:p w14:paraId="726654D8" w14:textId="77777777" w:rsidR="00F41D5C" w:rsidRPr="00D80B29" w:rsidRDefault="00F41D5C" w:rsidP="00666B58">
            <w:pPr>
              <w:pStyle w:val="Normal6a"/>
            </w:pPr>
          </w:p>
        </w:tc>
        <w:tc>
          <w:tcPr>
            <w:tcW w:w="4876" w:type="dxa"/>
            <w:tcBorders>
              <w:top w:val="nil"/>
              <w:left w:val="nil"/>
              <w:bottom w:val="nil"/>
              <w:right w:val="nil"/>
            </w:tcBorders>
          </w:tcPr>
          <w:p w14:paraId="5AD1CC7E" w14:textId="77777777" w:rsidR="00F41D5C" w:rsidRPr="00D80B29" w:rsidRDefault="00F41D5C" w:rsidP="00666B58">
            <w:pPr>
              <w:pStyle w:val="Normal6a"/>
            </w:pPr>
            <w:r w:rsidRPr="00D80B29">
              <w:rPr>
                <w:b/>
                <w:i/>
              </w:rPr>
              <w:t>2a.</w:t>
            </w:r>
            <w:r w:rsidRPr="00D80B29">
              <w:tab/>
            </w:r>
            <w:r w:rsidRPr="00D80B29">
              <w:rPr>
                <w:b/>
                <w:i/>
              </w:rPr>
              <w:t>betont, dass in den laufenden MFR-Verhandlungen ausdrücklich eine spezifische Länderzuweisung für Moldau im Rahmen der künftigen Säule „Europa“ des Instruments „Europa in der Welt“ vorgesehen werden muss, um die Vorhersehbarkeit, Glaubwürdigkeit und Fairness des Beitrittsprozesses sicherzustellen; besteht darauf, dass ausdrückliche und transparente Zuweisungen für Heranführungshilfen erforderlich sind, um die Ausgaben wirksam zu verfolgen und eine Verwässerung der Mittel innerhalb breiter geografischer Säulen zu verhindern;</w:t>
            </w:r>
          </w:p>
        </w:tc>
      </w:tr>
    </w:tbl>
    <w:p w14:paraId="11E4F229"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172AB6D6" w14:textId="77777777" w:rsidR="00F41D5C" w:rsidRPr="00D80B29" w:rsidRDefault="00F41D5C" w:rsidP="00F41D5C">
      <w:r w:rsidRPr="00D80B29">
        <w:rPr>
          <w:rStyle w:val="HideTWBExt"/>
        </w:rPr>
        <w:t>&lt;/Amend&gt;</w:t>
      </w:r>
    </w:p>
    <w:p w14:paraId="4EC17DC0"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65</w:t>
      </w:r>
      <w:r w:rsidRPr="00D80B29">
        <w:rPr>
          <w:rStyle w:val="HideTWBExt"/>
        </w:rPr>
        <w:t>&lt;/NumAm&gt;</w:t>
      </w:r>
    </w:p>
    <w:p w14:paraId="70020B95" w14:textId="77777777" w:rsidR="00F41D5C" w:rsidRPr="00D80B29" w:rsidRDefault="00F41D5C" w:rsidP="00F41D5C">
      <w:pPr>
        <w:pStyle w:val="NormalBold"/>
      </w:pPr>
      <w:r w:rsidRPr="00D80B29">
        <w:rPr>
          <w:rStyle w:val="HideTWBExt"/>
          <w:b w:val="0"/>
        </w:rPr>
        <w:t>&lt;RepeatBlock-By&gt;&lt;Members&gt;</w:t>
      </w:r>
      <w:r w:rsidRPr="00D80B29">
        <w:t>Şerban Dimitrie Sturdza</w:t>
      </w:r>
      <w:r w:rsidRPr="00D80B29">
        <w:rPr>
          <w:rStyle w:val="HideTWBExt"/>
          <w:b w:val="0"/>
        </w:rPr>
        <w:t>&lt;/Members&gt;</w:t>
      </w:r>
    </w:p>
    <w:p w14:paraId="1983555B" w14:textId="77777777" w:rsidR="00F41D5C" w:rsidRPr="00D80B29" w:rsidRDefault="00F41D5C" w:rsidP="00F41D5C">
      <w:pPr>
        <w:pStyle w:val="NormalBold"/>
      </w:pPr>
      <w:r w:rsidRPr="00D80B29">
        <w:rPr>
          <w:rStyle w:val="HideTWBExt"/>
          <w:b w:val="0"/>
        </w:rPr>
        <w:lastRenderedPageBreak/>
        <w:t>&lt;/RepeatBlock-By&gt;</w:t>
      </w:r>
    </w:p>
    <w:p w14:paraId="5E6E5235"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954A667" w14:textId="77777777" w:rsidR="00F41D5C" w:rsidRPr="00D80B29" w:rsidRDefault="00F41D5C" w:rsidP="00F41D5C">
      <w:pPr>
        <w:pStyle w:val="NormalBold"/>
      </w:pPr>
      <w:r w:rsidRPr="00D80B29">
        <w:rPr>
          <w:rStyle w:val="HideTWBExt"/>
        </w:rPr>
        <w:t>&lt;Article&gt;</w:t>
      </w:r>
      <w:r w:rsidRPr="00D80B29">
        <w:t>Ziffer 2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1C1E177" w14:textId="77777777" w:rsidTr="00666B58">
        <w:trPr>
          <w:trHeight w:hRule="exact" w:val="240"/>
          <w:jc w:val="center"/>
        </w:trPr>
        <w:tc>
          <w:tcPr>
            <w:tcW w:w="9752" w:type="dxa"/>
            <w:gridSpan w:val="2"/>
            <w:tcBorders>
              <w:top w:val="nil"/>
              <w:left w:val="nil"/>
              <w:bottom w:val="nil"/>
              <w:right w:val="nil"/>
            </w:tcBorders>
          </w:tcPr>
          <w:p w14:paraId="4F808D84" w14:textId="77777777" w:rsidR="00F41D5C" w:rsidRPr="00D80B29" w:rsidRDefault="00F41D5C" w:rsidP="00666B58"/>
        </w:tc>
      </w:tr>
      <w:tr w:rsidR="00F41D5C" w:rsidRPr="00D80B29" w14:paraId="20BDFB9D" w14:textId="77777777" w:rsidTr="00666B58">
        <w:trPr>
          <w:trHeight w:val="240"/>
          <w:jc w:val="center"/>
        </w:trPr>
        <w:tc>
          <w:tcPr>
            <w:tcW w:w="4876" w:type="dxa"/>
            <w:tcBorders>
              <w:top w:val="nil"/>
              <w:left w:val="nil"/>
              <w:bottom w:val="nil"/>
              <w:right w:val="nil"/>
            </w:tcBorders>
          </w:tcPr>
          <w:p w14:paraId="55F343E8"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0810587" w14:textId="77777777" w:rsidR="00F41D5C" w:rsidRPr="00D80B29" w:rsidRDefault="00F41D5C" w:rsidP="00666B58">
            <w:pPr>
              <w:pStyle w:val="AmColumnHeading"/>
            </w:pPr>
            <w:r w:rsidRPr="00D80B29">
              <w:t>Geänderter Text</w:t>
            </w:r>
          </w:p>
        </w:tc>
      </w:tr>
      <w:tr w:rsidR="00F41D5C" w:rsidRPr="00D80B29" w14:paraId="117A8DB6" w14:textId="77777777" w:rsidTr="00666B58">
        <w:trPr>
          <w:jc w:val="center"/>
        </w:trPr>
        <w:tc>
          <w:tcPr>
            <w:tcW w:w="4876" w:type="dxa"/>
            <w:tcBorders>
              <w:top w:val="nil"/>
              <w:left w:val="nil"/>
              <w:bottom w:val="nil"/>
              <w:right w:val="nil"/>
            </w:tcBorders>
          </w:tcPr>
          <w:p w14:paraId="336A7B58" w14:textId="77777777" w:rsidR="00F41D5C" w:rsidRPr="00D80B29" w:rsidRDefault="00F41D5C" w:rsidP="00666B58">
            <w:pPr>
              <w:pStyle w:val="Normal6a"/>
            </w:pPr>
          </w:p>
        </w:tc>
        <w:tc>
          <w:tcPr>
            <w:tcW w:w="4876" w:type="dxa"/>
            <w:tcBorders>
              <w:top w:val="nil"/>
              <w:left w:val="nil"/>
              <w:bottom w:val="nil"/>
              <w:right w:val="nil"/>
            </w:tcBorders>
          </w:tcPr>
          <w:p w14:paraId="170AB97C" w14:textId="77777777" w:rsidR="00F41D5C" w:rsidRPr="00D80B29" w:rsidRDefault="00F41D5C" w:rsidP="00666B58">
            <w:pPr>
              <w:pStyle w:val="Normal6a"/>
            </w:pPr>
            <w:r w:rsidRPr="00D80B29">
              <w:rPr>
                <w:b/>
                <w:i/>
              </w:rPr>
              <w:t>2a.</w:t>
            </w:r>
            <w:r w:rsidRPr="00D80B29">
              <w:tab/>
            </w:r>
            <w:r w:rsidRPr="00D80B29">
              <w:rPr>
                <w:b/>
                <w:i/>
              </w:rPr>
              <w:t>betont, dass die Fortschritte jedes Bewerberlandes auf dem Weg zum EU-Beitritt anhand seiner eigenen Leistungen auf der Grundlage objektiver Kriterien und individueller Reformerfolge bewertet werden sollten; betont, dass es wichtig ist, einen fairen und vorhersehbaren Beitrittsprozess sicherzustellen, der den spezifischen Fortschritten und Ambitionen Moldaus auf dem Weg zur EU-Mitgliedschaft Rechnung trägt;</w:t>
            </w:r>
          </w:p>
        </w:tc>
      </w:tr>
    </w:tbl>
    <w:p w14:paraId="259B336B"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4E106178" w14:textId="77777777" w:rsidR="00F41D5C" w:rsidRPr="00D80B29" w:rsidRDefault="00F41D5C" w:rsidP="00F41D5C">
      <w:r w:rsidRPr="00D80B29">
        <w:rPr>
          <w:rStyle w:val="HideTWBExt"/>
        </w:rPr>
        <w:t>&lt;/Amend&gt;</w:t>
      </w:r>
    </w:p>
    <w:p w14:paraId="726B4CEF"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66</w:t>
      </w:r>
      <w:r w:rsidRPr="00D80B29">
        <w:rPr>
          <w:rStyle w:val="HideTWBExt"/>
        </w:rPr>
        <w:t>&lt;/NumAm&gt;</w:t>
      </w:r>
    </w:p>
    <w:p w14:paraId="19735760"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78EBBCBD" w14:textId="77777777" w:rsidR="00F41D5C" w:rsidRPr="00D80B29" w:rsidRDefault="00F41D5C" w:rsidP="00F41D5C">
      <w:pPr>
        <w:pStyle w:val="NormalBold"/>
      </w:pPr>
      <w:r w:rsidRPr="00D80B29">
        <w:rPr>
          <w:rStyle w:val="HideTWBExt"/>
          <w:b w:val="0"/>
        </w:rPr>
        <w:t>&lt;/RepeatBlock-By&gt;</w:t>
      </w:r>
    </w:p>
    <w:p w14:paraId="06B487B7"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6C71E11" w14:textId="77777777" w:rsidR="00F41D5C" w:rsidRPr="00D80B29" w:rsidRDefault="00F41D5C" w:rsidP="00F41D5C">
      <w:pPr>
        <w:pStyle w:val="NormalBold"/>
      </w:pPr>
      <w:r w:rsidRPr="00D80B29">
        <w:rPr>
          <w:rStyle w:val="HideTWBExt"/>
        </w:rPr>
        <w:t>&lt;Article&gt;</w:t>
      </w:r>
      <w:r w:rsidRPr="00D80B29">
        <w:t>Ziffer 2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168030B" w14:textId="77777777" w:rsidTr="00666B58">
        <w:trPr>
          <w:trHeight w:hRule="exact" w:val="240"/>
          <w:jc w:val="center"/>
        </w:trPr>
        <w:tc>
          <w:tcPr>
            <w:tcW w:w="9752" w:type="dxa"/>
            <w:gridSpan w:val="2"/>
            <w:tcBorders>
              <w:top w:val="nil"/>
              <w:left w:val="nil"/>
              <w:bottom w:val="nil"/>
              <w:right w:val="nil"/>
            </w:tcBorders>
          </w:tcPr>
          <w:p w14:paraId="2FD960EC" w14:textId="77777777" w:rsidR="00F41D5C" w:rsidRPr="00D80B29" w:rsidRDefault="00F41D5C" w:rsidP="00666B58"/>
        </w:tc>
      </w:tr>
      <w:tr w:rsidR="00F41D5C" w:rsidRPr="00D80B29" w14:paraId="3A1BB1EA" w14:textId="77777777" w:rsidTr="00666B58">
        <w:trPr>
          <w:trHeight w:val="240"/>
          <w:jc w:val="center"/>
        </w:trPr>
        <w:tc>
          <w:tcPr>
            <w:tcW w:w="4876" w:type="dxa"/>
            <w:tcBorders>
              <w:top w:val="nil"/>
              <w:left w:val="nil"/>
              <w:bottom w:val="nil"/>
              <w:right w:val="nil"/>
            </w:tcBorders>
          </w:tcPr>
          <w:p w14:paraId="4E499782"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846403F" w14:textId="77777777" w:rsidR="00F41D5C" w:rsidRPr="00D80B29" w:rsidRDefault="00F41D5C" w:rsidP="00666B58">
            <w:pPr>
              <w:pStyle w:val="AmColumnHeading"/>
            </w:pPr>
            <w:r w:rsidRPr="00D80B29">
              <w:t>Geänderter Text</w:t>
            </w:r>
          </w:p>
        </w:tc>
      </w:tr>
      <w:tr w:rsidR="00F41D5C" w:rsidRPr="00D80B29" w14:paraId="25DAEF10" w14:textId="77777777" w:rsidTr="00666B58">
        <w:trPr>
          <w:jc w:val="center"/>
        </w:trPr>
        <w:tc>
          <w:tcPr>
            <w:tcW w:w="4876" w:type="dxa"/>
            <w:tcBorders>
              <w:top w:val="nil"/>
              <w:left w:val="nil"/>
              <w:bottom w:val="nil"/>
              <w:right w:val="nil"/>
            </w:tcBorders>
          </w:tcPr>
          <w:p w14:paraId="53852FC1" w14:textId="77777777" w:rsidR="00F41D5C" w:rsidRPr="00D80B29" w:rsidRDefault="00F41D5C" w:rsidP="00666B58">
            <w:pPr>
              <w:pStyle w:val="Normal6a"/>
            </w:pPr>
          </w:p>
        </w:tc>
        <w:tc>
          <w:tcPr>
            <w:tcW w:w="4876" w:type="dxa"/>
            <w:tcBorders>
              <w:top w:val="nil"/>
              <w:left w:val="nil"/>
              <w:bottom w:val="nil"/>
              <w:right w:val="nil"/>
            </w:tcBorders>
          </w:tcPr>
          <w:p w14:paraId="3785DF79" w14:textId="77777777" w:rsidR="00F41D5C" w:rsidRPr="00D80B29" w:rsidRDefault="00F41D5C" w:rsidP="00666B58">
            <w:pPr>
              <w:pStyle w:val="Normal6a"/>
            </w:pPr>
            <w:r w:rsidRPr="00D80B29">
              <w:rPr>
                <w:b/>
                <w:i/>
              </w:rPr>
              <w:t>2b.</w:t>
            </w:r>
            <w:r w:rsidRPr="00D80B29">
              <w:tab/>
            </w:r>
            <w:r w:rsidRPr="00D80B29">
              <w:rPr>
                <w:b/>
                <w:i/>
              </w:rPr>
              <w:t xml:space="preserve">begrüßt die Einstufung der Republik Moldau als Land, für das im Rahmen des EDIP gemeinsam zusätzliche Mengen an Verteidigungsgütern beschafft werden können, und die entsprechende Anhebung des Finanzbeitragssatzes der Union von 15 % auf 25 % des geschätzten Werts des gemeinsamen Beschaffungsauftrags gemäß Artikel 20 Absatz 5 Buchstabe c der Verordnung (EU) 2025/2643; betont, dass im nächsten mehrjährigen Finanzrahmen weitere Schritte unternommen werden müssen, um eine wirksame finanzielle Unterstützung und eine beschleunigte Integration der Republik Moldau sicherzustellen, einschließlich der Einrichtung spezieller länderspezifischer Finanzrahmen für Bewerberländer wie </w:t>
            </w:r>
            <w:r w:rsidRPr="00D80B29">
              <w:rPr>
                <w:b/>
                <w:i/>
              </w:rPr>
              <w:lastRenderedPageBreak/>
              <w:t>die Republik Moldau sowie eines verbesserten Zugangs zu wichtigen EU-Instrumenten zur Förderung von Wettbewerbsfähigkeit, Innovation, Konnektivität und wirtschaftlicher Konvergenz;</w:t>
            </w:r>
          </w:p>
        </w:tc>
      </w:tr>
    </w:tbl>
    <w:p w14:paraId="5B1204F0"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5D545A01" w14:textId="77777777" w:rsidR="00F41D5C" w:rsidRPr="00D80B29" w:rsidRDefault="00F41D5C" w:rsidP="00F41D5C">
      <w:r w:rsidRPr="00D80B29">
        <w:rPr>
          <w:rStyle w:val="HideTWBExt"/>
        </w:rPr>
        <w:t>&lt;/Amend&gt;</w:t>
      </w:r>
    </w:p>
    <w:p w14:paraId="30775BED"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67</w:t>
      </w:r>
      <w:r w:rsidRPr="00D80B29">
        <w:rPr>
          <w:rStyle w:val="HideTWBExt"/>
        </w:rPr>
        <w:t>&lt;/NumAm&gt;</w:t>
      </w:r>
    </w:p>
    <w:p w14:paraId="6E0E6B23"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3A3107F7" w14:textId="77777777" w:rsidR="00F41D5C" w:rsidRPr="00D80B29" w:rsidRDefault="00F41D5C" w:rsidP="00F41D5C">
      <w:pPr>
        <w:pStyle w:val="NormalBold"/>
      </w:pPr>
      <w:r w:rsidRPr="00D80B29">
        <w:rPr>
          <w:rStyle w:val="HideTWBExt"/>
          <w:b w:val="0"/>
        </w:rPr>
        <w:t>&lt;/RepeatBlock-By&gt;</w:t>
      </w:r>
    </w:p>
    <w:p w14:paraId="060B5817"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C3F1729" w14:textId="77777777" w:rsidR="00F41D5C" w:rsidRPr="00D80B29" w:rsidRDefault="00F41D5C" w:rsidP="00F41D5C">
      <w:pPr>
        <w:pStyle w:val="NormalBold"/>
      </w:pPr>
      <w:r w:rsidRPr="00D80B29">
        <w:rPr>
          <w:rStyle w:val="HideTWBExt"/>
        </w:rPr>
        <w:t>&lt;Article&gt;</w:t>
      </w:r>
      <w:r w:rsidRPr="00D80B29">
        <w:t>Ziffer 2 c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0D969EC" w14:textId="77777777" w:rsidTr="00666B58">
        <w:trPr>
          <w:trHeight w:hRule="exact" w:val="240"/>
          <w:jc w:val="center"/>
        </w:trPr>
        <w:tc>
          <w:tcPr>
            <w:tcW w:w="9752" w:type="dxa"/>
            <w:gridSpan w:val="2"/>
            <w:tcBorders>
              <w:top w:val="nil"/>
              <w:left w:val="nil"/>
              <w:bottom w:val="nil"/>
              <w:right w:val="nil"/>
            </w:tcBorders>
          </w:tcPr>
          <w:p w14:paraId="1B687190" w14:textId="77777777" w:rsidR="00F41D5C" w:rsidRPr="00D80B29" w:rsidRDefault="00F41D5C" w:rsidP="00666B58"/>
        </w:tc>
      </w:tr>
      <w:tr w:rsidR="00F41D5C" w:rsidRPr="00D80B29" w14:paraId="71380CCC" w14:textId="77777777" w:rsidTr="00666B58">
        <w:trPr>
          <w:trHeight w:val="240"/>
          <w:jc w:val="center"/>
        </w:trPr>
        <w:tc>
          <w:tcPr>
            <w:tcW w:w="4876" w:type="dxa"/>
            <w:tcBorders>
              <w:top w:val="nil"/>
              <w:left w:val="nil"/>
              <w:bottom w:val="nil"/>
              <w:right w:val="nil"/>
            </w:tcBorders>
          </w:tcPr>
          <w:p w14:paraId="7FC13695"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257E6A5" w14:textId="77777777" w:rsidR="00F41D5C" w:rsidRPr="00D80B29" w:rsidRDefault="00F41D5C" w:rsidP="00666B58">
            <w:pPr>
              <w:pStyle w:val="AmColumnHeading"/>
            </w:pPr>
            <w:r w:rsidRPr="00D80B29">
              <w:t>Geänderter Text</w:t>
            </w:r>
          </w:p>
        </w:tc>
      </w:tr>
      <w:tr w:rsidR="00F41D5C" w:rsidRPr="00D80B29" w14:paraId="03102B7A" w14:textId="77777777" w:rsidTr="00666B58">
        <w:trPr>
          <w:jc w:val="center"/>
        </w:trPr>
        <w:tc>
          <w:tcPr>
            <w:tcW w:w="4876" w:type="dxa"/>
            <w:tcBorders>
              <w:top w:val="nil"/>
              <w:left w:val="nil"/>
              <w:bottom w:val="nil"/>
              <w:right w:val="nil"/>
            </w:tcBorders>
          </w:tcPr>
          <w:p w14:paraId="0E4FEB8B" w14:textId="77777777" w:rsidR="00F41D5C" w:rsidRPr="00D80B29" w:rsidRDefault="00F41D5C" w:rsidP="00666B58">
            <w:pPr>
              <w:pStyle w:val="Normal6a"/>
            </w:pPr>
          </w:p>
        </w:tc>
        <w:tc>
          <w:tcPr>
            <w:tcW w:w="4876" w:type="dxa"/>
            <w:tcBorders>
              <w:top w:val="nil"/>
              <w:left w:val="nil"/>
              <w:bottom w:val="nil"/>
              <w:right w:val="nil"/>
            </w:tcBorders>
          </w:tcPr>
          <w:p w14:paraId="2B0BE9AC" w14:textId="77777777" w:rsidR="00F41D5C" w:rsidRPr="00D80B29" w:rsidRDefault="00F41D5C" w:rsidP="00666B58">
            <w:pPr>
              <w:pStyle w:val="Normal6a"/>
            </w:pPr>
            <w:r w:rsidRPr="00D80B29">
              <w:rPr>
                <w:b/>
                <w:i/>
              </w:rPr>
              <w:t>2c.</w:t>
            </w:r>
            <w:r w:rsidRPr="00D80B29">
              <w:tab/>
            </w:r>
            <w:r w:rsidRPr="00D80B29">
              <w:rPr>
                <w:b/>
                <w:i/>
              </w:rPr>
              <w:t>begrüßt, dass die Europäische Union weiterhin der wichtigste Handelspartner der Republik Moldau ist; betont, dass die Vertiefung der vertieften und umfassenden Freihandelszone (DCFTA), einschließlich erweiterter Quoten für landwirtschaftliche Erzeugnisse und einer weiteren Liberalisierung bei Verarbeitungserzeugnissen, erheblich zur Stärkung der wirtschaftlichen Resilienz Moldaus beiträgt; fordert die weitere Ausweitung und schrittweise Konsolidierung dieser Handelsmaßnahmen, um die Marktintegration Moldaus zu beschleunigen, seinen Zugang zum EU-Binnenmarkt zu verbessern und seine nachhaltige wirtschaftliche Entwicklung als Teil seines EU-Integrationspfads zu unterstützen;</w:t>
            </w:r>
          </w:p>
        </w:tc>
      </w:tr>
    </w:tbl>
    <w:p w14:paraId="1E609F72"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7BD18DC3" w14:textId="77777777" w:rsidR="00F41D5C" w:rsidRPr="000B7102" w:rsidRDefault="00F41D5C" w:rsidP="00F41D5C">
      <w:pPr>
        <w:rPr>
          <w:lang w:val="sv-SE"/>
        </w:rPr>
      </w:pPr>
      <w:r w:rsidRPr="000B7102">
        <w:rPr>
          <w:rStyle w:val="HideTWBExt"/>
          <w:lang w:val="sv-SE"/>
        </w:rPr>
        <w:t>&lt;/Amend&gt;</w:t>
      </w:r>
    </w:p>
    <w:p w14:paraId="0E2AE767"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68</w:t>
      </w:r>
      <w:r w:rsidRPr="000B7102">
        <w:rPr>
          <w:rStyle w:val="HideTWBExt"/>
          <w:lang w:val="sv-SE"/>
        </w:rPr>
        <w:t>&lt;/NumAm&gt;</w:t>
      </w:r>
    </w:p>
    <w:p w14:paraId="1EFC0C2C"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466BBED6" w14:textId="77777777" w:rsidR="00F41D5C" w:rsidRPr="000B7102" w:rsidRDefault="00F41D5C" w:rsidP="00F41D5C">
      <w:pPr>
        <w:pStyle w:val="NormalBold"/>
        <w:rPr>
          <w:lang w:val="sv-SE"/>
        </w:rPr>
      </w:pPr>
      <w:r w:rsidRPr="000B7102">
        <w:rPr>
          <w:rStyle w:val="HideTWBExt"/>
          <w:b w:val="0"/>
          <w:lang w:val="sv-SE"/>
        </w:rPr>
        <w:t>&lt;/RepeatBlock-By&gt;</w:t>
      </w:r>
    </w:p>
    <w:p w14:paraId="2E850331"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FD83469" w14:textId="77777777" w:rsidR="00F41D5C" w:rsidRPr="00D80B29" w:rsidRDefault="00F41D5C" w:rsidP="00F41D5C">
      <w:pPr>
        <w:pStyle w:val="NormalBold"/>
      </w:pPr>
      <w:r w:rsidRPr="00D80B29">
        <w:rPr>
          <w:rStyle w:val="HideTWBExt"/>
        </w:rPr>
        <w:lastRenderedPageBreak/>
        <w:t>&lt;Article&gt;</w:t>
      </w:r>
      <w:r w:rsidRPr="00D80B29">
        <w:t>Ziffer 3</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C5EFB29" w14:textId="77777777" w:rsidTr="00666B58">
        <w:trPr>
          <w:trHeight w:hRule="exact" w:val="240"/>
          <w:jc w:val="center"/>
        </w:trPr>
        <w:tc>
          <w:tcPr>
            <w:tcW w:w="9752" w:type="dxa"/>
            <w:gridSpan w:val="2"/>
            <w:tcBorders>
              <w:top w:val="nil"/>
              <w:left w:val="nil"/>
              <w:bottom w:val="nil"/>
              <w:right w:val="nil"/>
            </w:tcBorders>
          </w:tcPr>
          <w:p w14:paraId="645F702B" w14:textId="77777777" w:rsidR="00F41D5C" w:rsidRPr="00D80B29" w:rsidRDefault="00F41D5C" w:rsidP="00666B58"/>
        </w:tc>
      </w:tr>
      <w:tr w:rsidR="00F41D5C" w:rsidRPr="00D80B29" w14:paraId="758D1417" w14:textId="77777777" w:rsidTr="00666B58">
        <w:trPr>
          <w:trHeight w:val="240"/>
          <w:jc w:val="center"/>
        </w:trPr>
        <w:tc>
          <w:tcPr>
            <w:tcW w:w="4876" w:type="dxa"/>
            <w:tcBorders>
              <w:top w:val="nil"/>
              <w:left w:val="nil"/>
              <w:bottom w:val="nil"/>
              <w:right w:val="nil"/>
            </w:tcBorders>
          </w:tcPr>
          <w:p w14:paraId="22D6300F"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DFE72F7" w14:textId="77777777" w:rsidR="00F41D5C" w:rsidRPr="00D80B29" w:rsidRDefault="00F41D5C" w:rsidP="00666B58">
            <w:pPr>
              <w:pStyle w:val="AmColumnHeading"/>
            </w:pPr>
            <w:r w:rsidRPr="00D80B29">
              <w:t>Geänderter Text</w:t>
            </w:r>
          </w:p>
        </w:tc>
      </w:tr>
      <w:tr w:rsidR="00F41D5C" w:rsidRPr="00D80B29" w14:paraId="7D675605" w14:textId="77777777" w:rsidTr="00666B58">
        <w:trPr>
          <w:jc w:val="center"/>
        </w:trPr>
        <w:tc>
          <w:tcPr>
            <w:tcW w:w="4876" w:type="dxa"/>
            <w:tcBorders>
              <w:top w:val="nil"/>
              <w:left w:val="nil"/>
              <w:bottom w:val="nil"/>
              <w:right w:val="nil"/>
            </w:tcBorders>
          </w:tcPr>
          <w:p w14:paraId="4048B68F" w14:textId="77777777" w:rsidR="00F41D5C" w:rsidRPr="00D80B29" w:rsidRDefault="00F41D5C" w:rsidP="00666B58">
            <w:pPr>
              <w:pStyle w:val="Normal6a"/>
            </w:pPr>
            <w:r w:rsidRPr="00D80B29">
              <w:t>3.</w:t>
            </w:r>
            <w:r w:rsidRPr="00D80B29">
              <w:tab/>
              <w:t xml:space="preserve">nimmt die Einschätzung der Kommission zur Kenntnis, dass Moldau bei der Reform der Justiz gute Fortschritte erzielt hat; würdigt die anhaltenden Bemühungen Moldaus um den Aufbau eines unabhängigen, unparteiischen, rechenschaftspflichtigen und professionellen Justizsystems und fordert das Land auf, das </w:t>
            </w:r>
            <w:r w:rsidRPr="00D80B29">
              <w:rPr>
                <w:b/>
                <w:i/>
              </w:rPr>
              <w:t>Überprüfungsverfahren</w:t>
            </w:r>
            <w:r w:rsidRPr="00D80B29">
              <w:t xml:space="preserve"> bis Ende 2026 erfolgreich abzuschließen; fordert Moldau auf, sicherzustellen, dass die Justizbehörden über ausreichende Ressourcen verfügen, um unter anderem die Dauer der Verfahren zu verkürzen;</w:t>
            </w:r>
          </w:p>
        </w:tc>
        <w:tc>
          <w:tcPr>
            <w:tcW w:w="4876" w:type="dxa"/>
            <w:tcBorders>
              <w:top w:val="nil"/>
              <w:left w:val="nil"/>
              <w:bottom w:val="nil"/>
              <w:right w:val="nil"/>
            </w:tcBorders>
          </w:tcPr>
          <w:p w14:paraId="40905DB2" w14:textId="77777777" w:rsidR="00F41D5C" w:rsidRPr="00D80B29" w:rsidRDefault="00F41D5C" w:rsidP="00666B58">
            <w:pPr>
              <w:pStyle w:val="Normal6a"/>
            </w:pPr>
            <w:r w:rsidRPr="00D80B29">
              <w:t>3.</w:t>
            </w:r>
            <w:r w:rsidRPr="00D80B29">
              <w:tab/>
              <w:t>nimmt die Einschätzung der Kommission zur Kenntnis, dass Moldau bei der Reform der Justiz gute Fortschritte erzielt hat;</w:t>
            </w:r>
            <w:r w:rsidRPr="00D80B29">
              <w:rPr>
                <w:b/>
                <w:i/>
              </w:rPr>
              <w:t xml:space="preserve"> erinnert Moldau an seine Zusage, den Empfehlungen der Venedig-Kommission zu folgen; betont, dass für die Nachhaltigkeit von Reformen ein breites politisches Mitverantwortungsbewusstsein und ein inklusiver Dialog über das gesamte politische Spektrum hinweg sowie eine sinnvolle Konsultation der Zivilgesellschaft und der einschlägigen Interessenträger erforderlich sind;</w:t>
            </w:r>
            <w:r w:rsidRPr="00D80B29">
              <w:t xml:space="preserve"> würdigt die anhaltenden Bemühungen Moldaus um den Aufbau eines unabhängigen, unparteiischen, rechenschaftspflichtigen und professionellen Justizsystems</w:t>
            </w:r>
            <w:r w:rsidRPr="00D80B29">
              <w:rPr>
                <w:b/>
                <w:i/>
              </w:rPr>
              <w:t>; fordert die moldauischen Behörden auf, dafür zu sorgen, dass das Überprüfungsverfahren auf integrative, vorhersehbare und rechtlich solide Weise durchgeführt wird,</w:t>
            </w:r>
            <w:r w:rsidRPr="00D80B29">
              <w:t xml:space="preserve"> und fordert das Land auf, das </w:t>
            </w:r>
            <w:r w:rsidRPr="00D80B29">
              <w:rPr>
                <w:b/>
                <w:i/>
              </w:rPr>
              <w:t>Verfahren</w:t>
            </w:r>
            <w:r w:rsidRPr="00D80B29">
              <w:t xml:space="preserve"> bis Ende 2026 erfolgreich abzuschließen; fordert Moldau auf, sicherzustellen, dass die Justizbehörden über ausreichende Ressourcen verfügen </w:t>
            </w:r>
            <w:r w:rsidRPr="00D80B29">
              <w:rPr>
                <w:b/>
                <w:i/>
              </w:rPr>
              <w:t>und weiterhin Maßnahmen zur Stärkung ihrer Kapazitäten zu ergreifen</w:t>
            </w:r>
            <w:r w:rsidRPr="00D80B29">
              <w:t>, um unter anderem die Dauer der Verfahren zu verkürzen;</w:t>
            </w:r>
          </w:p>
        </w:tc>
      </w:tr>
    </w:tbl>
    <w:p w14:paraId="005BEE4A"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61D132B8" w14:textId="77777777" w:rsidR="00F41D5C" w:rsidRPr="000B7102" w:rsidRDefault="00F41D5C" w:rsidP="00F41D5C">
      <w:pPr>
        <w:rPr>
          <w:lang w:val="sv-SE"/>
        </w:rPr>
      </w:pPr>
      <w:r w:rsidRPr="000B7102">
        <w:rPr>
          <w:rStyle w:val="HideTWBExt"/>
          <w:lang w:val="sv-SE"/>
        </w:rPr>
        <w:t>&lt;/Amend&gt;</w:t>
      </w:r>
    </w:p>
    <w:p w14:paraId="4AB189DF"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69</w:t>
      </w:r>
      <w:r w:rsidRPr="000B7102">
        <w:rPr>
          <w:rStyle w:val="HideTWBExt"/>
          <w:lang w:val="sv-SE"/>
        </w:rPr>
        <w:t>&lt;/NumAm&gt;</w:t>
      </w:r>
    </w:p>
    <w:p w14:paraId="18031DEF"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Villy Søvndal</w:t>
      </w:r>
      <w:r w:rsidRPr="000B7102">
        <w:rPr>
          <w:rStyle w:val="HideTWBExt"/>
          <w:b w:val="0"/>
          <w:lang w:val="sv-SE"/>
        </w:rPr>
        <w:t>&lt;/Members&gt;</w:t>
      </w:r>
    </w:p>
    <w:p w14:paraId="4AA01F35" w14:textId="77777777" w:rsidR="00F41D5C" w:rsidRPr="00D80B29" w:rsidRDefault="00F41D5C" w:rsidP="00F41D5C">
      <w:r w:rsidRPr="00D80B29">
        <w:rPr>
          <w:rStyle w:val="HideTWBExt"/>
        </w:rPr>
        <w:t>&lt;AuNomDe&gt;</w:t>
      </w:r>
      <w:r w:rsidRPr="00D80B29">
        <w:rPr>
          <w:rStyle w:val="HideTWBInt"/>
        </w:rPr>
        <w:t>{Verts/ALE}</w:t>
      </w:r>
      <w:r w:rsidRPr="00D80B29">
        <w:t>im Namen der Verts/ALE-Fraktion</w:t>
      </w:r>
      <w:r w:rsidRPr="00D80B29">
        <w:rPr>
          <w:rStyle w:val="HideTWBExt"/>
        </w:rPr>
        <w:t>&lt;/AuNomDe&gt;</w:t>
      </w:r>
    </w:p>
    <w:p w14:paraId="7BDA15BB" w14:textId="77777777" w:rsidR="00F41D5C" w:rsidRPr="00D80B29" w:rsidRDefault="00F41D5C" w:rsidP="00F41D5C">
      <w:pPr>
        <w:pStyle w:val="NormalBold"/>
      </w:pPr>
      <w:r w:rsidRPr="00D80B29">
        <w:rPr>
          <w:rStyle w:val="HideTWBExt"/>
          <w:b w:val="0"/>
        </w:rPr>
        <w:t>&lt;/RepeatBlock-By&gt;</w:t>
      </w:r>
    </w:p>
    <w:p w14:paraId="7880B332"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C678690" w14:textId="77777777" w:rsidR="00F41D5C" w:rsidRPr="00D80B29" w:rsidRDefault="00F41D5C" w:rsidP="00F41D5C">
      <w:pPr>
        <w:pStyle w:val="NormalBold"/>
      </w:pPr>
      <w:r w:rsidRPr="00D80B29">
        <w:rPr>
          <w:rStyle w:val="HideTWBExt"/>
        </w:rPr>
        <w:t>&lt;Article&gt;</w:t>
      </w:r>
      <w:r w:rsidRPr="00D80B29">
        <w:t>Ziffer 3</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C1E27E0" w14:textId="77777777" w:rsidTr="00666B58">
        <w:trPr>
          <w:trHeight w:hRule="exact" w:val="240"/>
          <w:jc w:val="center"/>
        </w:trPr>
        <w:tc>
          <w:tcPr>
            <w:tcW w:w="9752" w:type="dxa"/>
            <w:gridSpan w:val="2"/>
            <w:tcBorders>
              <w:top w:val="nil"/>
              <w:left w:val="nil"/>
              <w:bottom w:val="nil"/>
              <w:right w:val="nil"/>
            </w:tcBorders>
          </w:tcPr>
          <w:p w14:paraId="2AA236D4" w14:textId="77777777" w:rsidR="00F41D5C" w:rsidRPr="00D80B29" w:rsidRDefault="00F41D5C" w:rsidP="00666B58"/>
        </w:tc>
      </w:tr>
      <w:tr w:rsidR="00F41D5C" w:rsidRPr="00D80B29" w14:paraId="2358CB1B" w14:textId="77777777" w:rsidTr="00666B58">
        <w:trPr>
          <w:trHeight w:val="240"/>
          <w:jc w:val="center"/>
        </w:trPr>
        <w:tc>
          <w:tcPr>
            <w:tcW w:w="4876" w:type="dxa"/>
            <w:tcBorders>
              <w:top w:val="nil"/>
              <w:left w:val="nil"/>
              <w:bottom w:val="nil"/>
              <w:right w:val="nil"/>
            </w:tcBorders>
          </w:tcPr>
          <w:p w14:paraId="1BEC9372" w14:textId="77777777" w:rsidR="00F41D5C" w:rsidRPr="00D80B29" w:rsidRDefault="00F41D5C" w:rsidP="00666B58">
            <w:pPr>
              <w:pStyle w:val="AmColumnHeading"/>
            </w:pPr>
            <w:r w:rsidRPr="00D80B29">
              <w:lastRenderedPageBreak/>
              <w:t>Entschließungsantrag</w:t>
            </w:r>
          </w:p>
        </w:tc>
        <w:tc>
          <w:tcPr>
            <w:tcW w:w="4876" w:type="dxa"/>
            <w:tcBorders>
              <w:top w:val="nil"/>
              <w:left w:val="nil"/>
              <w:bottom w:val="nil"/>
              <w:right w:val="nil"/>
            </w:tcBorders>
          </w:tcPr>
          <w:p w14:paraId="5DE13270" w14:textId="77777777" w:rsidR="00F41D5C" w:rsidRPr="00D80B29" w:rsidRDefault="00F41D5C" w:rsidP="00666B58">
            <w:pPr>
              <w:pStyle w:val="AmColumnHeading"/>
            </w:pPr>
            <w:r w:rsidRPr="00D80B29">
              <w:t>Geänderter Text</w:t>
            </w:r>
          </w:p>
        </w:tc>
      </w:tr>
      <w:tr w:rsidR="00F41D5C" w:rsidRPr="00D80B29" w14:paraId="0F4DBE63" w14:textId="77777777" w:rsidTr="00666B58">
        <w:trPr>
          <w:jc w:val="center"/>
        </w:trPr>
        <w:tc>
          <w:tcPr>
            <w:tcW w:w="4876" w:type="dxa"/>
            <w:tcBorders>
              <w:top w:val="nil"/>
              <w:left w:val="nil"/>
              <w:bottom w:val="nil"/>
              <w:right w:val="nil"/>
            </w:tcBorders>
          </w:tcPr>
          <w:p w14:paraId="20748B2D" w14:textId="77777777" w:rsidR="00F41D5C" w:rsidRPr="00D80B29" w:rsidRDefault="00F41D5C" w:rsidP="00666B58">
            <w:pPr>
              <w:pStyle w:val="Normal6a"/>
            </w:pPr>
            <w:r w:rsidRPr="00D80B29">
              <w:t>3.</w:t>
            </w:r>
            <w:r w:rsidRPr="00D80B29">
              <w:tab/>
              <w:t>nimmt die Einschätzung der Kommission zur Kenntnis, dass Moldau bei der Reform der Justiz gute Fortschritte erzielt hat; würdigt die anhaltenden Bemühungen Moldaus um den Aufbau eines unabhängigen, unparteiischen, rechenschaftspflichtigen und professionellen Justizsystems und fordert das Land auf, das Überprüfungsverfahren bis Ende 2026 erfolgreich abzuschließen; fordert Moldau auf, sicherzustellen, dass die Justizbehörden über ausreichende Ressourcen verfügen, um unter anderem die Dauer der Verfahren zu verkürzen;</w:t>
            </w:r>
          </w:p>
        </w:tc>
        <w:tc>
          <w:tcPr>
            <w:tcW w:w="4876" w:type="dxa"/>
            <w:tcBorders>
              <w:top w:val="nil"/>
              <w:left w:val="nil"/>
              <w:bottom w:val="nil"/>
              <w:right w:val="nil"/>
            </w:tcBorders>
          </w:tcPr>
          <w:p w14:paraId="320BF1F3" w14:textId="77777777" w:rsidR="00F41D5C" w:rsidRPr="00D80B29" w:rsidRDefault="00F41D5C" w:rsidP="00666B58">
            <w:pPr>
              <w:pStyle w:val="Normal6a"/>
            </w:pPr>
            <w:r w:rsidRPr="00D80B29">
              <w:t>3.</w:t>
            </w:r>
            <w:r w:rsidRPr="00D80B29">
              <w:tab/>
              <w:t xml:space="preserve">nimmt die Einschätzung der Kommission zur Kenntnis, dass Moldau bei der Reform der Justiz gute Fortschritte erzielt hat; würdigt die anhaltenden Bemühungen Moldaus um den Aufbau eines unabhängigen, unparteiischen, rechenschaftspflichtigen und professionellen Justizsystems und fordert das Land auf, das Überprüfungsverfahren </w:t>
            </w:r>
            <w:r w:rsidRPr="00D80B29">
              <w:rPr>
                <w:b/>
                <w:i/>
              </w:rPr>
              <w:t>für Richterinnen und Richter sowie Staatsanwältinnen und Staatsanwälte</w:t>
            </w:r>
            <w:r w:rsidRPr="00D80B29">
              <w:t xml:space="preserve"> bis Ende 2026 erfolgreich abzuschließen; fordert Moldau auf, sicherzustellen, dass die Justizbehörden über ausreichende Ressourcen verfügen, um unter anderem die Dauer der Verfahren zu verkürzen</w:t>
            </w:r>
            <w:r w:rsidRPr="00D80B29">
              <w:rPr>
                <w:b/>
                <w:i/>
              </w:rPr>
              <w:t>, den Mangel an Richterinnen und Richtern sowie Staatsanwältinnen und Staatsanwälten zu beheben und sicherzustellen, dass die Fachgremien des Obersten Richterrats und des Obersten Staatsanwaltschaftsrats die Überprüfung der Richterinnen und Richter übernehmen und durchführen</w:t>
            </w:r>
            <w:r w:rsidRPr="00D80B29">
              <w:t>;</w:t>
            </w:r>
          </w:p>
        </w:tc>
      </w:tr>
    </w:tbl>
    <w:p w14:paraId="348D9DE7"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7EF7AC3" w14:textId="77777777" w:rsidR="00F41D5C" w:rsidRPr="00D80B29" w:rsidRDefault="00F41D5C" w:rsidP="00F41D5C">
      <w:r w:rsidRPr="00D80B29">
        <w:rPr>
          <w:rStyle w:val="HideTWBExt"/>
        </w:rPr>
        <w:t>&lt;/Amend&gt;</w:t>
      </w:r>
    </w:p>
    <w:p w14:paraId="4C1FA54A"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70</w:t>
      </w:r>
      <w:r w:rsidRPr="00D80B29">
        <w:rPr>
          <w:rStyle w:val="HideTWBExt"/>
        </w:rPr>
        <w:t>&lt;/NumAm&gt;</w:t>
      </w:r>
    </w:p>
    <w:p w14:paraId="7514F739" w14:textId="77777777" w:rsidR="00F41D5C" w:rsidRPr="00D80B29" w:rsidRDefault="00F41D5C" w:rsidP="00F41D5C">
      <w:pPr>
        <w:pStyle w:val="NormalBold"/>
      </w:pPr>
      <w:r w:rsidRPr="00D80B29">
        <w:rPr>
          <w:rStyle w:val="HideTWBExt"/>
          <w:b w:val="0"/>
        </w:rPr>
        <w:t>&lt;RepeatBlock-By&gt;&lt;Members&gt;</w:t>
      </w:r>
      <w:r w:rsidRPr="00D80B29">
        <w:t>Mircea-Gheorghe Hava</w:t>
      </w:r>
      <w:r w:rsidRPr="00D80B29">
        <w:rPr>
          <w:rStyle w:val="HideTWBExt"/>
          <w:b w:val="0"/>
        </w:rPr>
        <w:t>&lt;/Members&gt;</w:t>
      </w:r>
    </w:p>
    <w:p w14:paraId="405D42C3" w14:textId="77777777" w:rsidR="00F41D5C" w:rsidRPr="00D80B29" w:rsidRDefault="00F41D5C" w:rsidP="00F41D5C">
      <w:pPr>
        <w:pStyle w:val="NormalBold"/>
      </w:pPr>
      <w:r w:rsidRPr="00D80B29">
        <w:rPr>
          <w:rStyle w:val="HideTWBExt"/>
          <w:b w:val="0"/>
        </w:rPr>
        <w:t>&lt;/RepeatBlock-By&gt;</w:t>
      </w:r>
    </w:p>
    <w:p w14:paraId="54D712D2"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9F9F647" w14:textId="77777777" w:rsidR="00F41D5C" w:rsidRPr="00D80B29" w:rsidRDefault="00F41D5C" w:rsidP="00F41D5C">
      <w:pPr>
        <w:pStyle w:val="NormalBold"/>
      </w:pPr>
      <w:r w:rsidRPr="00D80B29">
        <w:rPr>
          <w:rStyle w:val="HideTWBExt"/>
        </w:rPr>
        <w:t>&lt;Article&gt;</w:t>
      </w:r>
      <w:r w:rsidRPr="00D80B29">
        <w:t>Ziffer 3</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A241BA1" w14:textId="77777777" w:rsidTr="00666B58">
        <w:trPr>
          <w:trHeight w:hRule="exact" w:val="240"/>
          <w:jc w:val="center"/>
        </w:trPr>
        <w:tc>
          <w:tcPr>
            <w:tcW w:w="9752" w:type="dxa"/>
            <w:gridSpan w:val="2"/>
            <w:tcBorders>
              <w:top w:val="nil"/>
              <w:left w:val="nil"/>
              <w:bottom w:val="nil"/>
              <w:right w:val="nil"/>
            </w:tcBorders>
          </w:tcPr>
          <w:p w14:paraId="6569E286" w14:textId="77777777" w:rsidR="00F41D5C" w:rsidRPr="00D80B29" w:rsidRDefault="00F41D5C" w:rsidP="00666B58"/>
        </w:tc>
      </w:tr>
      <w:tr w:rsidR="00F41D5C" w:rsidRPr="00D80B29" w14:paraId="5A2C31E7" w14:textId="77777777" w:rsidTr="00666B58">
        <w:trPr>
          <w:trHeight w:val="240"/>
          <w:jc w:val="center"/>
        </w:trPr>
        <w:tc>
          <w:tcPr>
            <w:tcW w:w="4876" w:type="dxa"/>
            <w:tcBorders>
              <w:top w:val="nil"/>
              <w:left w:val="nil"/>
              <w:bottom w:val="nil"/>
              <w:right w:val="nil"/>
            </w:tcBorders>
          </w:tcPr>
          <w:p w14:paraId="4644A703"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2C7E86B" w14:textId="77777777" w:rsidR="00F41D5C" w:rsidRPr="00D80B29" w:rsidRDefault="00F41D5C" w:rsidP="00666B58">
            <w:pPr>
              <w:pStyle w:val="AmColumnHeading"/>
            </w:pPr>
            <w:r w:rsidRPr="00D80B29">
              <w:t>Geänderter Text</w:t>
            </w:r>
          </w:p>
        </w:tc>
      </w:tr>
      <w:tr w:rsidR="00F41D5C" w:rsidRPr="00D80B29" w14:paraId="130854B3" w14:textId="77777777" w:rsidTr="00666B58">
        <w:trPr>
          <w:jc w:val="center"/>
        </w:trPr>
        <w:tc>
          <w:tcPr>
            <w:tcW w:w="4876" w:type="dxa"/>
            <w:tcBorders>
              <w:top w:val="nil"/>
              <w:left w:val="nil"/>
              <w:bottom w:val="nil"/>
              <w:right w:val="nil"/>
            </w:tcBorders>
          </w:tcPr>
          <w:p w14:paraId="6C834D5F" w14:textId="77777777" w:rsidR="00F41D5C" w:rsidRPr="00D80B29" w:rsidRDefault="00F41D5C" w:rsidP="00666B58">
            <w:pPr>
              <w:pStyle w:val="Normal6a"/>
            </w:pPr>
            <w:r w:rsidRPr="00D80B29">
              <w:t>3.</w:t>
            </w:r>
            <w:r w:rsidRPr="00D80B29">
              <w:tab/>
              <w:t xml:space="preserve">nimmt die Einschätzung der Kommission zur Kenntnis, dass Moldau bei der Reform der Justiz gute Fortschritte erzielt hat; würdigt die anhaltenden Bemühungen </w:t>
            </w:r>
            <w:r w:rsidRPr="00D80B29">
              <w:rPr>
                <w:b/>
                <w:i/>
              </w:rPr>
              <w:t>Moldaus</w:t>
            </w:r>
            <w:r w:rsidRPr="00D80B29">
              <w:t xml:space="preserve"> um den Aufbau eines unabhängigen, unparteiischen, rechenschaftspflichtigen und professionellen Justizsystems und fordert </w:t>
            </w:r>
            <w:r w:rsidRPr="00D80B29">
              <w:rPr>
                <w:b/>
                <w:i/>
              </w:rPr>
              <w:t>das Land</w:t>
            </w:r>
            <w:r w:rsidRPr="00D80B29">
              <w:t xml:space="preserve"> auf, das Überprüfungsverfahren bis Ende 2026 erfolgreich abzuschließen; </w:t>
            </w:r>
            <w:r w:rsidRPr="00D80B29">
              <w:lastRenderedPageBreak/>
              <w:t xml:space="preserve">fordert Moldau auf, sicherzustellen, dass die </w:t>
            </w:r>
            <w:r w:rsidRPr="00D80B29">
              <w:rPr>
                <w:b/>
                <w:i/>
              </w:rPr>
              <w:t>Justizbehörden</w:t>
            </w:r>
            <w:r w:rsidRPr="00D80B29">
              <w:t xml:space="preserve"> über ausreichende Ressourcen verfügen, </w:t>
            </w:r>
            <w:r w:rsidRPr="00D80B29">
              <w:rPr>
                <w:b/>
                <w:i/>
              </w:rPr>
              <w:t>um unter anderem</w:t>
            </w:r>
            <w:r w:rsidRPr="00D80B29">
              <w:t xml:space="preserve"> die </w:t>
            </w:r>
            <w:r w:rsidRPr="00D80B29">
              <w:rPr>
                <w:b/>
                <w:i/>
              </w:rPr>
              <w:t>Dauer der</w:t>
            </w:r>
            <w:r w:rsidRPr="00D80B29">
              <w:t xml:space="preserve"> Verfahren zu verkürzen;</w:t>
            </w:r>
          </w:p>
        </w:tc>
        <w:tc>
          <w:tcPr>
            <w:tcW w:w="4876" w:type="dxa"/>
            <w:tcBorders>
              <w:top w:val="nil"/>
              <w:left w:val="nil"/>
              <w:bottom w:val="nil"/>
              <w:right w:val="nil"/>
            </w:tcBorders>
          </w:tcPr>
          <w:p w14:paraId="043C2948" w14:textId="77777777" w:rsidR="00F41D5C" w:rsidRPr="00D80B29" w:rsidRDefault="00F41D5C" w:rsidP="00666B58">
            <w:pPr>
              <w:pStyle w:val="Normal6a"/>
            </w:pPr>
            <w:r w:rsidRPr="00D80B29">
              <w:lastRenderedPageBreak/>
              <w:t>3.</w:t>
            </w:r>
            <w:r w:rsidRPr="00D80B29">
              <w:tab/>
              <w:t xml:space="preserve">nimmt die Einschätzung der Kommission zur Kenntnis, dass </w:t>
            </w:r>
            <w:r w:rsidRPr="00D80B29">
              <w:rPr>
                <w:b/>
                <w:i/>
              </w:rPr>
              <w:t>die Republik</w:t>
            </w:r>
            <w:r w:rsidRPr="00D80B29">
              <w:t xml:space="preserve"> Moldau bei der Reform der Justiz gute Fortschritte erzielt hat; würdigt die anhaltenden Bemühungen um den Aufbau eines unabhängigen, unparteiischen, rechenschaftspflichtigen und professionellen Justizsystems</w:t>
            </w:r>
            <w:r w:rsidRPr="00D80B29">
              <w:rPr>
                <w:b/>
                <w:i/>
              </w:rPr>
              <w:t>, dem die Öffentlichkeit vertrauen kann,</w:t>
            </w:r>
            <w:r w:rsidRPr="00D80B29">
              <w:t xml:space="preserve"> und fordert </w:t>
            </w:r>
            <w:r w:rsidRPr="00D80B29">
              <w:rPr>
                <w:b/>
                <w:i/>
              </w:rPr>
              <w:t>die Behörden</w:t>
            </w:r>
            <w:r w:rsidRPr="00D80B29">
              <w:t xml:space="preserve"> auf, das </w:t>
            </w:r>
            <w:r w:rsidRPr="00D80B29">
              <w:lastRenderedPageBreak/>
              <w:t xml:space="preserve">Überprüfungsverfahren bis Ende 2026 erfolgreich abzuschließen; fordert </w:t>
            </w:r>
            <w:r w:rsidRPr="00D80B29">
              <w:rPr>
                <w:b/>
                <w:i/>
              </w:rPr>
              <w:t>die Republik</w:t>
            </w:r>
            <w:r w:rsidRPr="00D80B29">
              <w:t xml:space="preserve"> Moldau </w:t>
            </w:r>
            <w:r w:rsidRPr="00D80B29">
              <w:rPr>
                <w:b/>
                <w:i/>
              </w:rPr>
              <w:t>ebenfalls</w:t>
            </w:r>
            <w:r w:rsidRPr="00D80B29">
              <w:t xml:space="preserve"> auf, sicherzustellen, dass die </w:t>
            </w:r>
            <w:r w:rsidRPr="00D80B29">
              <w:rPr>
                <w:b/>
                <w:i/>
              </w:rPr>
              <w:t>Gerichte, Staatsanwaltschaften und die Justizverwaltung</w:t>
            </w:r>
            <w:r w:rsidRPr="00D80B29">
              <w:t xml:space="preserve"> über ausreichende </w:t>
            </w:r>
            <w:r w:rsidRPr="00D80B29">
              <w:rPr>
                <w:b/>
                <w:i/>
              </w:rPr>
              <w:t>finanzielle und personelle</w:t>
            </w:r>
            <w:r w:rsidRPr="00D80B29">
              <w:t xml:space="preserve"> Ressourcen verfügen, </w:t>
            </w:r>
            <w:r w:rsidRPr="00D80B29">
              <w:rPr>
                <w:b/>
                <w:i/>
              </w:rPr>
              <w:t>die Digitalisierung des Justizsystems zu beschleunigen und</w:t>
            </w:r>
            <w:r w:rsidRPr="00D80B29">
              <w:t xml:space="preserve"> die Verfahren zu verkürzen</w:t>
            </w:r>
            <w:r w:rsidRPr="00D80B29">
              <w:rPr>
                <w:b/>
                <w:i/>
              </w:rPr>
              <w:t>, insbesondere in Fällen, die Korruption und Wirtschaftsstraftaten betreffen</w:t>
            </w:r>
            <w:r w:rsidRPr="00D80B29">
              <w:t>;</w:t>
            </w:r>
          </w:p>
        </w:tc>
      </w:tr>
    </w:tbl>
    <w:p w14:paraId="41A60A94"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{RO}</w:t>
      </w:r>
      <w:r w:rsidRPr="00D80B29">
        <w:t>ro</w:t>
      </w:r>
      <w:r w:rsidRPr="00D80B29">
        <w:rPr>
          <w:rStyle w:val="HideTWBExt"/>
        </w:rPr>
        <w:t>&lt;/Original&gt;</w:t>
      </w:r>
    </w:p>
    <w:p w14:paraId="19F0A869" w14:textId="77777777" w:rsidR="00F41D5C" w:rsidRPr="00D80B29" w:rsidRDefault="00F41D5C" w:rsidP="00F41D5C">
      <w:r w:rsidRPr="00D80B29">
        <w:rPr>
          <w:rStyle w:val="HideTWBExt"/>
        </w:rPr>
        <w:t>&lt;/Amend&gt;</w:t>
      </w:r>
    </w:p>
    <w:p w14:paraId="5B2943B6"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71</w:t>
      </w:r>
      <w:r w:rsidRPr="00D80B29">
        <w:rPr>
          <w:rStyle w:val="HideTWBExt"/>
        </w:rPr>
        <w:t>&lt;/NumAm&gt;</w:t>
      </w:r>
    </w:p>
    <w:p w14:paraId="591776F4" w14:textId="77777777" w:rsidR="00F41D5C" w:rsidRPr="00D80B29" w:rsidRDefault="00F41D5C" w:rsidP="00F41D5C">
      <w:pPr>
        <w:pStyle w:val="NormalBold"/>
      </w:pPr>
      <w:r w:rsidRPr="00D80B29">
        <w:rPr>
          <w:rStyle w:val="HideTWBExt"/>
          <w:b w:val="0"/>
        </w:rPr>
        <w:t>&lt;RepeatBlock-By&gt;&lt;Members&gt;</w:t>
      </w:r>
      <w:r w:rsidRPr="00D80B29">
        <w:t>Mika Aaltola</w:t>
      </w:r>
      <w:r w:rsidRPr="00D80B29">
        <w:rPr>
          <w:rStyle w:val="HideTWBExt"/>
          <w:b w:val="0"/>
        </w:rPr>
        <w:t>&lt;/Members&gt;</w:t>
      </w:r>
    </w:p>
    <w:p w14:paraId="743B66AC" w14:textId="77777777" w:rsidR="00F41D5C" w:rsidRPr="00D80B29" w:rsidRDefault="00F41D5C" w:rsidP="00F41D5C">
      <w:pPr>
        <w:pStyle w:val="NormalBold"/>
      </w:pPr>
      <w:r w:rsidRPr="00D80B29">
        <w:rPr>
          <w:rStyle w:val="HideTWBExt"/>
          <w:b w:val="0"/>
        </w:rPr>
        <w:t>&lt;/RepeatBlock-By&gt;</w:t>
      </w:r>
    </w:p>
    <w:p w14:paraId="25DED43D"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080F675" w14:textId="77777777" w:rsidR="00F41D5C" w:rsidRPr="00D80B29" w:rsidRDefault="00F41D5C" w:rsidP="00F41D5C">
      <w:pPr>
        <w:pStyle w:val="NormalBold"/>
      </w:pPr>
      <w:r w:rsidRPr="00D80B29">
        <w:rPr>
          <w:rStyle w:val="HideTWBExt"/>
        </w:rPr>
        <w:t>&lt;Article&gt;</w:t>
      </w:r>
      <w:r w:rsidRPr="00D80B29">
        <w:t>Ziffer 3</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13D6BB7" w14:textId="77777777" w:rsidTr="00666B58">
        <w:trPr>
          <w:trHeight w:hRule="exact" w:val="240"/>
          <w:jc w:val="center"/>
        </w:trPr>
        <w:tc>
          <w:tcPr>
            <w:tcW w:w="9752" w:type="dxa"/>
            <w:gridSpan w:val="2"/>
            <w:tcBorders>
              <w:top w:val="nil"/>
              <w:left w:val="nil"/>
              <w:bottom w:val="nil"/>
              <w:right w:val="nil"/>
            </w:tcBorders>
          </w:tcPr>
          <w:p w14:paraId="1E7BDF97" w14:textId="77777777" w:rsidR="00F41D5C" w:rsidRPr="00D80B29" w:rsidRDefault="00F41D5C" w:rsidP="00666B58"/>
        </w:tc>
      </w:tr>
      <w:tr w:rsidR="00F41D5C" w:rsidRPr="00D80B29" w14:paraId="10BE8F7E" w14:textId="77777777" w:rsidTr="00666B58">
        <w:trPr>
          <w:trHeight w:val="240"/>
          <w:jc w:val="center"/>
        </w:trPr>
        <w:tc>
          <w:tcPr>
            <w:tcW w:w="4876" w:type="dxa"/>
            <w:tcBorders>
              <w:top w:val="nil"/>
              <w:left w:val="nil"/>
              <w:bottom w:val="nil"/>
              <w:right w:val="nil"/>
            </w:tcBorders>
          </w:tcPr>
          <w:p w14:paraId="7C5A065F"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4B361E0" w14:textId="77777777" w:rsidR="00F41D5C" w:rsidRPr="00D80B29" w:rsidRDefault="00F41D5C" w:rsidP="00666B58">
            <w:pPr>
              <w:pStyle w:val="AmColumnHeading"/>
            </w:pPr>
            <w:r w:rsidRPr="00D80B29">
              <w:t>Geänderter Text</w:t>
            </w:r>
          </w:p>
        </w:tc>
      </w:tr>
      <w:tr w:rsidR="00F41D5C" w:rsidRPr="00D80B29" w14:paraId="164719D7" w14:textId="77777777" w:rsidTr="00666B58">
        <w:trPr>
          <w:jc w:val="center"/>
        </w:trPr>
        <w:tc>
          <w:tcPr>
            <w:tcW w:w="4876" w:type="dxa"/>
            <w:tcBorders>
              <w:top w:val="nil"/>
              <w:left w:val="nil"/>
              <w:bottom w:val="nil"/>
              <w:right w:val="nil"/>
            </w:tcBorders>
          </w:tcPr>
          <w:p w14:paraId="79938254" w14:textId="77777777" w:rsidR="00F41D5C" w:rsidRPr="00D80B29" w:rsidRDefault="00F41D5C" w:rsidP="00666B58">
            <w:pPr>
              <w:pStyle w:val="Normal6a"/>
            </w:pPr>
            <w:r w:rsidRPr="00D80B29">
              <w:t>3.</w:t>
            </w:r>
            <w:r w:rsidRPr="00D80B29">
              <w:tab/>
              <w:t>nimmt die Einschätzung der Kommission zur Kenntnis, dass Moldau bei der Reform der Justiz gute Fortschritte erzielt hat; würdigt die anhaltenden Bemühungen Moldaus um den Aufbau eines unabhängigen, unparteiischen, rechenschaftspflichtigen und professionellen Justizsystems und fordert das Land auf, das Überprüfungsverfahren bis Ende 2026 erfolgreich abzuschließen; fordert Moldau auf, sicherzustellen, dass die Justizbehörden über ausreichende Ressourcen verfügen, um unter anderem die Dauer der Verfahren zu verkürzen;</w:t>
            </w:r>
          </w:p>
        </w:tc>
        <w:tc>
          <w:tcPr>
            <w:tcW w:w="4876" w:type="dxa"/>
            <w:tcBorders>
              <w:top w:val="nil"/>
              <w:left w:val="nil"/>
              <w:bottom w:val="nil"/>
              <w:right w:val="nil"/>
            </w:tcBorders>
          </w:tcPr>
          <w:p w14:paraId="2AFBBB24" w14:textId="77777777" w:rsidR="00F41D5C" w:rsidRPr="00D80B29" w:rsidRDefault="00F41D5C" w:rsidP="00666B58">
            <w:pPr>
              <w:pStyle w:val="Normal6a"/>
            </w:pPr>
            <w:r w:rsidRPr="00D80B29">
              <w:t>3.</w:t>
            </w:r>
            <w:r w:rsidRPr="00D80B29">
              <w:tab/>
              <w:t>nimmt die Einschätzung der Kommission zur Kenntnis, dass Moldau bei der Reform der Justiz gute Fortschritte erzielt hat; würdigt die anhaltenden Bemühungen Moldaus um den Aufbau eines unabhängigen, unparteiischen, rechenschaftspflichtigen und professionellen Justizsystems und fordert das Land auf, das Überprüfungsverfahren bis Ende 2026 erfolgreich abzuschließen</w:t>
            </w:r>
            <w:r w:rsidRPr="00D80B29">
              <w:rPr>
                <w:b/>
                <w:i/>
              </w:rPr>
              <w:t>, da der Abschluss dieses Überprüfungsverfahrens von entscheidender Bedeutung ist, um das Vertrauen der Öffentlichkeit in die Justiz sicherzustellen, politisch kompromittierte Richterinnen und Richter aus dem Amt zu entfernen und die Rechtsstaatlichkeit als Eckpfeiler der EU-Integration zu stärken</w:t>
            </w:r>
            <w:r w:rsidRPr="00D80B29">
              <w:t>; fordert Moldau auf, sicherzustellen, dass die Justizbehörden über ausreichende Ressourcen verfügen, um unter anderem die Dauer der Verfahren zu verkürzen;</w:t>
            </w:r>
          </w:p>
        </w:tc>
      </w:tr>
    </w:tbl>
    <w:p w14:paraId="40B704B4"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483C3EB0" w14:textId="77777777" w:rsidR="00F41D5C" w:rsidRPr="00D80B29" w:rsidRDefault="00F41D5C" w:rsidP="00F41D5C">
      <w:r w:rsidRPr="00D80B29">
        <w:rPr>
          <w:rStyle w:val="HideTWBExt"/>
        </w:rPr>
        <w:lastRenderedPageBreak/>
        <w:t>&lt;/Amend&gt;</w:t>
      </w:r>
    </w:p>
    <w:p w14:paraId="40E2FC98"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72</w:t>
      </w:r>
      <w:r w:rsidRPr="00D80B29">
        <w:rPr>
          <w:rStyle w:val="HideTWBExt"/>
        </w:rPr>
        <w:t>&lt;/NumAm&gt;</w:t>
      </w:r>
    </w:p>
    <w:p w14:paraId="5F0125A3" w14:textId="77777777" w:rsidR="00F41D5C" w:rsidRPr="00D80B29" w:rsidRDefault="00F41D5C" w:rsidP="00F41D5C">
      <w:pPr>
        <w:pStyle w:val="NormalBold"/>
      </w:pPr>
      <w:r w:rsidRPr="00D80B29">
        <w:rPr>
          <w:rStyle w:val="HideTWBExt"/>
          <w:b w:val="0"/>
        </w:rPr>
        <w:t>&lt;RepeatBlock-By&gt;&lt;Members&gt;</w:t>
      </w:r>
      <w:r w:rsidRPr="00D80B29">
        <w:t>Şerban Dimitrie Sturdza</w:t>
      </w:r>
      <w:r w:rsidRPr="00D80B29">
        <w:rPr>
          <w:rStyle w:val="HideTWBExt"/>
          <w:b w:val="0"/>
        </w:rPr>
        <w:t>&lt;/Members&gt;</w:t>
      </w:r>
    </w:p>
    <w:p w14:paraId="4A0DD6ED" w14:textId="77777777" w:rsidR="00F41D5C" w:rsidRPr="00D80B29" w:rsidRDefault="00F41D5C" w:rsidP="00F41D5C">
      <w:pPr>
        <w:pStyle w:val="NormalBold"/>
      </w:pPr>
      <w:r w:rsidRPr="00D80B29">
        <w:rPr>
          <w:rStyle w:val="HideTWBExt"/>
          <w:b w:val="0"/>
        </w:rPr>
        <w:t>&lt;/RepeatBlock-By&gt;</w:t>
      </w:r>
    </w:p>
    <w:p w14:paraId="0FFB0D7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D40D0D2" w14:textId="77777777" w:rsidR="00F41D5C" w:rsidRPr="00D80B29" w:rsidRDefault="00F41D5C" w:rsidP="00F41D5C">
      <w:pPr>
        <w:pStyle w:val="NormalBold"/>
      </w:pPr>
      <w:r w:rsidRPr="00D80B29">
        <w:rPr>
          <w:rStyle w:val="HideTWBExt"/>
        </w:rPr>
        <w:t>&lt;Article&gt;</w:t>
      </w:r>
      <w:r w:rsidRPr="00D80B29">
        <w:t>Ziffer 3</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E2FD028" w14:textId="77777777" w:rsidTr="00666B58">
        <w:trPr>
          <w:trHeight w:hRule="exact" w:val="240"/>
          <w:jc w:val="center"/>
        </w:trPr>
        <w:tc>
          <w:tcPr>
            <w:tcW w:w="9752" w:type="dxa"/>
            <w:gridSpan w:val="2"/>
            <w:tcBorders>
              <w:top w:val="nil"/>
              <w:left w:val="nil"/>
              <w:bottom w:val="nil"/>
              <w:right w:val="nil"/>
            </w:tcBorders>
          </w:tcPr>
          <w:p w14:paraId="2A97D76A" w14:textId="77777777" w:rsidR="00F41D5C" w:rsidRPr="00D80B29" w:rsidRDefault="00F41D5C" w:rsidP="00666B58"/>
        </w:tc>
      </w:tr>
      <w:tr w:rsidR="00F41D5C" w:rsidRPr="00D80B29" w14:paraId="3B16E4E0" w14:textId="77777777" w:rsidTr="00666B58">
        <w:trPr>
          <w:trHeight w:val="240"/>
          <w:jc w:val="center"/>
        </w:trPr>
        <w:tc>
          <w:tcPr>
            <w:tcW w:w="4876" w:type="dxa"/>
            <w:tcBorders>
              <w:top w:val="nil"/>
              <w:left w:val="nil"/>
              <w:bottom w:val="nil"/>
              <w:right w:val="nil"/>
            </w:tcBorders>
          </w:tcPr>
          <w:p w14:paraId="2B514F6C"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960A13F" w14:textId="77777777" w:rsidR="00F41D5C" w:rsidRPr="00D80B29" w:rsidRDefault="00F41D5C" w:rsidP="00666B58">
            <w:pPr>
              <w:pStyle w:val="AmColumnHeading"/>
            </w:pPr>
            <w:r w:rsidRPr="00D80B29">
              <w:t>Geänderter Text</w:t>
            </w:r>
          </w:p>
        </w:tc>
      </w:tr>
      <w:tr w:rsidR="00F41D5C" w:rsidRPr="00D80B29" w14:paraId="22EC5143" w14:textId="77777777" w:rsidTr="00666B58">
        <w:trPr>
          <w:jc w:val="center"/>
        </w:trPr>
        <w:tc>
          <w:tcPr>
            <w:tcW w:w="4876" w:type="dxa"/>
            <w:tcBorders>
              <w:top w:val="nil"/>
              <w:left w:val="nil"/>
              <w:bottom w:val="nil"/>
              <w:right w:val="nil"/>
            </w:tcBorders>
          </w:tcPr>
          <w:p w14:paraId="785729EE" w14:textId="77777777" w:rsidR="00F41D5C" w:rsidRPr="00D80B29" w:rsidRDefault="00F41D5C" w:rsidP="00666B58">
            <w:pPr>
              <w:pStyle w:val="Normal6a"/>
            </w:pPr>
            <w:r w:rsidRPr="00D80B29">
              <w:t>3.</w:t>
            </w:r>
            <w:r w:rsidRPr="00D80B29">
              <w:tab/>
              <w:t>nimmt die Einschätzung der Kommission zur Kenntnis, dass Moldau bei der Reform der Justiz gute Fortschritte erzielt hat; würdigt die anhaltenden Bemühungen Moldaus um den Aufbau eines unabhängigen, unparteiischen, rechenschaftspflichtigen und professionellen Justizsystems und fordert das Land auf, das Überprüfungsverfahren bis Ende 2026 erfolgreich abzuschließen; fordert Moldau auf, sicherzustellen, dass die Justizbehörden über ausreichende Ressourcen verfügen, um unter anderem die Dauer der Verfahren zu verkürzen;</w:t>
            </w:r>
          </w:p>
        </w:tc>
        <w:tc>
          <w:tcPr>
            <w:tcW w:w="4876" w:type="dxa"/>
            <w:tcBorders>
              <w:top w:val="nil"/>
              <w:left w:val="nil"/>
              <w:bottom w:val="nil"/>
              <w:right w:val="nil"/>
            </w:tcBorders>
          </w:tcPr>
          <w:p w14:paraId="42F09762" w14:textId="77777777" w:rsidR="00F41D5C" w:rsidRPr="00D80B29" w:rsidRDefault="00F41D5C" w:rsidP="00666B58">
            <w:pPr>
              <w:pStyle w:val="Normal6a"/>
            </w:pPr>
            <w:r w:rsidRPr="00D80B29">
              <w:t>3.</w:t>
            </w:r>
            <w:r w:rsidRPr="00D80B29">
              <w:tab/>
              <w:t xml:space="preserve">nimmt die Einschätzung der Kommission zur Kenntnis, dass Moldau bei der Reform der Justiz gute Fortschritte erzielt hat; würdigt die anhaltenden Bemühungen Moldaus um den Aufbau eines unabhängigen, unparteiischen, rechenschaftspflichtigen und professionellen Justizsystems und fordert das Land auf, das Überprüfungsverfahren bis Ende 2026 erfolgreich abzuschließen; fordert Moldau auf, sicherzustellen, dass die Justizbehörden über ausreichende Ressourcen verfügen, um unter anderem die Dauer der Verfahren zu verkürzen </w:t>
            </w:r>
            <w:r w:rsidRPr="00D80B29">
              <w:rPr>
                <w:b/>
                <w:i/>
              </w:rPr>
              <w:t>und den Zugang zur Justiz sowie ihre Effizienz und Transparenz für alle Bürgerinnen und Bürger zu verbessern</w:t>
            </w:r>
            <w:r w:rsidRPr="00D80B29">
              <w:t>;</w:t>
            </w:r>
          </w:p>
        </w:tc>
      </w:tr>
    </w:tbl>
    <w:p w14:paraId="5EF635D4"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267BF297" w14:textId="77777777" w:rsidR="00F41D5C" w:rsidRPr="000B7102" w:rsidRDefault="00F41D5C" w:rsidP="00F41D5C">
      <w:pPr>
        <w:rPr>
          <w:lang w:val="sv-SE"/>
        </w:rPr>
      </w:pPr>
      <w:r w:rsidRPr="000B7102">
        <w:rPr>
          <w:rStyle w:val="HideTWBExt"/>
          <w:lang w:val="sv-SE"/>
        </w:rPr>
        <w:t>&lt;/Amend&gt;</w:t>
      </w:r>
    </w:p>
    <w:p w14:paraId="55DF8EDE"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73</w:t>
      </w:r>
      <w:r w:rsidRPr="000B7102">
        <w:rPr>
          <w:rStyle w:val="HideTWBExt"/>
          <w:lang w:val="sv-SE"/>
        </w:rPr>
        <w:t>&lt;/NumAm&gt;</w:t>
      </w:r>
    </w:p>
    <w:p w14:paraId="7C78BE99"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Sebastian Tynkkynen</w:t>
      </w:r>
      <w:r w:rsidRPr="000B7102">
        <w:rPr>
          <w:rStyle w:val="HideTWBExt"/>
          <w:b w:val="0"/>
          <w:lang w:val="sv-SE"/>
        </w:rPr>
        <w:t>&lt;/Members&gt;</w:t>
      </w:r>
    </w:p>
    <w:p w14:paraId="3F34FFA0" w14:textId="77777777" w:rsidR="00F41D5C" w:rsidRPr="000B7102" w:rsidRDefault="00F41D5C" w:rsidP="00F41D5C">
      <w:pPr>
        <w:pStyle w:val="NormalBold"/>
        <w:rPr>
          <w:lang w:val="sv-SE"/>
        </w:rPr>
      </w:pPr>
      <w:r w:rsidRPr="000B7102">
        <w:rPr>
          <w:rStyle w:val="HideTWBExt"/>
          <w:b w:val="0"/>
          <w:lang w:val="sv-SE"/>
        </w:rPr>
        <w:t>&lt;/RepeatBlock-By&gt;</w:t>
      </w:r>
    </w:p>
    <w:p w14:paraId="6F3F6355"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DD29549" w14:textId="77777777" w:rsidR="00F41D5C" w:rsidRPr="00D80B29" w:rsidRDefault="00F41D5C" w:rsidP="00F41D5C">
      <w:pPr>
        <w:pStyle w:val="NormalBold"/>
      </w:pPr>
      <w:r w:rsidRPr="00D80B29">
        <w:rPr>
          <w:rStyle w:val="HideTWBExt"/>
        </w:rPr>
        <w:t>&lt;Article&gt;</w:t>
      </w:r>
      <w:r w:rsidRPr="00D80B29">
        <w:t>Ziffer 3</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8D67160" w14:textId="77777777" w:rsidTr="00666B58">
        <w:trPr>
          <w:trHeight w:hRule="exact" w:val="240"/>
          <w:jc w:val="center"/>
        </w:trPr>
        <w:tc>
          <w:tcPr>
            <w:tcW w:w="9752" w:type="dxa"/>
            <w:gridSpan w:val="2"/>
            <w:tcBorders>
              <w:top w:val="nil"/>
              <w:left w:val="nil"/>
              <w:bottom w:val="nil"/>
              <w:right w:val="nil"/>
            </w:tcBorders>
          </w:tcPr>
          <w:p w14:paraId="42B5F074" w14:textId="77777777" w:rsidR="00F41D5C" w:rsidRPr="00D80B29" w:rsidRDefault="00F41D5C" w:rsidP="00666B58"/>
        </w:tc>
      </w:tr>
      <w:tr w:rsidR="00F41D5C" w:rsidRPr="00D80B29" w14:paraId="4810FE1A" w14:textId="77777777" w:rsidTr="00666B58">
        <w:trPr>
          <w:trHeight w:val="240"/>
          <w:jc w:val="center"/>
        </w:trPr>
        <w:tc>
          <w:tcPr>
            <w:tcW w:w="4876" w:type="dxa"/>
            <w:tcBorders>
              <w:top w:val="nil"/>
              <w:left w:val="nil"/>
              <w:bottom w:val="nil"/>
              <w:right w:val="nil"/>
            </w:tcBorders>
          </w:tcPr>
          <w:p w14:paraId="35C8448B"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EFA6C13" w14:textId="77777777" w:rsidR="00F41D5C" w:rsidRPr="00D80B29" w:rsidRDefault="00F41D5C" w:rsidP="00666B58">
            <w:pPr>
              <w:pStyle w:val="AmColumnHeading"/>
            </w:pPr>
            <w:r w:rsidRPr="00D80B29">
              <w:t>Geänderter Text</w:t>
            </w:r>
          </w:p>
        </w:tc>
      </w:tr>
      <w:tr w:rsidR="00F41D5C" w:rsidRPr="00D80B29" w14:paraId="4BBC8EE1" w14:textId="77777777" w:rsidTr="00666B58">
        <w:trPr>
          <w:jc w:val="center"/>
        </w:trPr>
        <w:tc>
          <w:tcPr>
            <w:tcW w:w="4876" w:type="dxa"/>
            <w:tcBorders>
              <w:top w:val="nil"/>
              <w:left w:val="nil"/>
              <w:bottom w:val="nil"/>
              <w:right w:val="nil"/>
            </w:tcBorders>
          </w:tcPr>
          <w:p w14:paraId="4EF1062F" w14:textId="77777777" w:rsidR="00F41D5C" w:rsidRPr="00D80B29" w:rsidRDefault="00F41D5C" w:rsidP="00666B58">
            <w:pPr>
              <w:pStyle w:val="Normal6a"/>
            </w:pPr>
            <w:r w:rsidRPr="00D80B29">
              <w:t>3.</w:t>
            </w:r>
            <w:r w:rsidRPr="00D80B29">
              <w:tab/>
              <w:t xml:space="preserve">nimmt die Einschätzung der Kommission zur Kenntnis, dass Moldau bei der Reform der Justiz gute Fortschritte erzielt hat; würdigt die anhaltenden Bemühungen Moldaus um den Aufbau eines unabhängigen, unparteiischen, rechenschaftspflichtigen und professionellen Justizsystems und fordert das Land auf, das Überprüfungsverfahren </w:t>
            </w:r>
            <w:r w:rsidRPr="00D80B29">
              <w:lastRenderedPageBreak/>
              <w:t>bis Ende 2026 erfolgreich abzuschließen; fordert Moldau auf, sicherzustellen, dass die Justizbehörden über ausreichende Ressourcen verfügen, um unter anderem die Dauer der Verfahren zu verkürzen;</w:t>
            </w:r>
          </w:p>
        </w:tc>
        <w:tc>
          <w:tcPr>
            <w:tcW w:w="4876" w:type="dxa"/>
            <w:tcBorders>
              <w:top w:val="nil"/>
              <w:left w:val="nil"/>
              <w:bottom w:val="nil"/>
              <w:right w:val="nil"/>
            </w:tcBorders>
          </w:tcPr>
          <w:p w14:paraId="0F8711A5" w14:textId="77777777" w:rsidR="00F41D5C" w:rsidRPr="00D80B29" w:rsidRDefault="00F41D5C" w:rsidP="00666B58">
            <w:pPr>
              <w:pStyle w:val="Normal6a"/>
            </w:pPr>
            <w:r w:rsidRPr="00D80B29">
              <w:lastRenderedPageBreak/>
              <w:t>3.</w:t>
            </w:r>
            <w:r w:rsidRPr="00D80B29">
              <w:tab/>
              <w:t xml:space="preserve">nimmt </w:t>
            </w:r>
            <w:r w:rsidRPr="00D80B29">
              <w:rPr>
                <w:b/>
                <w:i/>
              </w:rPr>
              <w:t>mit Zufriedenheit</w:t>
            </w:r>
            <w:r w:rsidRPr="00D80B29">
              <w:t xml:space="preserve"> die Einschätzung der Kommission zur Kenntnis, dass Moldau bei der Reform der Justiz gute Fortschritte erzielt hat</w:t>
            </w:r>
            <w:r w:rsidRPr="00D80B29">
              <w:rPr>
                <w:b/>
                <w:i/>
              </w:rPr>
              <w:t>, und ruft Moldau zur Fortsetzung dieser Arbeit auf</w:t>
            </w:r>
            <w:r w:rsidRPr="00D80B29">
              <w:t xml:space="preserve">; würdigt die anhaltenden Bemühungen Moldaus um den Aufbau eines unabhängigen, unparteiischen, rechenschaftspflichtigen und </w:t>
            </w:r>
            <w:r w:rsidRPr="00D80B29">
              <w:lastRenderedPageBreak/>
              <w:t>professionellen Justizsystems und fordert das Land auf, das Überprüfungsverfahren bis Ende 2026 erfolgreich abzuschließen; fordert Moldau auf, sicherzustellen, dass die Justizbehörden über ausreichende Ressourcen verfügen, um unter anderem die Dauer der Verfahren zu verkürzen;</w:t>
            </w:r>
          </w:p>
        </w:tc>
      </w:tr>
    </w:tbl>
    <w:p w14:paraId="1BC22076"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{FI}</w:t>
      </w:r>
      <w:r w:rsidRPr="00D80B29">
        <w:t>fi</w:t>
      </w:r>
      <w:r w:rsidRPr="00D80B29">
        <w:rPr>
          <w:rStyle w:val="HideTWBExt"/>
        </w:rPr>
        <w:t>&lt;/Original&gt;</w:t>
      </w:r>
    </w:p>
    <w:p w14:paraId="016416BA" w14:textId="77777777" w:rsidR="00F41D5C" w:rsidRPr="00D80B29" w:rsidRDefault="00F41D5C" w:rsidP="00F41D5C">
      <w:r w:rsidRPr="00D80B29">
        <w:rPr>
          <w:rStyle w:val="HideTWBExt"/>
        </w:rPr>
        <w:t>&lt;/Amend&gt;</w:t>
      </w:r>
    </w:p>
    <w:p w14:paraId="31F200E2"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74</w:t>
      </w:r>
      <w:r w:rsidRPr="00D80B29">
        <w:rPr>
          <w:rStyle w:val="HideTWBExt"/>
        </w:rPr>
        <w:t>&lt;/NumAm&gt;</w:t>
      </w:r>
    </w:p>
    <w:p w14:paraId="2C18A12A" w14:textId="77777777" w:rsidR="00F41D5C" w:rsidRPr="00D80B29" w:rsidRDefault="00F41D5C" w:rsidP="00F41D5C">
      <w:pPr>
        <w:pStyle w:val="NormalBold"/>
      </w:pPr>
      <w:r w:rsidRPr="00D80B29">
        <w:rPr>
          <w:rStyle w:val="HideTWBExt"/>
          <w:b w:val="0"/>
        </w:rPr>
        <w:t>&lt;RepeatBlock-By&gt;&lt;Members&gt;</w:t>
      </w:r>
      <w:r w:rsidRPr="00D80B29">
        <w:t>Dan Barna, Vlad Vasile-Voiculescu, Marjan Šarec, Ilhan Kyuchyuk, Eugen Tomac, Lucia Yar, Marie-Agnes Strack-Zimmermann</w:t>
      </w:r>
      <w:r w:rsidRPr="00D80B29">
        <w:rPr>
          <w:rStyle w:val="HideTWBExt"/>
          <w:b w:val="0"/>
        </w:rPr>
        <w:t>&lt;/Members&gt;</w:t>
      </w:r>
    </w:p>
    <w:p w14:paraId="47EB918A" w14:textId="77777777" w:rsidR="00F41D5C" w:rsidRPr="00D80B29" w:rsidRDefault="00F41D5C" w:rsidP="00F41D5C">
      <w:pPr>
        <w:pStyle w:val="NormalBold"/>
      </w:pPr>
      <w:r w:rsidRPr="00D80B29">
        <w:rPr>
          <w:rStyle w:val="HideTWBExt"/>
          <w:b w:val="0"/>
        </w:rPr>
        <w:t>&lt;/RepeatBlock-By&gt;</w:t>
      </w:r>
    </w:p>
    <w:p w14:paraId="333B2756"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F60DDAA" w14:textId="77777777" w:rsidR="00F41D5C" w:rsidRPr="00D80B29" w:rsidRDefault="00F41D5C" w:rsidP="00F41D5C">
      <w:pPr>
        <w:pStyle w:val="NormalBold"/>
      </w:pPr>
      <w:r w:rsidRPr="00D80B29">
        <w:rPr>
          <w:rStyle w:val="HideTWBExt"/>
        </w:rPr>
        <w:t>&lt;Article&gt;</w:t>
      </w:r>
      <w:r w:rsidRPr="00D80B29">
        <w:t>Ziffer 3</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4B1C7A3" w14:textId="77777777" w:rsidTr="00666B58">
        <w:trPr>
          <w:trHeight w:hRule="exact" w:val="240"/>
          <w:jc w:val="center"/>
        </w:trPr>
        <w:tc>
          <w:tcPr>
            <w:tcW w:w="9752" w:type="dxa"/>
            <w:gridSpan w:val="2"/>
            <w:tcBorders>
              <w:top w:val="nil"/>
              <w:left w:val="nil"/>
              <w:bottom w:val="nil"/>
              <w:right w:val="nil"/>
            </w:tcBorders>
          </w:tcPr>
          <w:p w14:paraId="4224B147" w14:textId="77777777" w:rsidR="00F41D5C" w:rsidRPr="00D80B29" w:rsidRDefault="00F41D5C" w:rsidP="00666B58"/>
        </w:tc>
      </w:tr>
      <w:tr w:rsidR="00F41D5C" w:rsidRPr="00D80B29" w14:paraId="3B8E38A8" w14:textId="77777777" w:rsidTr="00666B58">
        <w:trPr>
          <w:trHeight w:val="240"/>
          <w:jc w:val="center"/>
        </w:trPr>
        <w:tc>
          <w:tcPr>
            <w:tcW w:w="4876" w:type="dxa"/>
            <w:tcBorders>
              <w:top w:val="nil"/>
              <w:left w:val="nil"/>
              <w:bottom w:val="nil"/>
              <w:right w:val="nil"/>
            </w:tcBorders>
          </w:tcPr>
          <w:p w14:paraId="03447FB3"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5E3B471" w14:textId="77777777" w:rsidR="00F41D5C" w:rsidRPr="00D80B29" w:rsidRDefault="00F41D5C" w:rsidP="00666B58">
            <w:pPr>
              <w:pStyle w:val="AmColumnHeading"/>
            </w:pPr>
            <w:r w:rsidRPr="00D80B29">
              <w:t>Geänderter Text</w:t>
            </w:r>
          </w:p>
        </w:tc>
      </w:tr>
      <w:tr w:rsidR="00F41D5C" w:rsidRPr="00D80B29" w14:paraId="7576D235" w14:textId="77777777" w:rsidTr="00666B58">
        <w:trPr>
          <w:jc w:val="center"/>
        </w:trPr>
        <w:tc>
          <w:tcPr>
            <w:tcW w:w="4876" w:type="dxa"/>
            <w:tcBorders>
              <w:top w:val="nil"/>
              <w:left w:val="nil"/>
              <w:bottom w:val="nil"/>
              <w:right w:val="nil"/>
            </w:tcBorders>
          </w:tcPr>
          <w:p w14:paraId="5A205B46" w14:textId="77777777" w:rsidR="00F41D5C" w:rsidRPr="00D80B29" w:rsidRDefault="00F41D5C" w:rsidP="00666B58">
            <w:pPr>
              <w:pStyle w:val="Normal6a"/>
            </w:pPr>
            <w:r w:rsidRPr="00D80B29">
              <w:t>3.</w:t>
            </w:r>
            <w:r w:rsidRPr="00D80B29">
              <w:tab/>
              <w:t>nimmt die Einschätzung der Kommission zur Kenntnis, dass Moldau bei der Reform der Justiz gute Fortschritte erzielt hat; würdigt die anhaltenden Bemühungen Moldaus um den Aufbau eines unabhängigen, unparteiischen, rechenschaftspflichtigen und professionellen Justizsystems und fordert das Land auf, das Überprüfungsverfahren bis Ende 2026 erfolgreich abzuschließen; fordert Moldau auf, sicherzustellen, dass die Justizbehörden über ausreichende Ressourcen verfügen, um unter anderem die Dauer der Verfahren zu verkürzen;</w:t>
            </w:r>
          </w:p>
        </w:tc>
        <w:tc>
          <w:tcPr>
            <w:tcW w:w="4876" w:type="dxa"/>
            <w:tcBorders>
              <w:top w:val="nil"/>
              <w:left w:val="nil"/>
              <w:bottom w:val="nil"/>
              <w:right w:val="nil"/>
            </w:tcBorders>
          </w:tcPr>
          <w:p w14:paraId="265A68E5" w14:textId="77777777" w:rsidR="00F41D5C" w:rsidRPr="00D80B29" w:rsidRDefault="00F41D5C" w:rsidP="00666B58">
            <w:pPr>
              <w:pStyle w:val="Normal6a"/>
            </w:pPr>
            <w:r w:rsidRPr="00D80B29">
              <w:t>3.</w:t>
            </w:r>
            <w:r w:rsidRPr="00D80B29">
              <w:tab/>
              <w:t xml:space="preserve">nimmt die Einschätzung der Kommission zur Kenntnis, dass Moldau bei der Reform der Justiz gute Fortschritte erzielt hat; würdigt </w:t>
            </w:r>
            <w:r w:rsidRPr="00D80B29">
              <w:rPr>
                <w:b/>
                <w:i/>
              </w:rPr>
              <w:t>den konsequenten politischen Willen und</w:t>
            </w:r>
            <w:r w:rsidRPr="00D80B29">
              <w:t xml:space="preserve"> die anhaltenden Bemühungen Moldaus um den Aufbau eines unabhängigen, unparteiischen, rechenschaftspflichtigen und professionellen Justizsystems und fordert das Land auf, das Überprüfungsverfahren bis Ende 2026 erfolgreich abzuschließen; fordert Moldau auf, sicherzustellen, dass die Justizbehörden über ausreichende Ressourcen verfügen, um unter anderem die Dauer der Verfahren zu verkürzen;</w:t>
            </w:r>
          </w:p>
        </w:tc>
      </w:tr>
    </w:tbl>
    <w:p w14:paraId="6A6B4438"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0251A0C" w14:textId="77777777" w:rsidR="00F41D5C" w:rsidRDefault="00F41D5C" w:rsidP="00F41D5C">
      <w:pPr>
        <w:rPr>
          <w:rStyle w:val="HideTWBExt"/>
          <w:vanish w:val="0"/>
        </w:rPr>
      </w:pPr>
      <w:r w:rsidRPr="00D80B29">
        <w:rPr>
          <w:rStyle w:val="HideTWBExt"/>
        </w:rPr>
        <w:t>&lt;/Amend&gt;</w:t>
      </w:r>
    </w:p>
    <w:p w14:paraId="303A62DF" w14:textId="77777777" w:rsidR="000B7102" w:rsidRDefault="000B7102" w:rsidP="00F41D5C">
      <w:pPr>
        <w:rPr>
          <w:rStyle w:val="HideTWBExt"/>
          <w:vanish w:val="0"/>
        </w:rPr>
      </w:pPr>
    </w:p>
    <w:p w14:paraId="6B4E7084" w14:textId="77777777" w:rsidR="000B7102" w:rsidRPr="00D80B29" w:rsidRDefault="000B7102" w:rsidP="00F41D5C"/>
    <w:p w14:paraId="432D9D42"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75</w:t>
      </w:r>
      <w:r w:rsidRPr="00D80B29">
        <w:rPr>
          <w:rStyle w:val="HideTWBExt"/>
        </w:rPr>
        <w:t>&lt;/NumAm&gt;</w:t>
      </w:r>
    </w:p>
    <w:p w14:paraId="47F6C5EB"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61139326" w14:textId="77777777" w:rsidR="00F41D5C" w:rsidRPr="00D80B29" w:rsidRDefault="00F41D5C" w:rsidP="00F41D5C">
      <w:pPr>
        <w:pStyle w:val="NormalBold"/>
      </w:pPr>
      <w:r w:rsidRPr="00D80B29">
        <w:rPr>
          <w:rStyle w:val="HideTWBExt"/>
          <w:b w:val="0"/>
        </w:rPr>
        <w:t>&lt;/RepeatBlock-By&gt;</w:t>
      </w:r>
    </w:p>
    <w:p w14:paraId="4700FD49"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C01A341" w14:textId="77777777" w:rsidR="00F41D5C" w:rsidRPr="00D80B29" w:rsidRDefault="00F41D5C" w:rsidP="00F41D5C">
      <w:pPr>
        <w:pStyle w:val="NormalBold"/>
      </w:pPr>
      <w:r w:rsidRPr="00D80B29">
        <w:rPr>
          <w:rStyle w:val="HideTWBExt"/>
        </w:rPr>
        <w:t>&lt;Article&gt;</w:t>
      </w:r>
      <w:r w:rsidRPr="00D80B29">
        <w:t>Ziffer 3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5165D9F" w14:textId="77777777" w:rsidTr="00666B58">
        <w:trPr>
          <w:trHeight w:hRule="exact" w:val="240"/>
          <w:jc w:val="center"/>
        </w:trPr>
        <w:tc>
          <w:tcPr>
            <w:tcW w:w="9752" w:type="dxa"/>
            <w:gridSpan w:val="2"/>
            <w:tcBorders>
              <w:top w:val="nil"/>
              <w:left w:val="nil"/>
              <w:bottom w:val="nil"/>
              <w:right w:val="nil"/>
            </w:tcBorders>
          </w:tcPr>
          <w:p w14:paraId="35E09DE6" w14:textId="77777777" w:rsidR="00F41D5C" w:rsidRPr="00D80B29" w:rsidRDefault="00F41D5C" w:rsidP="00666B58"/>
        </w:tc>
      </w:tr>
      <w:tr w:rsidR="00F41D5C" w:rsidRPr="00D80B29" w14:paraId="314C604B" w14:textId="77777777" w:rsidTr="00666B58">
        <w:trPr>
          <w:trHeight w:val="240"/>
          <w:jc w:val="center"/>
        </w:trPr>
        <w:tc>
          <w:tcPr>
            <w:tcW w:w="4876" w:type="dxa"/>
            <w:tcBorders>
              <w:top w:val="nil"/>
              <w:left w:val="nil"/>
              <w:bottom w:val="nil"/>
              <w:right w:val="nil"/>
            </w:tcBorders>
          </w:tcPr>
          <w:p w14:paraId="461240CD" w14:textId="77777777" w:rsidR="00F41D5C" w:rsidRPr="00D80B29" w:rsidRDefault="00F41D5C" w:rsidP="00666B58">
            <w:pPr>
              <w:pStyle w:val="AmColumnHeading"/>
            </w:pPr>
            <w:r w:rsidRPr="00D80B29">
              <w:lastRenderedPageBreak/>
              <w:t>Entschließungsantrag</w:t>
            </w:r>
          </w:p>
        </w:tc>
        <w:tc>
          <w:tcPr>
            <w:tcW w:w="4876" w:type="dxa"/>
            <w:tcBorders>
              <w:top w:val="nil"/>
              <w:left w:val="nil"/>
              <w:bottom w:val="nil"/>
              <w:right w:val="nil"/>
            </w:tcBorders>
          </w:tcPr>
          <w:p w14:paraId="454CE079" w14:textId="77777777" w:rsidR="00F41D5C" w:rsidRPr="00D80B29" w:rsidRDefault="00F41D5C" w:rsidP="00666B58">
            <w:pPr>
              <w:pStyle w:val="AmColumnHeading"/>
            </w:pPr>
            <w:r w:rsidRPr="00D80B29">
              <w:t>Geänderter Text</w:t>
            </w:r>
          </w:p>
        </w:tc>
      </w:tr>
      <w:tr w:rsidR="00F41D5C" w:rsidRPr="00D80B29" w14:paraId="736932BF" w14:textId="77777777" w:rsidTr="00666B58">
        <w:trPr>
          <w:jc w:val="center"/>
        </w:trPr>
        <w:tc>
          <w:tcPr>
            <w:tcW w:w="4876" w:type="dxa"/>
            <w:tcBorders>
              <w:top w:val="nil"/>
              <w:left w:val="nil"/>
              <w:bottom w:val="nil"/>
              <w:right w:val="nil"/>
            </w:tcBorders>
          </w:tcPr>
          <w:p w14:paraId="5A16EB05" w14:textId="77777777" w:rsidR="00F41D5C" w:rsidRPr="00D80B29" w:rsidRDefault="00F41D5C" w:rsidP="00666B58">
            <w:pPr>
              <w:pStyle w:val="Normal6a"/>
            </w:pPr>
          </w:p>
        </w:tc>
        <w:tc>
          <w:tcPr>
            <w:tcW w:w="4876" w:type="dxa"/>
            <w:tcBorders>
              <w:top w:val="nil"/>
              <w:left w:val="nil"/>
              <w:bottom w:val="nil"/>
              <w:right w:val="nil"/>
            </w:tcBorders>
          </w:tcPr>
          <w:p w14:paraId="3C430D7C" w14:textId="77777777" w:rsidR="00F41D5C" w:rsidRPr="00D80B29" w:rsidRDefault="00F41D5C" w:rsidP="00666B58">
            <w:pPr>
              <w:pStyle w:val="Normal6a"/>
            </w:pPr>
            <w:r w:rsidRPr="00D80B29">
              <w:rPr>
                <w:b/>
                <w:i/>
              </w:rPr>
              <w:t>3a.</w:t>
            </w:r>
            <w:r w:rsidRPr="00D80B29">
              <w:tab/>
            </w:r>
            <w:r w:rsidRPr="00D80B29">
              <w:rPr>
                <w:b/>
                <w:i/>
              </w:rPr>
              <w:t xml:space="preserve">fordert, dass im Haushaltsplan 2027 gezielte administrative und technische Hilfe bereitgestellt wird, um die Republik Moldau bei der Vorbereitung auf den Übergang zur neuen Struktur des kommenden mehrjährigen Finanzrahmens und des Instruments „Europa in der Welt“ zu unterstützen; fordert ferner, dass eine solche Unterstützung auch den Kapazitätsaufbau für nationale Institutionen, eine verbesserte Ausschöpfung und Verwaltung von EU-Mitteln und verstärkte Mechanismen für die Projektvorbereitung und </w:t>
            </w:r>
            <w:r w:rsidRPr="00D80B29">
              <w:rPr>
                <w:b/>
                <w:i/>
              </w:rPr>
              <w:noBreakHyphen/>
              <w:t>durchführung umfasst, um eine wirksame Angleichung an EU-Standards und eine erfolgreiche Integration in EU-Finanzierungsprogramme sicherzustellen;</w:t>
            </w:r>
          </w:p>
        </w:tc>
      </w:tr>
    </w:tbl>
    <w:p w14:paraId="25CCCE63"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3D166F53" w14:textId="77777777" w:rsidR="00F41D5C" w:rsidRPr="000B7102" w:rsidRDefault="00F41D5C" w:rsidP="00F41D5C">
      <w:pPr>
        <w:rPr>
          <w:lang w:val="sv-SE"/>
        </w:rPr>
      </w:pPr>
      <w:r w:rsidRPr="000B7102">
        <w:rPr>
          <w:rStyle w:val="HideTWBExt"/>
          <w:lang w:val="sv-SE"/>
        </w:rPr>
        <w:t>&lt;/Amend&gt;</w:t>
      </w:r>
    </w:p>
    <w:p w14:paraId="3BDFB84B"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76</w:t>
      </w:r>
      <w:r w:rsidRPr="000B7102">
        <w:rPr>
          <w:rStyle w:val="HideTWBExt"/>
          <w:lang w:val="sv-SE"/>
        </w:rPr>
        <w:t>&lt;/NumAm&gt;</w:t>
      </w:r>
    </w:p>
    <w:p w14:paraId="10ADE8CC"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7AC89287" w14:textId="77777777" w:rsidR="00F41D5C" w:rsidRPr="000B7102" w:rsidRDefault="00F41D5C" w:rsidP="00F41D5C">
      <w:pPr>
        <w:pStyle w:val="NormalBold"/>
        <w:rPr>
          <w:lang w:val="sv-SE"/>
        </w:rPr>
      </w:pPr>
      <w:r w:rsidRPr="000B7102">
        <w:rPr>
          <w:rStyle w:val="HideTWBExt"/>
          <w:b w:val="0"/>
          <w:lang w:val="sv-SE"/>
        </w:rPr>
        <w:t>&lt;/RepeatBlock-By&gt;</w:t>
      </w:r>
    </w:p>
    <w:p w14:paraId="7BAA3CA0"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CE4C26E" w14:textId="77777777" w:rsidR="00F41D5C" w:rsidRPr="00D80B29" w:rsidRDefault="00F41D5C" w:rsidP="00F41D5C">
      <w:pPr>
        <w:pStyle w:val="NormalBold"/>
      </w:pPr>
      <w:r w:rsidRPr="00D80B29">
        <w:rPr>
          <w:rStyle w:val="HideTWBExt"/>
        </w:rPr>
        <w:t>&lt;Article&gt;</w:t>
      </w:r>
      <w:r w:rsidRPr="00D80B29">
        <w:t>Ziffer 4</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241A662" w14:textId="77777777" w:rsidTr="00666B58">
        <w:trPr>
          <w:trHeight w:hRule="exact" w:val="240"/>
          <w:jc w:val="center"/>
        </w:trPr>
        <w:tc>
          <w:tcPr>
            <w:tcW w:w="9752" w:type="dxa"/>
            <w:gridSpan w:val="2"/>
            <w:tcBorders>
              <w:top w:val="nil"/>
              <w:left w:val="nil"/>
              <w:bottom w:val="nil"/>
              <w:right w:val="nil"/>
            </w:tcBorders>
          </w:tcPr>
          <w:p w14:paraId="7F03DCFC" w14:textId="77777777" w:rsidR="00F41D5C" w:rsidRPr="00D80B29" w:rsidRDefault="00F41D5C" w:rsidP="00666B58"/>
        </w:tc>
      </w:tr>
      <w:tr w:rsidR="00F41D5C" w:rsidRPr="00D80B29" w14:paraId="5E4D54C9" w14:textId="77777777" w:rsidTr="00666B58">
        <w:trPr>
          <w:trHeight w:val="240"/>
          <w:jc w:val="center"/>
        </w:trPr>
        <w:tc>
          <w:tcPr>
            <w:tcW w:w="4876" w:type="dxa"/>
            <w:tcBorders>
              <w:top w:val="nil"/>
              <w:left w:val="nil"/>
              <w:bottom w:val="nil"/>
              <w:right w:val="nil"/>
            </w:tcBorders>
          </w:tcPr>
          <w:p w14:paraId="3B98DABD"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20C5608" w14:textId="77777777" w:rsidR="00F41D5C" w:rsidRPr="00D80B29" w:rsidRDefault="00F41D5C" w:rsidP="00666B58">
            <w:pPr>
              <w:pStyle w:val="AmColumnHeading"/>
            </w:pPr>
            <w:r w:rsidRPr="00D80B29">
              <w:t>Geänderter Text</w:t>
            </w:r>
          </w:p>
        </w:tc>
      </w:tr>
      <w:tr w:rsidR="00F41D5C" w:rsidRPr="00D80B29" w14:paraId="47BA4E64" w14:textId="77777777" w:rsidTr="00666B58">
        <w:trPr>
          <w:jc w:val="center"/>
        </w:trPr>
        <w:tc>
          <w:tcPr>
            <w:tcW w:w="4876" w:type="dxa"/>
            <w:tcBorders>
              <w:top w:val="nil"/>
              <w:left w:val="nil"/>
              <w:bottom w:val="nil"/>
              <w:right w:val="nil"/>
            </w:tcBorders>
          </w:tcPr>
          <w:p w14:paraId="57BA81CD" w14:textId="77777777" w:rsidR="00F41D5C" w:rsidRPr="00D80B29" w:rsidRDefault="00F41D5C" w:rsidP="00666B58">
            <w:pPr>
              <w:pStyle w:val="Normal6a"/>
            </w:pPr>
            <w:r w:rsidRPr="00D80B29">
              <w:t>4.</w:t>
            </w:r>
            <w:r w:rsidRPr="00D80B29">
              <w:tab/>
              <w:t>nimmt die Fortschritte Moldaus bei der Prävention und Bekämpfung von Korruption zur Kenntnis, insbesondere die verbesserte Erfolgsbilanz sowohl bei Korruptionsfällen auf hoher Ebene als auch auf anderen Ebenen; betont, dass die operativen Kapazitäten und die institutionelle Unabhängigkeit weiter gestärkt und die Koordinierung zwischen allen wichtigen Antikorruptionsstellen und Justizbehörden verbessert werden müssen, um den langfristigen Erfolg umfassender Reformen sicherzustellen;</w:t>
            </w:r>
          </w:p>
        </w:tc>
        <w:tc>
          <w:tcPr>
            <w:tcW w:w="4876" w:type="dxa"/>
            <w:tcBorders>
              <w:top w:val="nil"/>
              <w:left w:val="nil"/>
              <w:bottom w:val="nil"/>
              <w:right w:val="nil"/>
            </w:tcBorders>
          </w:tcPr>
          <w:p w14:paraId="29128D0F" w14:textId="77777777" w:rsidR="00F41D5C" w:rsidRPr="00D80B29" w:rsidRDefault="00F41D5C" w:rsidP="00666B58">
            <w:pPr>
              <w:pStyle w:val="Normal6a"/>
            </w:pPr>
            <w:r w:rsidRPr="00D80B29">
              <w:t>4.</w:t>
            </w:r>
            <w:r w:rsidRPr="00D80B29">
              <w:tab/>
              <w:t xml:space="preserve">nimmt die Fortschritte Moldaus bei der Prävention und Bekämpfung von Korruption zur Kenntnis, insbesondere die verbesserte Erfolgsbilanz sowohl bei Korruptionsfällen auf hoher Ebene als auch auf anderen Ebenen; betont, dass die operativen Kapazitäten und die institutionelle Unabhängigkeit weiter gestärkt und die Koordinierung zwischen allen wichtigen Antikorruptionsstellen und Justizbehörden verbessert werden müssen, um den langfristigen Erfolg umfassender Reformen sicherzustellen; </w:t>
            </w:r>
            <w:r w:rsidRPr="00D80B29">
              <w:rPr>
                <w:b/>
                <w:i/>
              </w:rPr>
              <w:t xml:space="preserve">betont, dass die Bemühungen zur </w:t>
            </w:r>
            <w:r w:rsidRPr="00D80B29">
              <w:rPr>
                <w:b/>
                <w:i/>
              </w:rPr>
              <w:lastRenderedPageBreak/>
              <w:t>Korruptionsbekämpfung auf kohärente, entpolitisierte und transparente Weise fortgesetzt werden müssen, wobei Ad-hoc- oder beschleunigte Gesetzgebungsinitiativen zu vermeiden sind, durch die die Rechtssicherheit und das Vertrauen in die Institutionen beeinträchtigt werden könnten; fordert, dass die Unabhängigkeit, Professionalität und Rechenschaftspflicht der Korruptionsbekämpfungs- und Justizinstitutionen gestärkt und eine wirksame Koordinierung zwischen ihnen sichergestellt wird; betont, dass Qualität, Nachhaltigkeit und ordnungsgemäße Verfahren Vorrang vor der Geschwindigkeit der Reformen haben müssen, um die langfristige Glaubwürdigkeit und Widerstandsfähigkeit des Rahmens zur Korruptionsbekämpfung sicherzustellen;</w:t>
            </w:r>
          </w:p>
        </w:tc>
      </w:tr>
    </w:tbl>
    <w:p w14:paraId="515E3947" w14:textId="77777777" w:rsidR="00F41D5C" w:rsidRPr="000B7102" w:rsidRDefault="00F41D5C" w:rsidP="00F41D5C">
      <w:pPr>
        <w:pStyle w:val="AmOrLang"/>
        <w:rPr>
          <w:lang w:val="sv-SE"/>
        </w:rPr>
      </w:pPr>
      <w:r w:rsidRPr="000B7102">
        <w:rPr>
          <w:lang w:val="sv-SE"/>
        </w:rPr>
        <w:lastRenderedPageBreak/>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26C848AA" w14:textId="77777777" w:rsidR="00F41D5C" w:rsidRPr="000B7102" w:rsidRDefault="00F41D5C" w:rsidP="00F41D5C">
      <w:pPr>
        <w:rPr>
          <w:lang w:val="sv-SE"/>
        </w:rPr>
      </w:pPr>
      <w:r w:rsidRPr="000B7102">
        <w:rPr>
          <w:rStyle w:val="HideTWBExt"/>
          <w:lang w:val="sv-SE"/>
        </w:rPr>
        <w:t>&lt;/Amend&gt;</w:t>
      </w:r>
    </w:p>
    <w:p w14:paraId="73B39F18"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77</w:t>
      </w:r>
      <w:r w:rsidRPr="000B7102">
        <w:rPr>
          <w:rStyle w:val="HideTWBExt"/>
          <w:lang w:val="sv-SE"/>
        </w:rPr>
        <w:t>&lt;/NumAm&gt;</w:t>
      </w:r>
    </w:p>
    <w:p w14:paraId="4CEB625D"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Villy Søvndal</w:t>
      </w:r>
      <w:r w:rsidRPr="000B7102">
        <w:rPr>
          <w:rStyle w:val="HideTWBExt"/>
          <w:b w:val="0"/>
          <w:lang w:val="sv-SE"/>
        </w:rPr>
        <w:t>&lt;/Members&gt;</w:t>
      </w:r>
    </w:p>
    <w:p w14:paraId="7D29735B" w14:textId="77777777" w:rsidR="00F41D5C" w:rsidRPr="00D80B29" w:rsidRDefault="00F41D5C" w:rsidP="00F41D5C">
      <w:r w:rsidRPr="00D80B29">
        <w:rPr>
          <w:rStyle w:val="HideTWBExt"/>
        </w:rPr>
        <w:t>&lt;AuNomDe&gt;</w:t>
      </w:r>
      <w:r w:rsidRPr="00D80B29">
        <w:rPr>
          <w:rStyle w:val="HideTWBInt"/>
        </w:rPr>
        <w:t>{Verts/ALE}</w:t>
      </w:r>
      <w:r w:rsidRPr="00D80B29">
        <w:t>im Namen der Verts/ALE-Fraktion</w:t>
      </w:r>
      <w:r w:rsidRPr="00D80B29">
        <w:rPr>
          <w:rStyle w:val="HideTWBExt"/>
        </w:rPr>
        <w:t>&lt;/AuNomDe&gt;</w:t>
      </w:r>
    </w:p>
    <w:p w14:paraId="3A3B67A4" w14:textId="77777777" w:rsidR="00F41D5C" w:rsidRPr="00D80B29" w:rsidRDefault="00F41D5C" w:rsidP="00F41D5C">
      <w:pPr>
        <w:pStyle w:val="NormalBold"/>
      </w:pPr>
      <w:r w:rsidRPr="00D80B29">
        <w:rPr>
          <w:rStyle w:val="HideTWBExt"/>
          <w:b w:val="0"/>
        </w:rPr>
        <w:t>&lt;/RepeatBlock-By&gt;</w:t>
      </w:r>
    </w:p>
    <w:p w14:paraId="1403C28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F4AF84E" w14:textId="77777777" w:rsidR="00F41D5C" w:rsidRPr="00D80B29" w:rsidRDefault="00F41D5C" w:rsidP="00F41D5C">
      <w:pPr>
        <w:pStyle w:val="NormalBold"/>
      </w:pPr>
      <w:r w:rsidRPr="00D80B29">
        <w:rPr>
          <w:rStyle w:val="HideTWBExt"/>
        </w:rPr>
        <w:t>&lt;Article&gt;</w:t>
      </w:r>
      <w:r w:rsidRPr="00D80B29">
        <w:t>Ziffer 4</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C79928E" w14:textId="77777777" w:rsidTr="00666B58">
        <w:trPr>
          <w:trHeight w:hRule="exact" w:val="240"/>
          <w:jc w:val="center"/>
        </w:trPr>
        <w:tc>
          <w:tcPr>
            <w:tcW w:w="9752" w:type="dxa"/>
            <w:gridSpan w:val="2"/>
            <w:tcBorders>
              <w:top w:val="nil"/>
              <w:left w:val="nil"/>
              <w:bottom w:val="nil"/>
              <w:right w:val="nil"/>
            </w:tcBorders>
          </w:tcPr>
          <w:p w14:paraId="2A24AFD0" w14:textId="77777777" w:rsidR="00F41D5C" w:rsidRPr="00D80B29" w:rsidRDefault="00F41D5C" w:rsidP="00666B58"/>
        </w:tc>
      </w:tr>
      <w:tr w:rsidR="00F41D5C" w:rsidRPr="00D80B29" w14:paraId="13423DCD" w14:textId="77777777" w:rsidTr="00666B58">
        <w:trPr>
          <w:trHeight w:val="240"/>
          <w:jc w:val="center"/>
        </w:trPr>
        <w:tc>
          <w:tcPr>
            <w:tcW w:w="4876" w:type="dxa"/>
            <w:tcBorders>
              <w:top w:val="nil"/>
              <w:left w:val="nil"/>
              <w:bottom w:val="nil"/>
              <w:right w:val="nil"/>
            </w:tcBorders>
          </w:tcPr>
          <w:p w14:paraId="3EF8432D"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535FD46" w14:textId="77777777" w:rsidR="00F41D5C" w:rsidRPr="00D80B29" w:rsidRDefault="00F41D5C" w:rsidP="00666B58">
            <w:pPr>
              <w:pStyle w:val="AmColumnHeading"/>
            </w:pPr>
            <w:r w:rsidRPr="00D80B29">
              <w:t>Geänderter Text</w:t>
            </w:r>
          </w:p>
        </w:tc>
      </w:tr>
      <w:tr w:rsidR="00F41D5C" w:rsidRPr="00D80B29" w14:paraId="40B70E42" w14:textId="77777777" w:rsidTr="00666B58">
        <w:trPr>
          <w:jc w:val="center"/>
        </w:trPr>
        <w:tc>
          <w:tcPr>
            <w:tcW w:w="4876" w:type="dxa"/>
            <w:tcBorders>
              <w:top w:val="nil"/>
              <w:left w:val="nil"/>
              <w:bottom w:val="nil"/>
              <w:right w:val="nil"/>
            </w:tcBorders>
          </w:tcPr>
          <w:p w14:paraId="6F498D01" w14:textId="77777777" w:rsidR="00F41D5C" w:rsidRPr="00D80B29" w:rsidRDefault="00F41D5C" w:rsidP="00666B58">
            <w:pPr>
              <w:pStyle w:val="Normal6a"/>
            </w:pPr>
            <w:r w:rsidRPr="00D80B29">
              <w:t>4.</w:t>
            </w:r>
            <w:r w:rsidRPr="00D80B29">
              <w:tab/>
              <w:t>nimmt die Fortschritte Moldaus bei der Prävention und Bekämpfung von Korruption zur Kenntnis, insbesondere die verbesserte Erfolgsbilanz sowohl bei Korruptionsfällen auf hoher Ebene als auch auf anderen Ebenen; betont, dass die operativen Kapazitäten und die institutionelle Unabhängigkeit weiter gestärkt und die Koordinierung zwischen allen wichtigen Antikorruptionsstellen und Justizbehörden verbessert werden müssen, um den langfristigen Erfolg umfassender Reformen sicherzustellen;</w:t>
            </w:r>
          </w:p>
        </w:tc>
        <w:tc>
          <w:tcPr>
            <w:tcW w:w="4876" w:type="dxa"/>
            <w:tcBorders>
              <w:top w:val="nil"/>
              <w:left w:val="nil"/>
              <w:bottom w:val="nil"/>
              <w:right w:val="nil"/>
            </w:tcBorders>
          </w:tcPr>
          <w:p w14:paraId="73B34DA8" w14:textId="77777777" w:rsidR="00F41D5C" w:rsidRPr="00D80B29" w:rsidRDefault="00F41D5C" w:rsidP="00666B58">
            <w:pPr>
              <w:pStyle w:val="Normal6a"/>
            </w:pPr>
            <w:r w:rsidRPr="00D80B29">
              <w:t>4.</w:t>
            </w:r>
            <w:r w:rsidRPr="00D80B29">
              <w:tab/>
              <w:t>nimmt die Fortschritte Moldaus bei der Prävention und Bekämpfung von Korruption zur Kenntnis, insbesondere die verbesserte Erfolgsbilanz sowohl bei Korruptionsfällen auf hoher Ebene als auch auf anderen Ebenen</w:t>
            </w:r>
            <w:r w:rsidRPr="00D80B29">
              <w:rPr>
                <w:b/>
                <w:i/>
              </w:rPr>
              <w:t>, nimmt ferner zur Kenntnis, dass ein Gesetz über die soziale Wiederverwendung beschlagnahmter Vermögenswerte verabschiedet wurde, würdigt den Plan zur Umstrukturierung der Gerichte, Staatsanwaltschaften und Polizeibehörden und fordert Moldau auf, die vollständige Umsetzung dieses Umstrukturierungsplans sicherzustellen</w:t>
            </w:r>
            <w:r w:rsidRPr="00D80B29">
              <w:t xml:space="preserve">; </w:t>
            </w:r>
            <w:r w:rsidRPr="00D80B29">
              <w:lastRenderedPageBreak/>
              <w:t>betont, dass die operativen Kapazitäten und die institutionelle Unabhängigkeit weiter gestärkt und die Koordinierung zwischen allen wichtigen Antikorruptionsstellen und Justizbehörden</w:t>
            </w:r>
            <w:r w:rsidRPr="00D80B29">
              <w:rPr>
                <w:b/>
                <w:i/>
              </w:rPr>
              <w:t>, insbesondere der Staatsanwaltschaft für Korruptionsbekämpfung,</w:t>
            </w:r>
            <w:r w:rsidRPr="00D80B29">
              <w:t xml:space="preserve"> verbessert werden müssen, um den langfristigen Erfolg umfassender Reformen sicherzustellen;</w:t>
            </w:r>
          </w:p>
        </w:tc>
      </w:tr>
    </w:tbl>
    <w:p w14:paraId="49AAC6ED"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79E60D8" w14:textId="77777777" w:rsidR="00F41D5C" w:rsidRPr="00D80B29" w:rsidRDefault="00F41D5C" w:rsidP="00F41D5C">
      <w:r w:rsidRPr="00D80B29">
        <w:rPr>
          <w:rStyle w:val="HideTWBExt"/>
        </w:rPr>
        <w:t>&lt;/Amend&gt;</w:t>
      </w:r>
    </w:p>
    <w:p w14:paraId="7612A629"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78</w:t>
      </w:r>
      <w:r w:rsidRPr="00D80B29">
        <w:rPr>
          <w:rStyle w:val="HideTWBExt"/>
        </w:rPr>
        <w:t>&lt;/NumAm&gt;</w:t>
      </w:r>
    </w:p>
    <w:p w14:paraId="447D7CEA" w14:textId="77777777" w:rsidR="00F41D5C" w:rsidRPr="00D80B29" w:rsidRDefault="00F41D5C" w:rsidP="00F41D5C">
      <w:pPr>
        <w:pStyle w:val="NormalBold"/>
      </w:pPr>
      <w:r w:rsidRPr="00D80B29">
        <w:rPr>
          <w:rStyle w:val="HideTWBExt"/>
          <w:b w:val="0"/>
        </w:rPr>
        <w:t>&lt;RepeatBlock-By&gt;&lt;Members&gt;</w:t>
      </w:r>
      <w:r w:rsidRPr="00D80B29">
        <w:t>Dan Barna, Vlad Vasile-Voiculescu, Marjan Šarec, Ilhan Kyuchyuk, Eugen Tomac, Lucia Yar, Marie-Agnes Strack-Zimmermann</w:t>
      </w:r>
      <w:r w:rsidRPr="00D80B29">
        <w:rPr>
          <w:rStyle w:val="HideTWBExt"/>
          <w:b w:val="0"/>
        </w:rPr>
        <w:t>&lt;/Members&gt;</w:t>
      </w:r>
    </w:p>
    <w:p w14:paraId="1D2DE6F7" w14:textId="77777777" w:rsidR="00F41D5C" w:rsidRPr="00D80B29" w:rsidRDefault="00F41D5C" w:rsidP="00F41D5C">
      <w:pPr>
        <w:pStyle w:val="NormalBold"/>
      </w:pPr>
      <w:r w:rsidRPr="00D80B29">
        <w:rPr>
          <w:rStyle w:val="HideTWBExt"/>
          <w:b w:val="0"/>
        </w:rPr>
        <w:t>&lt;/RepeatBlock-By&gt;</w:t>
      </w:r>
    </w:p>
    <w:p w14:paraId="05024FED"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4C0E16F" w14:textId="77777777" w:rsidR="00F41D5C" w:rsidRPr="00D80B29" w:rsidRDefault="00F41D5C" w:rsidP="00F41D5C">
      <w:pPr>
        <w:pStyle w:val="NormalBold"/>
      </w:pPr>
      <w:r w:rsidRPr="00D80B29">
        <w:rPr>
          <w:rStyle w:val="HideTWBExt"/>
        </w:rPr>
        <w:t>&lt;Article&gt;</w:t>
      </w:r>
      <w:r w:rsidRPr="00D80B29">
        <w:t>Ziffer 4</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399CAA2" w14:textId="77777777" w:rsidTr="00666B58">
        <w:trPr>
          <w:trHeight w:hRule="exact" w:val="240"/>
          <w:jc w:val="center"/>
        </w:trPr>
        <w:tc>
          <w:tcPr>
            <w:tcW w:w="9752" w:type="dxa"/>
            <w:gridSpan w:val="2"/>
            <w:tcBorders>
              <w:top w:val="nil"/>
              <w:left w:val="nil"/>
              <w:bottom w:val="nil"/>
              <w:right w:val="nil"/>
            </w:tcBorders>
          </w:tcPr>
          <w:p w14:paraId="36952ADA" w14:textId="77777777" w:rsidR="00F41D5C" w:rsidRPr="00D80B29" w:rsidRDefault="00F41D5C" w:rsidP="00666B58"/>
        </w:tc>
      </w:tr>
      <w:tr w:rsidR="00F41D5C" w:rsidRPr="00D80B29" w14:paraId="72673082" w14:textId="77777777" w:rsidTr="00666B58">
        <w:trPr>
          <w:trHeight w:val="240"/>
          <w:jc w:val="center"/>
        </w:trPr>
        <w:tc>
          <w:tcPr>
            <w:tcW w:w="4876" w:type="dxa"/>
            <w:tcBorders>
              <w:top w:val="nil"/>
              <w:left w:val="nil"/>
              <w:bottom w:val="nil"/>
              <w:right w:val="nil"/>
            </w:tcBorders>
          </w:tcPr>
          <w:p w14:paraId="0DFF6FBD"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B6E52B2" w14:textId="77777777" w:rsidR="00F41D5C" w:rsidRPr="00D80B29" w:rsidRDefault="00F41D5C" w:rsidP="00666B58">
            <w:pPr>
              <w:pStyle w:val="AmColumnHeading"/>
            </w:pPr>
            <w:r w:rsidRPr="00D80B29">
              <w:t>Geänderter Text</w:t>
            </w:r>
          </w:p>
        </w:tc>
      </w:tr>
      <w:tr w:rsidR="00F41D5C" w:rsidRPr="00D80B29" w14:paraId="2F22AF7C" w14:textId="77777777" w:rsidTr="00666B58">
        <w:trPr>
          <w:jc w:val="center"/>
        </w:trPr>
        <w:tc>
          <w:tcPr>
            <w:tcW w:w="4876" w:type="dxa"/>
            <w:tcBorders>
              <w:top w:val="nil"/>
              <w:left w:val="nil"/>
              <w:bottom w:val="nil"/>
              <w:right w:val="nil"/>
            </w:tcBorders>
          </w:tcPr>
          <w:p w14:paraId="7BBCCDC1" w14:textId="77777777" w:rsidR="00F41D5C" w:rsidRPr="00D80B29" w:rsidRDefault="00F41D5C" w:rsidP="00666B58">
            <w:pPr>
              <w:pStyle w:val="Normal6a"/>
            </w:pPr>
            <w:r w:rsidRPr="00D80B29">
              <w:t>4.</w:t>
            </w:r>
            <w:r w:rsidRPr="00D80B29">
              <w:tab/>
              <w:t>nimmt die Fortschritte Moldaus bei der Prävention und Bekämpfung von Korruption zur Kenntnis, insbesondere die verbesserte Erfolgsbilanz sowohl bei Korruptionsfällen auf hoher Ebene als auch auf anderen Ebenen; betont, dass die operativen Kapazitäten und die institutionelle Unabhängigkeit weiter gestärkt und die Koordinierung zwischen allen wichtigen Antikorruptionsstellen und Justizbehörden verbessert werden müssen, um den langfristigen Erfolg umfassender Reformen sicherzustellen;</w:t>
            </w:r>
          </w:p>
        </w:tc>
        <w:tc>
          <w:tcPr>
            <w:tcW w:w="4876" w:type="dxa"/>
            <w:tcBorders>
              <w:top w:val="nil"/>
              <w:left w:val="nil"/>
              <w:bottom w:val="nil"/>
              <w:right w:val="nil"/>
            </w:tcBorders>
          </w:tcPr>
          <w:p w14:paraId="152E5FEC" w14:textId="77777777" w:rsidR="00F41D5C" w:rsidRPr="00D80B29" w:rsidRDefault="00F41D5C" w:rsidP="00666B58">
            <w:pPr>
              <w:pStyle w:val="Normal6a"/>
            </w:pPr>
            <w:r w:rsidRPr="00D80B29">
              <w:t>4.</w:t>
            </w:r>
            <w:r w:rsidRPr="00D80B29">
              <w:tab/>
              <w:t xml:space="preserve">nimmt die </w:t>
            </w:r>
            <w:r w:rsidRPr="00D80B29">
              <w:rPr>
                <w:b/>
                <w:i/>
              </w:rPr>
              <w:t>stetigen</w:t>
            </w:r>
            <w:r w:rsidRPr="00D80B29">
              <w:t xml:space="preserve"> Fortschritte Moldaus bei der Prävention und Bekämpfung von Korruption zur Kenntnis, insbesondere die verbesserte Erfolgsbilanz sowohl bei Korruptionsfällen auf hoher Ebene als auch auf anderen Ebenen; betont, dass die operativen Kapazitäten und die institutionelle Unabhängigkeit weiter gestärkt und die Koordinierung zwischen allen wichtigen Antikorruptionsstellen und Justizbehörden verbessert werden müssen, um den langfristigen Erfolg umfassender Reformen sicherzustellen; </w:t>
            </w:r>
            <w:r w:rsidRPr="00D80B29">
              <w:rPr>
                <w:b/>
                <w:i/>
              </w:rPr>
              <w:t>nimmt die erheblichen Fortschritte Moldaus bei der Reform der öffentlichen Verwaltung zur Kenntnis und legt den staatlichen Stellen des Landes nahe, den Zusammenschluss der lokalen Gebietskörperschaften konsequent fortzusetzen;</w:t>
            </w:r>
          </w:p>
        </w:tc>
      </w:tr>
    </w:tbl>
    <w:p w14:paraId="60B2FE36"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4DCF5979" w14:textId="77777777" w:rsidR="00F41D5C" w:rsidRPr="00D80B29" w:rsidRDefault="00F41D5C" w:rsidP="00F41D5C">
      <w:r w:rsidRPr="00D80B29">
        <w:rPr>
          <w:rStyle w:val="HideTWBExt"/>
        </w:rPr>
        <w:t>&lt;/Amend&gt;</w:t>
      </w:r>
    </w:p>
    <w:p w14:paraId="16696A15"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79</w:t>
      </w:r>
      <w:r w:rsidRPr="00D80B29">
        <w:rPr>
          <w:rStyle w:val="HideTWBExt"/>
        </w:rPr>
        <w:t>&lt;/NumAm&gt;</w:t>
      </w:r>
    </w:p>
    <w:p w14:paraId="651772DB" w14:textId="77777777" w:rsidR="00F41D5C" w:rsidRPr="00D80B29" w:rsidRDefault="00F41D5C" w:rsidP="00F41D5C">
      <w:pPr>
        <w:pStyle w:val="NormalBold"/>
      </w:pPr>
      <w:r w:rsidRPr="00D80B29">
        <w:rPr>
          <w:rStyle w:val="HideTWBExt"/>
          <w:b w:val="0"/>
        </w:rPr>
        <w:lastRenderedPageBreak/>
        <w:t>&lt;RepeatBlock-By&gt;&lt;Members&gt;</w:t>
      </w:r>
      <w:r w:rsidRPr="00D80B29">
        <w:t>Mircea-Gheorghe Hava</w:t>
      </w:r>
      <w:r w:rsidRPr="00D80B29">
        <w:rPr>
          <w:rStyle w:val="HideTWBExt"/>
          <w:b w:val="0"/>
        </w:rPr>
        <w:t>&lt;/Members&gt;</w:t>
      </w:r>
    </w:p>
    <w:p w14:paraId="4F9E237C" w14:textId="77777777" w:rsidR="00F41D5C" w:rsidRPr="00D80B29" w:rsidRDefault="00F41D5C" w:rsidP="00F41D5C">
      <w:pPr>
        <w:pStyle w:val="NormalBold"/>
      </w:pPr>
      <w:r w:rsidRPr="00D80B29">
        <w:rPr>
          <w:rStyle w:val="HideTWBExt"/>
          <w:b w:val="0"/>
        </w:rPr>
        <w:t>&lt;/RepeatBlock-By&gt;</w:t>
      </w:r>
    </w:p>
    <w:p w14:paraId="00C4236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F8F6B67" w14:textId="77777777" w:rsidR="00F41D5C" w:rsidRPr="00D80B29" w:rsidRDefault="00F41D5C" w:rsidP="00F41D5C">
      <w:pPr>
        <w:pStyle w:val="NormalBold"/>
      </w:pPr>
      <w:r w:rsidRPr="00D80B29">
        <w:rPr>
          <w:rStyle w:val="HideTWBExt"/>
        </w:rPr>
        <w:t>&lt;Article&gt;</w:t>
      </w:r>
      <w:r w:rsidRPr="00D80B29">
        <w:t>Ziffer 4</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8DE05E3" w14:textId="77777777" w:rsidTr="00666B58">
        <w:trPr>
          <w:trHeight w:hRule="exact" w:val="240"/>
          <w:jc w:val="center"/>
        </w:trPr>
        <w:tc>
          <w:tcPr>
            <w:tcW w:w="9752" w:type="dxa"/>
            <w:gridSpan w:val="2"/>
            <w:tcBorders>
              <w:top w:val="nil"/>
              <w:left w:val="nil"/>
              <w:bottom w:val="nil"/>
              <w:right w:val="nil"/>
            </w:tcBorders>
          </w:tcPr>
          <w:p w14:paraId="3C183CB7" w14:textId="77777777" w:rsidR="00F41D5C" w:rsidRPr="00D80B29" w:rsidRDefault="00F41D5C" w:rsidP="00666B58"/>
        </w:tc>
      </w:tr>
      <w:tr w:rsidR="00F41D5C" w:rsidRPr="00D80B29" w14:paraId="4EEDA58B" w14:textId="77777777" w:rsidTr="00666B58">
        <w:trPr>
          <w:trHeight w:val="240"/>
          <w:jc w:val="center"/>
        </w:trPr>
        <w:tc>
          <w:tcPr>
            <w:tcW w:w="4876" w:type="dxa"/>
            <w:tcBorders>
              <w:top w:val="nil"/>
              <w:left w:val="nil"/>
              <w:bottom w:val="nil"/>
              <w:right w:val="nil"/>
            </w:tcBorders>
          </w:tcPr>
          <w:p w14:paraId="48947AEE"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33CCF69" w14:textId="77777777" w:rsidR="00F41D5C" w:rsidRPr="00D80B29" w:rsidRDefault="00F41D5C" w:rsidP="00666B58">
            <w:pPr>
              <w:pStyle w:val="AmColumnHeading"/>
            </w:pPr>
            <w:r w:rsidRPr="00D80B29">
              <w:t>Geänderter Text</w:t>
            </w:r>
          </w:p>
        </w:tc>
      </w:tr>
      <w:tr w:rsidR="00F41D5C" w:rsidRPr="00D80B29" w14:paraId="08FD50EA" w14:textId="77777777" w:rsidTr="00666B58">
        <w:trPr>
          <w:jc w:val="center"/>
        </w:trPr>
        <w:tc>
          <w:tcPr>
            <w:tcW w:w="4876" w:type="dxa"/>
            <w:tcBorders>
              <w:top w:val="nil"/>
              <w:left w:val="nil"/>
              <w:bottom w:val="nil"/>
              <w:right w:val="nil"/>
            </w:tcBorders>
          </w:tcPr>
          <w:p w14:paraId="0DF49A65" w14:textId="77777777" w:rsidR="00F41D5C" w:rsidRPr="00D80B29" w:rsidRDefault="00F41D5C" w:rsidP="00666B58">
            <w:pPr>
              <w:pStyle w:val="Normal6a"/>
            </w:pPr>
            <w:r w:rsidRPr="00D80B29">
              <w:t>4.</w:t>
            </w:r>
            <w:r w:rsidRPr="00D80B29">
              <w:tab/>
              <w:t xml:space="preserve">nimmt die Fortschritte </w:t>
            </w:r>
            <w:r w:rsidRPr="00D80B29">
              <w:rPr>
                <w:b/>
                <w:i/>
              </w:rPr>
              <w:t>Moldaus</w:t>
            </w:r>
            <w:r w:rsidRPr="00D80B29">
              <w:t xml:space="preserve"> bei der Prävention und Bekämpfung von Korruption zur Kenntnis, insbesondere die verbesserte Erfolgsbilanz </w:t>
            </w:r>
            <w:r w:rsidRPr="00D80B29">
              <w:rPr>
                <w:b/>
                <w:i/>
              </w:rPr>
              <w:t>sowohl</w:t>
            </w:r>
            <w:r w:rsidRPr="00D80B29">
              <w:t xml:space="preserve"> bei </w:t>
            </w:r>
            <w:r w:rsidRPr="00D80B29">
              <w:rPr>
                <w:b/>
                <w:i/>
              </w:rPr>
              <w:t>Korruptionsfällen auf hoher Ebene als auch auf anderen Ebenen</w:t>
            </w:r>
            <w:r w:rsidRPr="00D80B29">
              <w:t xml:space="preserve">; betont, dass die operativen Kapazitäten </w:t>
            </w:r>
            <w:r w:rsidRPr="00D80B29">
              <w:rPr>
                <w:b/>
                <w:i/>
              </w:rPr>
              <w:t>und</w:t>
            </w:r>
            <w:r w:rsidRPr="00D80B29">
              <w:t xml:space="preserve"> die institutionelle Unabhängigkeit </w:t>
            </w:r>
            <w:r w:rsidRPr="00D80B29">
              <w:rPr>
                <w:b/>
                <w:i/>
              </w:rPr>
              <w:t>weiter gestärkt</w:t>
            </w:r>
            <w:r w:rsidRPr="00D80B29">
              <w:t xml:space="preserve"> und die Koordinierung zwischen </w:t>
            </w:r>
            <w:r w:rsidRPr="00D80B29">
              <w:rPr>
                <w:b/>
                <w:i/>
              </w:rPr>
              <w:t>allen wichtigen Antikorruptionsstellen und Justizbehörden verbessert</w:t>
            </w:r>
            <w:r w:rsidRPr="00D80B29">
              <w:t xml:space="preserve"> werden müssen, um </w:t>
            </w:r>
            <w:r w:rsidRPr="00D80B29">
              <w:rPr>
                <w:b/>
                <w:i/>
              </w:rPr>
              <w:t>den langfristigen Erfolg umfassender Reformen</w:t>
            </w:r>
            <w:r w:rsidRPr="00D80B29">
              <w:t xml:space="preserve"> sicherzustellen;</w:t>
            </w:r>
          </w:p>
        </w:tc>
        <w:tc>
          <w:tcPr>
            <w:tcW w:w="4876" w:type="dxa"/>
            <w:tcBorders>
              <w:top w:val="nil"/>
              <w:left w:val="nil"/>
              <w:bottom w:val="nil"/>
              <w:right w:val="nil"/>
            </w:tcBorders>
          </w:tcPr>
          <w:p w14:paraId="7BD3D773" w14:textId="77777777" w:rsidR="00F41D5C" w:rsidRPr="00D80B29" w:rsidRDefault="00F41D5C" w:rsidP="00666B58">
            <w:pPr>
              <w:pStyle w:val="Normal6a"/>
            </w:pPr>
            <w:r w:rsidRPr="00D80B29">
              <w:t>4.</w:t>
            </w:r>
            <w:r w:rsidRPr="00D80B29">
              <w:tab/>
              <w:t xml:space="preserve">nimmt die Fortschritte </w:t>
            </w:r>
            <w:r w:rsidRPr="00D80B29">
              <w:rPr>
                <w:b/>
                <w:i/>
              </w:rPr>
              <w:t>der Republik Moldau</w:t>
            </w:r>
            <w:r w:rsidRPr="00D80B29">
              <w:t xml:space="preserve"> bei der Prävention und Bekämpfung von Korruption zur Kenntnis, insbesondere die verbesserte Erfolgsbilanz bei </w:t>
            </w:r>
            <w:r w:rsidRPr="00D80B29">
              <w:rPr>
                <w:b/>
                <w:i/>
              </w:rPr>
              <w:t>Ermittlungen, Strafverfahren und abgeschlossenen Verfahren</w:t>
            </w:r>
            <w:r w:rsidRPr="00D80B29">
              <w:t>; betont, dass die operativen Kapazitäten</w:t>
            </w:r>
            <w:r w:rsidRPr="00D80B29">
              <w:rPr>
                <w:b/>
                <w:i/>
              </w:rPr>
              <w:t>,</w:t>
            </w:r>
            <w:r w:rsidRPr="00D80B29">
              <w:t xml:space="preserve"> die institutionelle Unabhängigkeit und die Koordinierung zwischen </w:t>
            </w:r>
            <w:r w:rsidRPr="00D80B29">
              <w:rPr>
                <w:b/>
                <w:i/>
              </w:rPr>
              <w:t>den relevanten Institutionen weiter gestärkt</w:t>
            </w:r>
            <w:r w:rsidRPr="00D80B29">
              <w:t xml:space="preserve"> werden müssen, </w:t>
            </w:r>
            <w:r w:rsidRPr="00D80B29">
              <w:rPr>
                <w:b/>
                <w:i/>
              </w:rPr>
              <w:t>unter anderem durch die Klärung der Zuständigkeiten, Verstärkung der Kontrollen der Vermögenswerte und persönlichen Interessen hochrangiger Amtsträger, die Bekämpfung der Geldwäsche und Fortsetzung von Maßnahmen gegen Oligarchisierung</w:t>
            </w:r>
            <w:r w:rsidRPr="00D80B29">
              <w:t>, um sicherzustellen</w:t>
            </w:r>
            <w:r w:rsidRPr="00D80B29">
              <w:rPr>
                <w:b/>
                <w:i/>
              </w:rPr>
              <w:t>, dass die Reformen unumkehrbar werden</w:t>
            </w:r>
            <w:r w:rsidRPr="00D80B29">
              <w:t>;</w:t>
            </w:r>
          </w:p>
        </w:tc>
      </w:tr>
    </w:tbl>
    <w:p w14:paraId="7915D77A"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{RO}</w:t>
      </w:r>
      <w:r w:rsidRPr="00D80B29">
        <w:t>ro</w:t>
      </w:r>
      <w:r w:rsidRPr="00D80B29">
        <w:rPr>
          <w:rStyle w:val="HideTWBExt"/>
        </w:rPr>
        <w:t>&lt;/Original&gt;</w:t>
      </w:r>
    </w:p>
    <w:p w14:paraId="55F8658B" w14:textId="77777777" w:rsidR="00F41D5C" w:rsidRPr="00D80B29" w:rsidRDefault="00F41D5C" w:rsidP="00F41D5C">
      <w:r w:rsidRPr="00D80B29">
        <w:rPr>
          <w:rStyle w:val="HideTWBExt"/>
        </w:rPr>
        <w:t>&lt;/Amend&gt;</w:t>
      </w:r>
    </w:p>
    <w:p w14:paraId="52F066DA"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80</w:t>
      </w:r>
      <w:r w:rsidRPr="00D80B29">
        <w:rPr>
          <w:rStyle w:val="HideTWBExt"/>
        </w:rPr>
        <w:t>&lt;/NumAm&gt;</w:t>
      </w:r>
    </w:p>
    <w:p w14:paraId="6BA69C8C" w14:textId="77777777" w:rsidR="00F41D5C" w:rsidRPr="00D80B29" w:rsidRDefault="00F41D5C" w:rsidP="00F41D5C">
      <w:pPr>
        <w:pStyle w:val="NormalBold"/>
      </w:pPr>
      <w:r w:rsidRPr="00D80B29">
        <w:rPr>
          <w:rStyle w:val="HideTWBExt"/>
          <w:b w:val="0"/>
        </w:rPr>
        <w:t>&lt;RepeatBlock-By&gt;&lt;Members&gt;</w:t>
      </w:r>
      <w:r w:rsidRPr="00D80B29">
        <w:t>Andrzej Halicki, Siegfried Mureşan, Liudas Mažylis</w:t>
      </w:r>
      <w:r w:rsidRPr="00D80B29">
        <w:rPr>
          <w:rStyle w:val="HideTWBExt"/>
          <w:b w:val="0"/>
        </w:rPr>
        <w:t>&lt;/Members&gt;</w:t>
      </w:r>
    </w:p>
    <w:p w14:paraId="71D0A184" w14:textId="77777777" w:rsidR="00F41D5C" w:rsidRPr="00D80B29" w:rsidRDefault="00F41D5C" w:rsidP="00F41D5C">
      <w:pPr>
        <w:pStyle w:val="NormalBold"/>
      </w:pPr>
      <w:r w:rsidRPr="00D80B29">
        <w:rPr>
          <w:rStyle w:val="HideTWBExt"/>
          <w:b w:val="0"/>
        </w:rPr>
        <w:t>&lt;/RepeatBlock-By&gt;</w:t>
      </w:r>
    </w:p>
    <w:p w14:paraId="6BD12C21"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296CC79" w14:textId="77777777" w:rsidR="00F41D5C" w:rsidRPr="00D80B29" w:rsidRDefault="00F41D5C" w:rsidP="00F41D5C">
      <w:pPr>
        <w:pStyle w:val="NormalBold"/>
      </w:pPr>
      <w:r w:rsidRPr="00D80B29">
        <w:rPr>
          <w:rStyle w:val="HideTWBExt"/>
        </w:rPr>
        <w:t>&lt;Article&gt;</w:t>
      </w:r>
      <w:r w:rsidRPr="00D80B29">
        <w:t>Ziffer 4</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FFB7B6B" w14:textId="77777777" w:rsidTr="00666B58">
        <w:trPr>
          <w:trHeight w:hRule="exact" w:val="240"/>
          <w:jc w:val="center"/>
        </w:trPr>
        <w:tc>
          <w:tcPr>
            <w:tcW w:w="9752" w:type="dxa"/>
            <w:gridSpan w:val="2"/>
            <w:tcBorders>
              <w:top w:val="nil"/>
              <w:left w:val="nil"/>
              <w:bottom w:val="nil"/>
              <w:right w:val="nil"/>
            </w:tcBorders>
          </w:tcPr>
          <w:p w14:paraId="7E2F19BE" w14:textId="77777777" w:rsidR="00F41D5C" w:rsidRPr="00D80B29" w:rsidRDefault="00F41D5C" w:rsidP="00666B58"/>
        </w:tc>
      </w:tr>
      <w:tr w:rsidR="00F41D5C" w:rsidRPr="00D80B29" w14:paraId="43328FB6" w14:textId="77777777" w:rsidTr="00666B58">
        <w:trPr>
          <w:trHeight w:val="240"/>
          <w:jc w:val="center"/>
        </w:trPr>
        <w:tc>
          <w:tcPr>
            <w:tcW w:w="4876" w:type="dxa"/>
            <w:tcBorders>
              <w:top w:val="nil"/>
              <w:left w:val="nil"/>
              <w:bottom w:val="nil"/>
              <w:right w:val="nil"/>
            </w:tcBorders>
          </w:tcPr>
          <w:p w14:paraId="1DBA9935"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A9437EF" w14:textId="77777777" w:rsidR="00F41D5C" w:rsidRPr="00D80B29" w:rsidRDefault="00F41D5C" w:rsidP="00666B58">
            <w:pPr>
              <w:pStyle w:val="AmColumnHeading"/>
            </w:pPr>
            <w:r w:rsidRPr="00D80B29">
              <w:t>Geänderter Text</w:t>
            </w:r>
          </w:p>
        </w:tc>
      </w:tr>
      <w:tr w:rsidR="00F41D5C" w:rsidRPr="00D80B29" w14:paraId="745D7C82" w14:textId="77777777" w:rsidTr="00666B58">
        <w:trPr>
          <w:jc w:val="center"/>
        </w:trPr>
        <w:tc>
          <w:tcPr>
            <w:tcW w:w="4876" w:type="dxa"/>
            <w:tcBorders>
              <w:top w:val="nil"/>
              <w:left w:val="nil"/>
              <w:bottom w:val="nil"/>
              <w:right w:val="nil"/>
            </w:tcBorders>
          </w:tcPr>
          <w:p w14:paraId="05C00253" w14:textId="77777777" w:rsidR="00F41D5C" w:rsidRPr="00D80B29" w:rsidRDefault="00F41D5C" w:rsidP="00666B58">
            <w:pPr>
              <w:pStyle w:val="Normal6a"/>
            </w:pPr>
            <w:r w:rsidRPr="00D80B29">
              <w:t>4.</w:t>
            </w:r>
            <w:r w:rsidRPr="00D80B29">
              <w:tab/>
              <w:t xml:space="preserve">nimmt die Fortschritte Moldaus bei der Prävention und Bekämpfung von Korruption zur Kenntnis, insbesondere die verbesserte Erfolgsbilanz sowohl bei Korruptionsfällen auf hoher Ebene als auch auf anderen Ebenen; betont, dass </w:t>
            </w:r>
            <w:r w:rsidRPr="00D80B29">
              <w:rPr>
                <w:b/>
                <w:i/>
              </w:rPr>
              <w:t xml:space="preserve">die operativen </w:t>
            </w:r>
            <w:r w:rsidRPr="00D80B29">
              <w:t xml:space="preserve">Kapazitäten </w:t>
            </w:r>
            <w:r w:rsidRPr="00D80B29">
              <w:rPr>
                <w:b/>
                <w:i/>
              </w:rPr>
              <w:t>und die institutionelle Unabhängigkeit</w:t>
            </w:r>
            <w:r w:rsidRPr="00D80B29">
              <w:t xml:space="preserve"> weiter gestärkt und die Koordinierung zwischen allen wichtigen Antikorruptionsstellen und </w:t>
            </w:r>
            <w:r w:rsidRPr="00D80B29">
              <w:lastRenderedPageBreak/>
              <w:t>Justizbehörden verbessert werden müssen, um den langfristigen Erfolg umfassender Reformen sicherzustellen;</w:t>
            </w:r>
          </w:p>
        </w:tc>
        <w:tc>
          <w:tcPr>
            <w:tcW w:w="4876" w:type="dxa"/>
            <w:tcBorders>
              <w:top w:val="nil"/>
              <w:left w:val="nil"/>
              <w:bottom w:val="nil"/>
              <w:right w:val="nil"/>
            </w:tcBorders>
          </w:tcPr>
          <w:p w14:paraId="3225EF63" w14:textId="77777777" w:rsidR="00F41D5C" w:rsidRPr="00D80B29" w:rsidRDefault="00F41D5C" w:rsidP="00666B58">
            <w:pPr>
              <w:pStyle w:val="Normal6a"/>
            </w:pPr>
            <w:r w:rsidRPr="00D80B29">
              <w:lastRenderedPageBreak/>
              <w:t>4.</w:t>
            </w:r>
            <w:r w:rsidRPr="00D80B29">
              <w:tab/>
              <w:t xml:space="preserve">nimmt die Fortschritte Moldaus bei der Prävention und Bekämpfung von Korruption zur Kenntnis, insbesondere die verbesserte Erfolgsbilanz sowohl bei Korruptionsfällen auf hoher Ebene als auch auf anderen Ebenen; betont, dass </w:t>
            </w:r>
            <w:r w:rsidRPr="00D80B29">
              <w:rPr>
                <w:b/>
                <w:i/>
              </w:rPr>
              <w:t xml:space="preserve">Maßnahmen ergriffen wurden, um den Rechtsrahmen, die Koordinierungsmechanismen sowie die institutionellen </w:t>
            </w:r>
            <w:r w:rsidRPr="00D80B29">
              <w:t xml:space="preserve">Kapazitäten </w:t>
            </w:r>
            <w:r w:rsidRPr="00D80B29">
              <w:rPr>
                <w:b/>
                <w:i/>
              </w:rPr>
              <w:t xml:space="preserve">und die </w:t>
            </w:r>
            <w:r w:rsidRPr="00D80B29">
              <w:rPr>
                <w:b/>
                <w:i/>
              </w:rPr>
              <w:lastRenderedPageBreak/>
              <w:t>Unabhängigkeit der Korruptionsbekämpfungsstellen zu verbessern, und hebt zugleich hervor, dass all diese Aspekte</w:t>
            </w:r>
            <w:r w:rsidRPr="00D80B29">
              <w:t xml:space="preserve"> weiter gestärkt und die Koordinierung zwischen allen wichtigen Antikorruptionsstellen und Justizbehörden verbessert werden müssen, um den langfristigen Erfolg umfassender Reformen sicherzustellen;</w:t>
            </w:r>
          </w:p>
        </w:tc>
      </w:tr>
    </w:tbl>
    <w:p w14:paraId="417E755F"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2B6997F4" w14:textId="77777777" w:rsidR="00F41D5C" w:rsidRPr="00D80B29" w:rsidRDefault="00F41D5C" w:rsidP="00F41D5C">
      <w:r w:rsidRPr="00D80B29">
        <w:rPr>
          <w:rStyle w:val="HideTWBExt"/>
        </w:rPr>
        <w:t>&lt;/Amend&gt;</w:t>
      </w:r>
    </w:p>
    <w:p w14:paraId="398E3302"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81</w:t>
      </w:r>
      <w:r w:rsidRPr="00D80B29">
        <w:rPr>
          <w:rStyle w:val="HideTWBExt"/>
        </w:rPr>
        <w:t>&lt;/NumAm&gt;</w:t>
      </w:r>
    </w:p>
    <w:p w14:paraId="1F47AA92" w14:textId="77777777" w:rsidR="00F41D5C" w:rsidRPr="00D80B29" w:rsidRDefault="00F41D5C" w:rsidP="00F41D5C">
      <w:pPr>
        <w:pStyle w:val="NormalBold"/>
      </w:pPr>
      <w:r w:rsidRPr="00D80B29">
        <w:rPr>
          <w:rStyle w:val="HideTWBExt"/>
          <w:b w:val="0"/>
        </w:rPr>
        <w:t>&lt;RepeatBlock-By&gt;&lt;Members&gt;</w:t>
      </w:r>
      <w:r w:rsidRPr="00D80B29">
        <w:t>Tomasz Froelich</w:t>
      </w:r>
      <w:r w:rsidRPr="00D80B29">
        <w:rPr>
          <w:rStyle w:val="HideTWBExt"/>
          <w:b w:val="0"/>
        </w:rPr>
        <w:t>&lt;/Members&gt;</w:t>
      </w:r>
    </w:p>
    <w:p w14:paraId="1B676A86" w14:textId="77777777" w:rsidR="00F41D5C" w:rsidRPr="00D80B29" w:rsidRDefault="00F41D5C" w:rsidP="00F41D5C">
      <w:pPr>
        <w:pStyle w:val="NormalBold"/>
      </w:pPr>
      <w:r w:rsidRPr="00D80B29">
        <w:rPr>
          <w:rStyle w:val="HideTWBExt"/>
          <w:b w:val="0"/>
        </w:rPr>
        <w:t>&lt;/RepeatBlock-By&gt;</w:t>
      </w:r>
    </w:p>
    <w:p w14:paraId="696E5518"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8C35F52" w14:textId="77777777" w:rsidR="00F41D5C" w:rsidRPr="00D80B29" w:rsidRDefault="00F41D5C" w:rsidP="00F41D5C">
      <w:pPr>
        <w:pStyle w:val="NormalBold"/>
      </w:pPr>
      <w:r w:rsidRPr="00D80B29">
        <w:rPr>
          <w:rStyle w:val="HideTWBExt"/>
        </w:rPr>
        <w:t>&lt;Article&gt;</w:t>
      </w:r>
      <w:r w:rsidRPr="00D80B29">
        <w:t>Ziffer 4</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FC1ABFC" w14:textId="77777777" w:rsidTr="00666B58">
        <w:trPr>
          <w:trHeight w:hRule="exact" w:val="240"/>
          <w:jc w:val="center"/>
        </w:trPr>
        <w:tc>
          <w:tcPr>
            <w:tcW w:w="9752" w:type="dxa"/>
            <w:gridSpan w:val="2"/>
            <w:tcBorders>
              <w:top w:val="nil"/>
              <w:left w:val="nil"/>
              <w:bottom w:val="nil"/>
              <w:right w:val="nil"/>
            </w:tcBorders>
          </w:tcPr>
          <w:p w14:paraId="0A2CB252" w14:textId="77777777" w:rsidR="00F41D5C" w:rsidRPr="00D80B29" w:rsidRDefault="00F41D5C" w:rsidP="00666B58"/>
        </w:tc>
      </w:tr>
      <w:tr w:rsidR="00F41D5C" w:rsidRPr="00D80B29" w14:paraId="2C793CA6" w14:textId="77777777" w:rsidTr="00666B58">
        <w:trPr>
          <w:trHeight w:val="240"/>
          <w:jc w:val="center"/>
        </w:trPr>
        <w:tc>
          <w:tcPr>
            <w:tcW w:w="4876" w:type="dxa"/>
            <w:tcBorders>
              <w:top w:val="nil"/>
              <w:left w:val="nil"/>
              <w:bottom w:val="nil"/>
              <w:right w:val="nil"/>
            </w:tcBorders>
          </w:tcPr>
          <w:p w14:paraId="73EFC539"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06E2473" w14:textId="77777777" w:rsidR="00F41D5C" w:rsidRPr="00D80B29" w:rsidRDefault="00F41D5C" w:rsidP="00666B58">
            <w:pPr>
              <w:pStyle w:val="AmColumnHeading"/>
            </w:pPr>
            <w:r w:rsidRPr="00D80B29">
              <w:t>Geänderter Text</w:t>
            </w:r>
          </w:p>
        </w:tc>
      </w:tr>
      <w:tr w:rsidR="00F41D5C" w:rsidRPr="00D80B29" w14:paraId="58000F30" w14:textId="77777777" w:rsidTr="00666B58">
        <w:trPr>
          <w:jc w:val="center"/>
        </w:trPr>
        <w:tc>
          <w:tcPr>
            <w:tcW w:w="4876" w:type="dxa"/>
            <w:tcBorders>
              <w:top w:val="nil"/>
              <w:left w:val="nil"/>
              <w:bottom w:val="nil"/>
              <w:right w:val="nil"/>
            </w:tcBorders>
          </w:tcPr>
          <w:p w14:paraId="42188339" w14:textId="77777777" w:rsidR="00F41D5C" w:rsidRPr="00D80B29" w:rsidRDefault="00F41D5C" w:rsidP="00666B58">
            <w:pPr>
              <w:pStyle w:val="Normal6a"/>
            </w:pPr>
            <w:r w:rsidRPr="00D80B29">
              <w:t>4.</w:t>
            </w:r>
            <w:r w:rsidRPr="00D80B29">
              <w:tab/>
            </w:r>
            <w:r w:rsidRPr="00D80B29">
              <w:rPr>
                <w:b/>
                <w:i/>
              </w:rPr>
              <w:t>nimmt die Fortschritte Moldaus bei der Prävention und Bekämpfung von Korruption zur Kenntnis, insbesondere die verbesserte Erfolgsbilanz sowohl bei Korruptionsfällen</w:t>
            </w:r>
            <w:r w:rsidRPr="00D80B29">
              <w:t xml:space="preserve"> auf hoher Ebene </w:t>
            </w:r>
            <w:r w:rsidRPr="00D80B29">
              <w:rPr>
                <w:b/>
                <w:i/>
              </w:rPr>
              <w:t>als auch auf anderen Ebenen</w:t>
            </w:r>
            <w:r w:rsidRPr="00D80B29">
              <w:t>; betont, dass die operativen Kapazitäten und die institutionelle Unabhängigkeit weiter gestärkt und die Koordinierung zwischen allen wichtigen Antikorruptionsstellen und Justizbehörden verbessert werden müssen, um den langfristigen Erfolg umfassender Reformen sicherzustellen;</w:t>
            </w:r>
          </w:p>
        </w:tc>
        <w:tc>
          <w:tcPr>
            <w:tcW w:w="4876" w:type="dxa"/>
            <w:tcBorders>
              <w:top w:val="nil"/>
              <w:left w:val="nil"/>
              <w:bottom w:val="nil"/>
              <w:right w:val="nil"/>
            </w:tcBorders>
          </w:tcPr>
          <w:p w14:paraId="416EF028" w14:textId="77777777" w:rsidR="00F41D5C" w:rsidRPr="00D80B29" w:rsidRDefault="00F41D5C" w:rsidP="00666B58">
            <w:pPr>
              <w:pStyle w:val="Normal6a"/>
            </w:pPr>
            <w:r w:rsidRPr="00D80B29">
              <w:t>4.</w:t>
            </w:r>
            <w:r w:rsidRPr="00D80B29">
              <w:tab/>
            </w:r>
            <w:r w:rsidRPr="00D80B29">
              <w:rPr>
                <w:b/>
                <w:i/>
              </w:rPr>
              <w:t>stellt fest, dass Moldau nach wie vor mit tief verwurzelter Korruption</w:t>
            </w:r>
            <w:r w:rsidRPr="00D80B29">
              <w:t xml:space="preserve"> auf hoher Ebene </w:t>
            </w:r>
            <w:r w:rsidRPr="00D80B29">
              <w:rPr>
                <w:b/>
                <w:i/>
              </w:rPr>
              <w:t>zu kämpfen hat; ist besorgt über einen unlängst aufgetretenen Skandal, bei dem potenzielle Korruption im Zusammenhang mit Interpol-Informationen sowie großflächige Betrugsfälle bei der Vergabe öffentlicher Aufträge für Infrastruktur ans Licht gekommen sind</w:t>
            </w:r>
            <w:r w:rsidRPr="00D80B29">
              <w:t>; betont, dass die operativen Kapazitäten und die institutionelle Unabhängigkeit weiter gestärkt und die Koordinierung zwischen allen wichtigen Antikorruptionsstellen und Justizbehörden verbessert werden müssen, um den langfristigen Erfolg umfassender Reformen sicherzustellen;</w:t>
            </w:r>
          </w:p>
        </w:tc>
      </w:tr>
    </w:tbl>
    <w:p w14:paraId="15538A6B"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40F1E684" w14:textId="77777777" w:rsidR="00F41D5C" w:rsidRPr="00D80B29" w:rsidRDefault="00F41D5C" w:rsidP="00F41D5C">
      <w:r w:rsidRPr="00D80B29">
        <w:rPr>
          <w:rStyle w:val="HideTWBExt"/>
        </w:rPr>
        <w:t>&lt;/Amend&gt;</w:t>
      </w:r>
    </w:p>
    <w:p w14:paraId="6CA49B21"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82</w:t>
      </w:r>
      <w:r w:rsidRPr="00D80B29">
        <w:rPr>
          <w:rStyle w:val="HideTWBExt"/>
        </w:rPr>
        <w:t>&lt;/NumAm&gt;</w:t>
      </w:r>
    </w:p>
    <w:p w14:paraId="01E02E03" w14:textId="77777777" w:rsidR="00F41D5C" w:rsidRPr="00D80B29" w:rsidRDefault="00F41D5C" w:rsidP="00F41D5C">
      <w:pPr>
        <w:pStyle w:val="NormalBold"/>
      </w:pPr>
      <w:r w:rsidRPr="00D80B29">
        <w:rPr>
          <w:rStyle w:val="HideTWBExt"/>
          <w:b w:val="0"/>
        </w:rPr>
        <w:t>&lt;RepeatBlock-By&gt;&lt;Members&gt;</w:t>
      </w:r>
      <w:r w:rsidRPr="00D80B29">
        <w:t>Alexander Sell</w:t>
      </w:r>
      <w:r w:rsidRPr="00D80B29">
        <w:rPr>
          <w:rStyle w:val="HideTWBExt"/>
          <w:b w:val="0"/>
        </w:rPr>
        <w:t>&lt;/Members&gt;</w:t>
      </w:r>
    </w:p>
    <w:p w14:paraId="1051E7A9" w14:textId="77777777" w:rsidR="00F41D5C" w:rsidRDefault="00F41D5C" w:rsidP="00F41D5C">
      <w:pPr>
        <w:pStyle w:val="NormalBold"/>
        <w:rPr>
          <w:rStyle w:val="HideTWBExt"/>
          <w:b w:val="0"/>
          <w:vanish w:val="0"/>
        </w:rPr>
      </w:pPr>
      <w:r w:rsidRPr="00D80B29">
        <w:rPr>
          <w:rStyle w:val="HideTWBExt"/>
          <w:b w:val="0"/>
        </w:rPr>
        <w:t>&lt;/RepeatBlock-By&gt;</w:t>
      </w:r>
    </w:p>
    <w:p w14:paraId="0C6A4E49" w14:textId="77777777" w:rsidR="000B7102" w:rsidRPr="00D80B29" w:rsidRDefault="000B7102" w:rsidP="00F41D5C">
      <w:pPr>
        <w:pStyle w:val="NormalBold"/>
      </w:pPr>
    </w:p>
    <w:p w14:paraId="3130E536"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BD6168B" w14:textId="77777777" w:rsidR="00F41D5C" w:rsidRPr="00D80B29" w:rsidRDefault="00F41D5C" w:rsidP="00F41D5C">
      <w:pPr>
        <w:pStyle w:val="NormalBold"/>
      </w:pPr>
      <w:r w:rsidRPr="00D80B29">
        <w:rPr>
          <w:rStyle w:val="HideTWBExt"/>
        </w:rPr>
        <w:lastRenderedPageBreak/>
        <w:t>&lt;Article&gt;</w:t>
      </w:r>
      <w:r w:rsidRPr="00D80B29">
        <w:t>Ziffer 4</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8F5371F" w14:textId="77777777" w:rsidTr="00666B58">
        <w:trPr>
          <w:trHeight w:hRule="exact" w:val="240"/>
          <w:jc w:val="center"/>
        </w:trPr>
        <w:tc>
          <w:tcPr>
            <w:tcW w:w="9752" w:type="dxa"/>
            <w:gridSpan w:val="2"/>
            <w:tcBorders>
              <w:top w:val="nil"/>
              <w:left w:val="nil"/>
              <w:bottom w:val="nil"/>
              <w:right w:val="nil"/>
            </w:tcBorders>
          </w:tcPr>
          <w:p w14:paraId="1F2BA8BE" w14:textId="77777777" w:rsidR="00F41D5C" w:rsidRPr="00D80B29" w:rsidRDefault="00F41D5C" w:rsidP="00666B58"/>
        </w:tc>
      </w:tr>
      <w:tr w:rsidR="00F41D5C" w:rsidRPr="00D80B29" w14:paraId="2CEA3933" w14:textId="77777777" w:rsidTr="00666B58">
        <w:trPr>
          <w:trHeight w:val="240"/>
          <w:jc w:val="center"/>
        </w:trPr>
        <w:tc>
          <w:tcPr>
            <w:tcW w:w="4876" w:type="dxa"/>
            <w:tcBorders>
              <w:top w:val="nil"/>
              <w:left w:val="nil"/>
              <w:bottom w:val="nil"/>
              <w:right w:val="nil"/>
            </w:tcBorders>
          </w:tcPr>
          <w:p w14:paraId="22507FA6"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53DBF8D" w14:textId="77777777" w:rsidR="00F41D5C" w:rsidRPr="00D80B29" w:rsidRDefault="00F41D5C" w:rsidP="00666B58">
            <w:pPr>
              <w:pStyle w:val="AmColumnHeading"/>
            </w:pPr>
            <w:r w:rsidRPr="00D80B29">
              <w:t>Geänderter Text</w:t>
            </w:r>
          </w:p>
        </w:tc>
      </w:tr>
      <w:tr w:rsidR="00F41D5C" w:rsidRPr="00D80B29" w14:paraId="40C36E27" w14:textId="77777777" w:rsidTr="00666B58">
        <w:trPr>
          <w:jc w:val="center"/>
        </w:trPr>
        <w:tc>
          <w:tcPr>
            <w:tcW w:w="4876" w:type="dxa"/>
            <w:tcBorders>
              <w:top w:val="nil"/>
              <w:left w:val="nil"/>
              <w:bottom w:val="nil"/>
              <w:right w:val="nil"/>
            </w:tcBorders>
          </w:tcPr>
          <w:p w14:paraId="30A11D1D" w14:textId="77777777" w:rsidR="00F41D5C" w:rsidRPr="00D80B29" w:rsidRDefault="00F41D5C" w:rsidP="00666B58">
            <w:pPr>
              <w:pStyle w:val="Normal6a"/>
            </w:pPr>
            <w:r w:rsidRPr="00D80B29">
              <w:t>4.</w:t>
            </w:r>
            <w:r w:rsidRPr="00D80B29">
              <w:tab/>
            </w:r>
            <w:r w:rsidRPr="00D80B29">
              <w:rPr>
                <w:b/>
                <w:i/>
              </w:rPr>
              <w:t xml:space="preserve">nimmt die Fortschritte Moldaus bei der Prävention und Bekämpfung von </w:t>
            </w:r>
            <w:r w:rsidRPr="00D80B29">
              <w:t xml:space="preserve">Korruption </w:t>
            </w:r>
            <w:r w:rsidRPr="00D80B29">
              <w:rPr>
                <w:b/>
                <w:i/>
              </w:rPr>
              <w:t>zur Kenntnis, insbesondere die verbesserte Erfolgsbilanz sowohl bei Korruptionsfällen auf hoher Ebene als auch auf anderen Ebenen</w:t>
            </w:r>
            <w:r w:rsidRPr="00D80B29">
              <w:t>;</w:t>
            </w:r>
            <w:r w:rsidRPr="00D80B29">
              <w:rPr>
                <w:b/>
                <w:i/>
              </w:rPr>
              <w:t xml:space="preserve"> betont, dass die operativen Kapazitäten und die institutionelle Unabhängigkeit weiter gestärkt und die Koordinierung zwischen allen wichtigen Antikorruptionsstellen und Justizbehörden verbessert werden müssen, um den langfristigen Erfolg umfassender Reformen sicherzustellen</w:t>
            </w:r>
            <w:r w:rsidRPr="00D80B29">
              <w:t>;</w:t>
            </w:r>
          </w:p>
        </w:tc>
        <w:tc>
          <w:tcPr>
            <w:tcW w:w="4876" w:type="dxa"/>
            <w:tcBorders>
              <w:top w:val="nil"/>
              <w:left w:val="nil"/>
              <w:bottom w:val="nil"/>
              <w:right w:val="nil"/>
            </w:tcBorders>
          </w:tcPr>
          <w:p w14:paraId="2FE6B53B" w14:textId="77777777" w:rsidR="00F41D5C" w:rsidRPr="00D80B29" w:rsidRDefault="00F41D5C" w:rsidP="00666B58">
            <w:pPr>
              <w:pStyle w:val="Normal6a"/>
            </w:pPr>
            <w:r w:rsidRPr="00D80B29">
              <w:t>4.</w:t>
            </w:r>
            <w:r w:rsidRPr="00D80B29">
              <w:tab/>
            </w:r>
            <w:r w:rsidRPr="00D80B29">
              <w:rPr>
                <w:b/>
                <w:i/>
              </w:rPr>
              <w:t xml:space="preserve">ist zutiefst besorgt über das anhaltend hohe Ausmaß an </w:t>
            </w:r>
            <w:r w:rsidRPr="00D80B29">
              <w:t xml:space="preserve">Korruption </w:t>
            </w:r>
            <w:r w:rsidRPr="00D80B29">
              <w:rPr>
                <w:b/>
                <w:i/>
              </w:rPr>
              <w:t>in Moldau, wie es aus dem Korruptionswahrnehmungsindex 2025 hervorgeht</w:t>
            </w:r>
            <w:r w:rsidRPr="00D80B29">
              <w:t>;</w:t>
            </w:r>
            <w:r w:rsidRPr="00D80B29">
              <w:rPr>
                <w:b/>
                <w:i/>
              </w:rPr>
              <w:t xml:space="preserve"> fordert die EU auf, jegliche finanziellen Verpflichtungen einzustellen und bei den Beitrittsverhandlungen nicht weiter voranzuschreiten; betont, dass das Geld der Steuerzahlerinnen und Steuerzahler in der EU nicht dazu verwendet werden darf, systemische Korruption zu subventionieren</w:t>
            </w:r>
            <w:r w:rsidRPr="00D80B29">
              <w:t>;</w:t>
            </w:r>
          </w:p>
        </w:tc>
      </w:tr>
    </w:tbl>
    <w:p w14:paraId="2465A037"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69C033D9" w14:textId="77777777" w:rsidR="00F41D5C" w:rsidRPr="000B7102" w:rsidRDefault="00F41D5C" w:rsidP="00F41D5C">
      <w:pPr>
        <w:rPr>
          <w:lang w:val="sv-SE"/>
        </w:rPr>
      </w:pPr>
      <w:r w:rsidRPr="000B7102">
        <w:rPr>
          <w:rStyle w:val="HideTWBExt"/>
          <w:lang w:val="sv-SE"/>
        </w:rPr>
        <w:t>&lt;/Amend&gt;</w:t>
      </w:r>
    </w:p>
    <w:p w14:paraId="4804E024"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83</w:t>
      </w:r>
      <w:r w:rsidRPr="000B7102">
        <w:rPr>
          <w:rStyle w:val="HideTWBExt"/>
          <w:lang w:val="sv-SE"/>
        </w:rPr>
        <w:t>&lt;/NumAm&gt;</w:t>
      </w:r>
    </w:p>
    <w:p w14:paraId="7E178F67"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Sebastian Tynkkynen</w:t>
      </w:r>
      <w:r w:rsidRPr="000B7102">
        <w:rPr>
          <w:rStyle w:val="HideTWBExt"/>
          <w:b w:val="0"/>
          <w:lang w:val="sv-SE"/>
        </w:rPr>
        <w:t>&lt;/Members&gt;</w:t>
      </w:r>
    </w:p>
    <w:p w14:paraId="68E569D0" w14:textId="77777777" w:rsidR="00F41D5C" w:rsidRPr="000B7102" w:rsidRDefault="00F41D5C" w:rsidP="00F41D5C">
      <w:pPr>
        <w:pStyle w:val="NormalBold"/>
        <w:rPr>
          <w:lang w:val="sv-SE"/>
        </w:rPr>
      </w:pPr>
      <w:r w:rsidRPr="000B7102">
        <w:rPr>
          <w:rStyle w:val="HideTWBExt"/>
          <w:b w:val="0"/>
          <w:lang w:val="sv-SE"/>
        </w:rPr>
        <w:t>&lt;/RepeatBlock-By&gt;</w:t>
      </w:r>
    </w:p>
    <w:p w14:paraId="44193318"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5C9F417" w14:textId="77777777" w:rsidR="00F41D5C" w:rsidRPr="00D80B29" w:rsidRDefault="00F41D5C" w:rsidP="00F41D5C">
      <w:pPr>
        <w:pStyle w:val="NormalBold"/>
      </w:pPr>
      <w:r w:rsidRPr="00D80B29">
        <w:rPr>
          <w:rStyle w:val="HideTWBExt"/>
        </w:rPr>
        <w:t>&lt;Article&gt;</w:t>
      </w:r>
      <w:r w:rsidRPr="00D80B29">
        <w:t>Ziffer 4</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944DF23" w14:textId="77777777" w:rsidTr="00666B58">
        <w:trPr>
          <w:trHeight w:hRule="exact" w:val="240"/>
          <w:jc w:val="center"/>
        </w:trPr>
        <w:tc>
          <w:tcPr>
            <w:tcW w:w="9752" w:type="dxa"/>
            <w:gridSpan w:val="2"/>
            <w:tcBorders>
              <w:top w:val="nil"/>
              <w:left w:val="nil"/>
              <w:bottom w:val="nil"/>
              <w:right w:val="nil"/>
            </w:tcBorders>
          </w:tcPr>
          <w:p w14:paraId="7FA5DE0F" w14:textId="77777777" w:rsidR="00F41D5C" w:rsidRPr="00D80B29" w:rsidRDefault="00F41D5C" w:rsidP="00666B58"/>
        </w:tc>
      </w:tr>
      <w:tr w:rsidR="00F41D5C" w:rsidRPr="00D80B29" w14:paraId="25A5EE3A" w14:textId="77777777" w:rsidTr="00666B58">
        <w:trPr>
          <w:trHeight w:val="240"/>
          <w:jc w:val="center"/>
        </w:trPr>
        <w:tc>
          <w:tcPr>
            <w:tcW w:w="4876" w:type="dxa"/>
            <w:tcBorders>
              <w:top w:val="nil"/>
              <w:left w:val="nil"/>
              <w:bottom w:val="nil"/>
              <w:right w:val="nil"/>
            </w:tcBorders>
          </w:tcPr>
          <w:p w14:paraId="0230F498"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B242B82" w14:textId="77777777" w:rsidR="00F41D5C" w:rsidRPr="00D80B29" w:rsidRDefault="00F41D5C" w:rsidP="00666B58">
            <w:pPr>
              <w:pStyle w:val="AmColumnHeading"/>
            </w:pPr>
            <w:r w:rsidRPr="00D80B29">
              <w:t>Geänderter Text</w:t>
            </w:r>
          </w:p>
        </w:tc>
      </w:tr>
      <w:tr w:rsidR="00F41D5C" w:rsidRPr="00D80B29" w14:paraId="6C4BD48C" w14:textId="77777777" w:rsidTr="00666B58">
        <w:trPr>
          <w:jc w:val="center"/>
        </w:trPr>
        <w:tc>
          <w:tcPr>
            <w:tcW w:w="4876" w:type="dxa"/>
            <w:tcBorders>
              <w:top w:val="nil"/>
              <w:left w:val="nil"/>
              <w:bottom w:val="nil"/>
              <w:right w:val="nil"/>
            </w:tcBorders>
          </w:tcPr>
          <w:p w14:paraId="69B0E2F0" w14:textId="77777777" w:rsidR="00F41D5C" w:rsidRPr="00D80B29" w:rsidRDefault="00F41D5C" w:rsidP="00666B58">
            <w:pPr>
              <w:pStyle w:val="Normal6a"/>
            </w:pPr>
            <w:r w:rsidRPr="00D80B29">
              <w:t>4.</w:t>
            </w:r>
            <w:r w:rsidRPr="00D80B29">
              <w:tab/>
              <w:t>nimmt die Fortschritte Moldaus bei der Prävention und Bekämpfung von Korruption zur Kenntnis, insbesondere die verbesserte Erfolgsbilanz sowohl bei Korruptionsfällen auf hoher Ebene als auch auf anderen Ebenen; betont, dass die operativen Kapazitäten und die institutionelle Unabhängigkeit weiter gestärkt und die Koordinierung zwischen allen wichtigen Antikorruptionsstellen und Justizbehörden verbessert werden müssen, um den langfristigen Erfolg umfassender Reformen sicherzustellen;</w:t>
            </w:r>
          </w:p>
        </w:tc>
        <w:tc>
          <w:tcPr>
            <w:tcW w:w="4876" w:type="dxa"/>
            <w:tcBorders>
              <w:top w:val="nil"/>
              <w:left w:val="nil"/>
              <w:bottom w:val="nil"/>
              <w:right w:val="nil"/>
            </w:tcBorders>
          </w:tcPr>
          <w:p w14:paraId="41FEF00C" w14:textId="77777777" w:rsidR="00F41D5C" w:rsidRPr="00D80B29" w:rsidRDefault="00F41D5C" w:rsidP="00666B58">
            <w:pPr>
              <w:pStyle w:val="Normal6a"/>
            </w:pPr>
            <w:r w:rsidRPr="00D80B29">
              <w:t>4.</w:t>
            </w:r>
            <w:r w:rsidRPr="00D80B29">
              <w:tab/>
              <w:t xml:space="preserve">nimmt die Fortschritte Moldaus bei der Prävention und Bekämpfung von Korruption zur Kenntnis, insbesondere die verbesserte Erfolgsbilanz sowohl bei Korruptionsfällen auf hoher Ebene als auch auf anderen Ebenen; betont, dass die </w:t>
            </w:r>
            <w:r w:rsidRPr="00D80B29">
              <w:rPr>
                <w:b/>
                <w:i/>
              </w:rPr>
              <w:t>Arbeit zur Beseitigung der Korruption fortgesetzt, die</w:t>
            </w:r>
            <w:r w:rsidRPr="00D80B29">
              <w:t xml:space="preserve"> operativen Kapazitäten und die institutionelle Unabhängigkeit weiter gestärkt und die Koordinierung zwischen allen wichtigen Antikorruptionsstellen und Justizbehörden verbessert werden müssen, um den langfristigen Erfolg umfassender Reformen sicherzustellen;</w:t>
            </w:r>
          </w:p>
        </w:tc>
      </w:tr>
    </w:tbl>
    <w:p w14:paraId="3425F70C"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{FI}</w:t>
      </w:r>
      <w:r w:rsidRPr="00D80B29">
        <w:t>fi</w:t>
      </w:r>
      <w:r w:rsidRPr="00D80B29">
        <w:rPr>
          <w:rStyle w:val="HideTWBExt"/>
        </w:rPr>
        <w:t>&lt;/Original&gt;</w:t>
      </w:r>
    </w:p>
    <w:p w14:paraId="2F834853" w14:textId="77777777" w:rsidR="00F41D5C" w:rsidRPr="00D80B29" w:rsidRDefault="00F41D5C" w:rsidP="00F41D5C">
      <w:r w:rsidRPr="00D80B29">
        <w:rPr>
          <w:rStyle w:val="HideTWBExt"/>
        </w:rPr>
        <w:t>&lt;/Amend&gt;</w:t>
      </w:r>
    </w:p>
    <w:p w14:paraId="4966EF80" w14:textId="77777777" w:rsidR="00F41D5C" w:rsidRPr="00D80B29" w:rsidRDefault="00F41D5C" w:rsidP="00F41D5C">
      <w:pPr>
        <w:pStyle w:val="AmNumberTabs"/>
      </w:pPr>
      <w:r w:rsidRPr="00D80B29">
        <w:rPr>
          <w:rStyle w:val="HideTWBExt"/>
        </w:rPr>
        <w:lastRenderedPageBreak/>
        <w:t>&lt;Amend&gt;</w:t>
      </w:r>
      <w:r w:rsidRPr="00D80B29">
        <w:t>Änderungsantrag</w:t>
      </w:r>
      <w:r w:rsidRPr="00D80B29">
        <w:tab/>
      </w:r>
      <w:r w:rsidRPr="00D80B29">
        <w:tab/>
      </w:r>
      <w:r w:rsidRPr="00D80B29">
        <w:rPr>
          <w:rStyle w:val="HideTWBExt"/>
        </w:rPr>
        <w:t>&lt;NumAm&gt;</w:t>
      </w:r>
      <w:r w:rsidRPr="00D80B29">
        <w:t>84</w:t>
      </w:r>
      <w:r w:rsidRPr="00D80B29">
        <w:rPr>
          <w:rStyle w:val="HideTWBExt"/>
        </w:rPr>
        <w:t>&lt;/NumAm&gt;</w:t>
      </w:r>
    </w:p>
    <w:p w14:paraId="0CFECE3B"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263A60E9" w14:textId="77777777" w:rsidR="00F41D5C" w:rsidRPr="00D80B29" w:rsidRDefault="00F41D5C" w:rsidP="00F41D5C">
      <w:pPr>
        <w:pStyle w:val="NormalBold"/>
      </w:pPr>
      <w:r w:rsidRPr="00D80B29">
        <w:rPr>
          <w:rStyle w:val="HideTWBExt"/>
          <w:b w:val="0"/>
        </w:rPr>
        <w:t>&lt;/RepeatBlock-By&gt;</w:t>
      </w:r>
    </w:p>
    <w:p w14:paraId="28A49C51"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E0DA8D1" w14:textId="77777777" w:rsidR="00F41D5C" w:rsidRPr="00D80B29" w:rsidRDefault="00F41D5C" w:rsidP="00F41D5C">
      <w:pPr>
        <w:pStyle w:val="NormalBold"/>
      </w:pPr>
      <w:r w:rsidRPr="00D80B29">
        <w:rPr>
          <w:rStyle w:val="HideTWBExt"/>
        </w:rPr>
        <w:t>&lt;Article&gt;</w:t>
      </w:r>
      <w:r w:rsidRPr="00D80B29">
        <w:t>Ziffer 4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C9B2BEC" w14:textId="77777777" w:rsidTr="00666B58">
        <w:trPr>
          <w:trHeight w:hRule="exact" w:val="240"/>
          <w:jc w:val="center"/>
        </w:trPr>
        <w:tc>
          <w:tcPr>
            <w:tcW w:w="9752" w:type="dxa"/>
            <w:gridSpan w:val="2"/>
            <w:tcBorders>
              <w:top w:val="nil"/>
              <w:left w:val="nil"/>
              <w:bottom w:val="nil"/>
              <w:right w:val="nil"/>
            </w:tcBorders>
          </w:tcPr>
          <w:p w14:paraId="7D122826" w14:textId="77777777" w:rsidR="00F41D5C" w:rsidRPr="00D80B29" w:rsidRDefault="00F41D5C" w:rsidP="00666B58"/>
        </w:tc>
      </w:tr>
      <w:tr w:rsidR="00F41D5C" w:rsidRPr="00D80B29" w14:paraId="34687169" w14:textId="77777777" w:rsidTr="00666B58">
        <w:trPr>
          <w:trHeight w:val="240"/>
          <w:jc w:val="center"/>
        </w:trPr>
        <w:tc>
          <w:tcPr>
            <w:tcW w:w="4876" w:type="dxa"/>
            <w:tcBorders>
              <w:top w:val="nil"/>
              <w:left w:val="nil"/>
              <w:bottom w:val="nil"/>
              <w:right w:val="nil"/>
            </w:tcBorders>
          </w:tcPr>
          <w:p w14:paraId="27F0C8CA"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B53AEDE" w14:textId="77777777" w:rsidR="00F41D5C" w:rsidRPr="00D80B29" w:rsidRDefault="00F41D5C" w:rsidP="00666B58">
            <w:pPr>
              <w:pStyle w:val="AmColumnHeading"/>
            </w:pPr>
            <w:r w:rsidRPr="00D80B29">
              <w:t>Geänderter Text</w:t>
            </w:r>
          </w:p>
        </w:tc>
      </w:tr>
      <w:tr w:rsidR="00F41D5C" w:rsidRPr="00D80B29" w14:paraId="5650784F" w14:textId="77777777" w:rsidTr="00666B58">
        <w:trPr>
          <w:jc w:val="center"/>
        </w:trPr>
        <w:tc>
          <w:tcPr>
            <w:tcW w:w="4876" w:type="dxa"/>
            <w:tcBorders>
              <w:top w:val="nil"/>
              <w:left w:val="nil"/>
              <w:bottom w:val="nil"/>
              <w:right w:val="nil"/>
            </w:tcBorders>
          </w:tcPr>
          <w:p w14:paraId="25D39F2A" w14:textId="77777777" w:rsidR="00F41D5C" w:rsidRPr="00D80B29" w:rsidRDefault="00F41D5C" w:rsidP="00666B58">
            <w:pPr>
              <w:pStyle w:val="Normal6a"/>
            </w:pPr>
          </w:p>
        </w:tc>
        <w:tc>
          <w:tcPr>
            <w:tcW w:w="4876" w:type="dxa"/>
            <w:tcBorders>
              <w:top w:val="nil"/>
              <w:left w:val="nil"/>
              <w:bottom w:val="nil"/>
              <w:right w:val="nil"/>
            </w:tcBorders>
          </w:tcPr>
          <w:p w14:paraId="428DD5D1" w14:textId="77777777" w:rsidR="00F41D5C" w:rsidRPr="00D80B29" w:rsidRDefault="00F41D5C" w:rsidP="00666B58">
            <w:pPr>
              <w:pStyle w:val="Normal6a"/>
            </w:pPr>
            <w:r w:rsidRPr="00D80B29">
              <w:rPr>
                <w:b/>
                <w:i/>
              </w:rPr>
              <w:t>4a.</w:t>
            </w:r>
            <w:r w:rsidRPr="00D80B29">
              <w:tab/>
            </w:r>
            <w:r w:rsidRPr="00D80B29">
              <w:rPr>
                <w:b/>
                <w:i/>
              </w:rPr>
              <w:t>begrüßt das Treffen zwischen Marta Kos und Vertretern der Religionsgemeinschaften in der Republik Moldau, darunter auch mit Metropolit Petru von der Metropolie von Bessarabien</w:t>
            </w:r>
            <w:r w:rsidRPr="00D80B29">
              <w:rPr>
                <w:b/>
                <w:i/>
                <w:vertAlign w:val="superscript"/>
              </w:rPr>
              <w:t>1a</w:t>
            </w:r>
            <w:r w:rsidRPr="00D80B29">
              <w:rPr>
                <w:b/>
                <w:i/>
              </w:rPr>
              <w:t>; hebt den wichtigen Beitrag hervor, den Religionsgemeinschaften und glaubensbasierte Organisationen zur Förderung des sozialen Zusammenhalts, demokratischer Werte und der Resilienz von Gemeinschaften leisten; begrüßt die öffentliche Unterstützung der Metropolie von Bessarabien für den EU-Integrationspfad der Republik Moldau; fordert eine fortgesetzte inklusive Zusammenarbeit mit allen anerkannten religiösen Akteuren in der Republik Moldau unter uneingeschränkter Achtung der Grundrechte und Grundfreiheiten als Teil des europäischen Wegs des Landes;</w:t>
            </w:r>
          </w:p>
        </w:tc>
      </w:tr>
      <w:tr w:rsidR="00F41D5C" w:rsidRPr="00D80B29" w14:paraId="24E39413" w14:textId="77777777" w:rsidTr="00666B58">
        <w:trPr>
          <w:jc w:val="center"/>
        </w:trPr>
        <w:tc>
          <w:tcPr>
            <w:tcW w:w="4876" w:type="dxa"/>
            <w:tcBorders>
              <w:top w:val="nil"/>
              <w:left w:val="nil"/>
              <w:bottom w:val="nil"/>
              <w:right w:val="nil"/>
            </w:tcBorders>
          </w:tcPr>
          <w:p w14:paraId="6824502E" w14:textId="77777777" w:rsidR="00F41D5C" w:rsidRPr="00D80B29" w:rsidRDefault="00F41D5C" w:rsidP="00666B58"/>
        </w:tc>
        <w:tc>
          <w:tcPr>
            <w:tcW w:w="4876" w:type="dxa"/>
            <w:tcBorders>
              <w:top w:val="nil"/>
              <w:left w:val="nil"/>
              <w:bottom w:val="nil"/>
              <w:right w:val="nil"/>
            </w:tcBorders>
          </w:tcPr>
          <w:p w14:paraId="5424DA9D" w14:textId="77777777" w:rsidR="00F41D5C" w:rsidRPr="00D80B29" w:rsidRDefault="00F41D5C" w:rsidP="00666B58">
            <w:pPr>
              <w:pStyle w:val="Normal6a"/>
            </w:pPr>
            <w:r w:rsidRPr="00D80B29">
              <w:rPr>
                <w:b/>
                <w:i/>
              </w:rPr>
              <w:t>_________________</w:t>
            </w:r>
          </w:p>
        </w:tc>
      </w:tr>
      <w:tr w:rsidR="00F41D5C" w:rsidRPr="000B7102" w14:paraId="1CC31D39" w14:textId="77777777" w:rsidTr="00666B58">
        <w:trPr>
          <w:jc w:val="center"/>
        </w:trPr>
        <w:tc>
          <w:tcPr>
            <w:tcW w:w="4876" w:type="dxa"/>
            <w:tcBorders>
              <w:top w:val="nil"/>
              <w:left w:val="nil"/>
              <w:bottom w:val="nil"/>
              <w:right w:val="nil"/>
            </w:tcBorders>
          </w:tcPr>
          <w:p w14:paraId="49B46AFA" w14:textId="77777777" w:rsidR="00F41D5C" w:rsidRPr="00D80B29" w:rsidRDefault="00F41D5C" w:rsidP="00666B58"/>
        </w:tc>
        <w:tc>
          <w:tcPr>
            <w:tcW w:w="4876" w:type="dxa"/>
            <w:tcBorders>
              <w:top w:val="nil"/>
              <w:left w:val="nil"/>
              <w:bottom w:val="nil"/>
              <w:right w:val="nil"/>
            </w:tcBorders>
          </w:tcPr>
          <w:p w14:paraId="2978DD00" w14:textId="77777777" w:rsidR="00F41D5C" w:rsidRPr="000B7102" w:rsidRDefault="00F41D5C" w:rsidP="00666B58">
            <w:pPr>
              <w:pStyle w:val="Normal6a"/>
              <w:rPr>
                <w:lang w:val="pt-PT"/>
              </w:rPr>
            </w:pPr>
            <w:proofErr w:type="spellStart"/>
            <w:r w:rsidRPr="000B7102">
              <w:rPr>
                <w:b/>
                <w:i/>
                <w:vertAlign w:val="superscript"/>
                <w:lang w:val="pt-PT"/>
              </w:rPr>
              <w:t>1a</w:t>
            </w:r>
            <w:proofErr w:type="spellEnd"/>
            <w:r w:rsidRPr="000B7102">
              <w:rPr>
                <w:lang w:val="pt-PT"/>
              </w:rPr>
              <w:t xml:space="preserve"> </w:t>
            </w:r>
            <w:r w:rsidRPr="000B7102">
              <w:rPr>
                <w:b/>
                <w:i/>
                <w:lang w:val="pt-PT"/>
              </w:rPr>
              <w:t>https://euneighbourseast.eu/news/latest-news/enlargement-commissioner-marta-kos-meets-representatives-of-moldovas-religious-communities/</w:t>
            </w:r>
          </w:p>
        </w:tc>
      </w:tr>
    </w:tbl>
    <w:p w14:paraId="0444CD7B"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5E8B9CE2" w14:textId="77777777" w:rsidR="00F41D5C" w:rsidRPr="00D80B29" w:rsidRDefault="00F41D5C" w:rsidP="00F41D5C">
      <w:r w:rsidRPr="00D80B29">
        <w:rPr>
          <w:rStyle w:val="HideTWBExt"/>
        </w:rPr>
        <w:t>&lt;/Amend&gt;</w:t>
      </w:r>
    </w:p>
    <w:p w14:paraId="6DD59A5A"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85</w:t>
      </w:r>
      <w:r w:rsidRPr="00D80B29">
        <w:rPr>
          <w:rStyle w:val="HideTWBExt"/>
        </w:rPr>
        <w:t>&lt;/NumAm&gt;</w:t>
      </w:r>
    </w:p>
    <w:p w14:paraId="368F5340" w14:textId="77777777" w:rsidR="00F41D5C" w:rsidRPr="00D80B29" w:rsidRDefault="00F41D5C" w:rsidP="00F41D5C">
      <w:pPr>
        <w:pStyle w:val="NormalBold"/>
      </w:pPr>
      <w:r w:rsidRPr="00D80B29">
        <w:rPr>
          <w:rStyle w:val="HideTWBExt"/>
          <w:b w:val="0"/>
        </w:rPr>
        <w:t>&lt;RepeatBlock-By&gt;&lt;Members&gt;</w:t>
      </w:r>
      <w:r w:rsidRPr="00D80B29">
        <w:t>Željana Zovko</w:t>
      </w:r>
      <w:r w:rsidRPr="00D80B29">
        <w:rPr>
          <w:rStyle w:val="HideTWBExt"/>
          <w:b w:val="0"/>
        </w:rPr>
        <w:t>&lt;/Members&gt;</w:t>
      </w:r>
    </w:p>
    <w:p w14:paraId="33798F19" w14:textId="77777777" w:rsidR="00F41D5C" w:rsidRPr="00D80B29" w:rsidRDefault="00F41D5C" w:rsidP="00F41D5C">
      <w:pPr>
        <w:pStyle w:val="NormalBold"/>
      </w:pPr>
      <w:r w:rsidRPr="00D80B29">
        <w:rPr>
          <w:rStyle w:val="HideTWBExt"/>
          <w:b w:val="0"/>
        </w:rPr>
        <w:t>&lt;/RepeatBlock-By&gt;</w:t>
      </w:r>
    </w:p>
    <w:p w14:paraId="59738B8C"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0BD4F0E" w14:textId="77777777" w:rsidR="00F41D5C" w:rsidRPr="00D80B29" w:rsidRDefault="00F41D5C" w:rsidP="00F41D5C">
      <w:pPr>
        <w:pStyle w:val="NormalBold"/>
      </w:pPr>
      <w:r w:rsidRPr="00D80B29">
        <w:rPr>
          <w:rStyle w:val="HideTWBExt"/>
        </w:rPr>
        <w:t>&lt;Article&gt;</w:t>
      </w:r>
      <w:r w:rsidRPr="00D80B29">
        <w:t>Ziffer 4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DC5C632" w14:textId="77777777" w:rsidTr="00666B58">
        <w:trPr>
          <w:trHeight w:hRule="exact" w:val="240"/>
          <w:jc w:val="center"/>
        </w:trPr>
        <w:tc>
          <w:tcPr>
            <w:tcW w:w="9752" w:type="dxa"/>
            <w:gridSpan w:val="2"/>
            <w:tcBorders>
              <w:top w:val="nil"/>
              <w:left w:val="nil"/>
              <w:bottom w:val="nil"/>
              <w:right w:val="nil"/>
            </w:tcBorders>
          </w:tcPr>
          <w:p w14:paraId="398E93B8" w14:textId="77777777" w:rsidR="00F41D5C" w:rsidRPr="00D80B29" w:rsidRDefault="00F41D5C" w:rsidP="00666B58"/>
        </w:tc>
      </w:tr>
      <w:tr w:rsidR="00F41D5C" w:rsidRPr="00D80B29" w14:paraId="23FFB186" w14:textId="77777777" w:rsidTr="00666B58">
        <w:trPr>
          <w:trHeight w:val="240"/>
          <w:jc w:val="center"/>
        </w:trPr>
        <w:tc>
          <w:tcPr>
            <w:tcW w:w="4876" w:type="dxa"/>
            <w:tcBorders>
              <w:top w:val="nil"/>
              <w:left w:val="nil"/>
              <w:bottom w:val="nil"/>
              <w:right w:val="nil"/>
            </w:tcBorders>
          </w:tcPr>
          <w:p w14:paraId="17514987"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47E7FF5" w14:textId="77777777" w:rsidR="00F41D5C" w:rsidRPr="00D80B29" w:rsidRDefault="00F41D5C" w:rsidP="00666B58">
            <w:pPr>
              <w:pStyle w:val="AmColumnHeading"/>
            </w:pPr>
            <w:r w:rsidRPr="00D80B29">
              <w:t>Geänderter Text</w:t>
            </w:r>
          </w:p>
        </w:tc>
      </w:tr>
      <w:tr w:rsidR="00F41D5C" w:rsidRPr="00D80B29" w14:paraId="4376C889" w14:textId="77777777" w:rsidTr="00666B58">
        <w:trPr>
          <w:jc w:val="center"/>
        </w:trPr>
        <w:tc>
          <w:tcPr>
            <w:tcW w:w="4876" w:type="dxa"/>
            <w:tcBorders>
              <w:top w:val="nil"/>
              <w:left w:val="nil"/>
              <w:bottom w:val="nil"/>
              <w:right w:val="nil"/>
            </w:tcBorders>
          </w:tcPr>
          <w:p w14:paraId="234A1B27" w14:textId="77777777" w:rsidR="00F41D5C" w:rsidRPr="00D80B29" w:rsidRDefault="00F41D5C" w:rsidP="00666B58">
            <w:pPr>
              <w:pStyle w:val="Normal6a"/>
            </w:pPr>
          </w:p>
        </w:tc>
        <w:tc>
          <w:tcPr>
            <w:tcW w:w="4876" w:type="dxa"/>
            <w:tcBorders>
              <w:top w:val="nil"/>
              <w:left w:val="nil"/>
              <w:bottom w:val="nil"/>
              <w:right w:val="nil"/>
            </w:tcBorders>
          </w:tcPr>
          <w:p w14:paraId="6D0066DB" w14:textId="77777777" w:rsidR="00F41D5C" w:rsidRPr="00D80B29" w:rsidRDefault="00F41D5C" w:rsidP="00666B58">
            <w:pPr>
              <w:pStyle w:val="Normal6a"/>
            </w:pPr>
            <w:r w:rsidRPr="00D80B29">
              <w:rPr>
                <w:b/>
                <w:i/>
              </w:rPr>
              <w:t>4a.</w:t>
            </w:r>
            <w:r w:rsidRPr="00D80B29">
              <w:tab/>
            </w:r>
            <w:r w:rsidRPr="00D80B29">
              <w:rPr>
                <w:b/>
                <w:i/>
              </w:rPr>
              <w:t xml:space="preserve">stellt fest, dass der Rechtsrahmen </w:t>
            </w:r>
            <w:r w:rsidRPr="00D80B29">
              <w:rPr>
                <w:b/>
                <w:i/>
              </w:rPr>
              <w:lastRenderedPageBreak/>
              <w:t>Moldaus zur Bekämpfung des Menschenhandels nur teilweise an den Besitzstand der EU angeglichen ist; begrüßt die laufende Umsetzung der im September 2023 angenommenen nationalen Strategie; fordert Moldau auf, seinen rechtlichen und institutionellen Rahmen weiter zu stärken, unter anderem durch die Einführung wirksamerer Instrumente für die Behörden, um neue Formen der Ausbeutung zu untersuchen und strafrechtlich zu verfolgen;</w:t>
            </w:r>
          </w:p>
        </w:tc>
      </w:tr>
    </w:tbl>
    <w:p w14:paraId="3EF7F5AE"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4998D9BE" w14:textId="77777777" w:rsidR="00F41D5C" w:rsidRPr="00D80B29" w:rsidRDefault="00F41D5C" w:rsidP="00F41D5C">
      <w:r w:rsidRPr="00D80B29">
        <w:rPr>
          <w:rStyle w:val="HideTWBExt"/>
        </w:rPr>
        <w:t>&lt;/Amend&gt;</w:t>
      </w:r>
    </w:p>
    <w:p w14:paraId="73B6EE19"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86</w:t>
      </w:r>
      <w:r w:rsidRPr="00D80B29">
        <w:rPr>
          <w:rStyle w:val="HideTWBExt"/>
        </w:rPr>
        <w:t>&lt;/NumAm&gt;</w:t>
      </w:r>
    </w:p>
    <w:p w14:paraId="4BD91FC8" w14:textId="77777777" w:rsidR="00F41D5C" w:rsidRPr="00D80B29" w:rsidRDefault="00F41D5C" w:rsidP="00F41D5C">
      <w:pPr>
        <w:pStyle w:val="NormalBold"/>
      </w:pPr>
      <w:r w:rsidRPr="00D80B29">
        <w:rPr>
          <w:rStyle w:val="HideTWBExt"/>
          <w:b w:val="0"/>
        </w:rPr>
        <w:t>&lt;RepeatBlock-By&gt;&lt;Members&gt;</w:t>
      </w:r>
      <w:r w:rsidRPr="00D80B29">
        <w:t>Tomasz Froelich</w:t>
      </w:r>
      <w:r w:rsidRPr="00D80B29">
        <w:rPr>
          <w:rStyle w:val="HideTWBExt"/>
          <w:b w:val="0"/>
        </w:rPr>
        <w:t>&lt;/Members&gt;</w:t>
      </w:r>
    </w:p>
    <w:p w14:paraId="63A5084E" w14:textId="77777777" w:rsidR="00F41D5C" w:rsidRPr="00D80B29" w:rsidRDefault="00F41D5C" w:rsidP="00F41D5C">
      <w:pPr>
        <w:pStyle w:val="NormalBold"/>
      </w:pPr>
      <w:r w:rsidRPr="00D80B29">
        <w:rPr>
          <w:rStyle w:val="HideTWBExt"/>
          <w:b w:val="0"/>
        </w:rPr>
        <w:t>&lt;/RepeatBlock-By&gt;</w:t>
      </w:r>
    </w:p>
    <w:p w14:paraId="4D3C9192"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7A963D5" w14:textId="77777777" w:rsidR="00F41D5C" w:rsidRPr="00D80B29" w:rsidRDefault="00F41D5C" w:rsidP="00F41D5C">
      <w:pPr>
        <w:pStyle w:val="NormalBold"/>
      </w:pPr>
      <w:r w:rsidRPr="00D80B29">
        <w:rPr>
          <w:rStyle w:val="HideTWBExt"/>
        </w:rPr>
        <w:t>&lt;Article&gt;</w:t>
      </w:r>
      <w:r w:rsidRPr="00D80B29">
        <w:t>Ziffer 4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E8CE371" w14:textId="77777777" w:rsidTr="00666B58">
        <w:trPr>
          <w:trHeight w:hRule="exact" w:val="240"/>
          <w:jc w:val="center"/>
        </w:trPr>
        <w:tc>
          <w:tcPr>
            <w:tcW w:w="9752" w:type="dxa"/>
            <w:gridSpan w:val="2"/>
            <w:tcBorders>
              <w:top w:val="nil"/>
              <w:left w:val="nil"/>
              <w:bottom w:val="nil"/>
              <w:right w:val="nil"/>
            </w:tcBorders>
          </w:tcPr>
          <w:p w14:paraId="2867BB65" w14:textId="77777777" w:rsidR="00F41D5C" w:rsidRPr="00D80B29" w:rsidRDefault="00F41D5C" w:rsidP="00666B58"/>
        </w:tc>
      </w:tr>
      <w:tr w:rsidR="00F41D5C" w:rsidRPr="00D80B29" w14:paraId="73D63F6E" w14:textId="77777777" w:rsidTr="00666B58">
        <w:trPr>
          <w:trHeight w:val="240"/>
          <w:jc w:val="center"/>
        </w:trPr>
        <w:tc>
          <w:tcPr>
            <w:tcW w:w="4876" w:type="dxa"/>
            <w:tcBorders>
              <w:top w:val="nil"/>
              <w:left w:val="nil"/>
              <w:bottom w:val="nil"/>
              <w:right w:val="nil"/>
            </w:tcBorders>
          </w:tcPr>
          <w:p w14:paraId="6DFE200B"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9203677" w14:textId="77777777" w:rsidR="00F41D5C" w:rsidRPr="00D80B29" w:rsidRDefault="00F41D5C" w:rsidP="00666B58">
            <w:pPr>
              <w:pStyle w:val="AmColumnHeading"/>
            </w:pPr>
            <w:r w:rsidRPr="00D80B29">
              <w:t>Geänderter Text</w:t>
            </w:r>
          </w:p>
        </w:tc>
      </w:tr>
      <w:tr w:rsidR="00F41D5C" w:rsidRPr="00D80B29" w14:paraId="0B27C820" w14:textId="77777777" w:rsidTr="00666B58">
        <w:trPr>
          <w:jc w:val="center"/>
        </w:trPr>
        <w:tc>
          <w:tcPr>
            <w:tcW w:w="4876" w:type="dxa"/>
            <w:tcBorders>
              <w:top w:val="nil"/>
              <w:left w:val="nil"/>
              <w:bottom w:val="nil"/>
              <w:right w:val="nil"/>
            </w:tcBorders>
          </w:tcPr>
          <w:p w14:paraId="7D4C54BF" w14:textId="77777777" w:rsidR="00F41D5C" w:rsidRPr="00D80B29" w:rsidRDefault="00F41D5C" w:rsidP="00666B58">
            <w:pPr>
              <w:pStyle w:val="Normal6a"/>
            </w:pPr>
          </w:p>
        </w:tc>
        <w:tc>
          <w:tcPr>
            <w:tcW w:w="4876" w:type="dxa"/>
            <w:tcBorders>
              <w:top w:val="nil"/>
              <w:left w:val="nil"/>
              <w:bottom w:val="nil"/>
              <w:right w:val="nil"/>
            </w:tcBorders>
          </w:tcPr>
          <w:p w14:paraId="745C11E7" w14:textId="77777777" w:rsidR="00F41D5C" w:rsidRPr="00D80B29" w:rsidRDefault="00F41D5C" w:rsidP="00666B58">
            <w:pPr>
              <w:pStyle w:val="Normal6a"/>
            </w:pPr>
            <w:r w:rsidRPr="00D80B29">
              <w:rPr>
                <w:b/>
                <w:i/>
              </w:rPr>
              <w:t>4a.</w:t>
            </w:r>
            <w:r w:rsidRPr="00D80B29">
              <w:tab/>
            </w:r>
            <w:r w:rsidRPr="00D80B29">
              <w:rPr>
                <w:b/>
                <w:i/>
              </w:rPr>
              <w:t>stellt mit Besorgnis fest, dass die sehr hohe Auswanderungsrate zu einem dramatischen Bevölkerungsrückgang geführt hat; ist besorgt, dass sich durch die massive Abwanderung jüngerer Menschen der Geburtenrückgang beschleunigen und die wirtschaftliche und soziale Lage verschlechtern wird, was wiederum weitere Abwanderung zur Folge haben wird, während durch das rasche Altern der Bevölkerung weiterhin Druck auf das Rentensystem und das Gesundheitswesen ausgeübt wird;</w:t>
            </w:r>
          </w:p>
        </w:tc>
      </w:tr>
    </w:tbl>
    <w:p w14:paraId="10353B2F"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652C3F75" w14:textId="77777777" w:rsidR="00F41D5C" w:rsidRPr="000B7102" w:rsidRDefault="00F41D5C" w:rsidP="00F41D5C">
      <w:pPr>
        <w:rPr>
          <w:lang w:val="sv-SE"/>
        </w:rPr>
      </w:pPr>
      <w:r w:rsidRPr="000B7102">
        <w:rPr>
          <w:rStyle w:val="HideTWBExt"/>
          <w:lang w:val="sv-SE"/>
        </w:rPr>
        <w:t>&lt;/Amend&gt;</w:t>
      </w:r>
    </w:p>
    <w:p w14:paraId="1D9E9901"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87</w:t>
      </w:r>
      <w:r w:rsidRPr="000B7102">
        <w:rPr>
          <w:rStyle w:val="HideTWBExt"/>
          <w:lang w:val="sv-SE"/>
        </w:rPr>
        <w:t>&lt;/NumAm&gt;</w:t>
      </w:r>
    </w:p>
    <w:p w14:paraId="68607D26"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58AE0713" w14:textId="77777777" w:rsidR="00F41D5C" w:rsidRPr="000B7102" w:rsidRDefault="00F41D5C" w:rsidP="00F41D5C">
      <w:pPr>
        <w:pStyle w:val="NormalBold"/>
        <w:rPr>
          <w:lang w:val="sv-SE"/>
        </w:rPr>
      </w:pPr>
      <w:r w:rsidRPr="000B7102">
        <w:rPr>
          <w:rStyle w:val="HideTWBExt"/>
          <w:b w:val="0"/>
          <w:lang w:val="sv-SE"/>
        </w:rPr>
        <w:t>&lt;/RepeatBlock-By&gt;</w:t>
      </w:r>
    </w:p>
    <w:p w14:paraId="27524FCD"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BCC3488" w14:textId="77777777" w:rsidR="00F41D5C" w:rsidRDefault="00F41D5C" w:rsidP="00F41D5C">
      <w:pPr>
        <w:pStyle w:val="NormalBold"/>
      </w:pPr>
      <w:r w:rsidRPr="00D80B29">
        <w:rPr>
          <w:rStyle w:val="HideTWBExt"/>
        </w:rPr>
        <w:t>&lt;Article&gt;</w:t>
      </w:r>
      <w:r w:rsidRPr="00D80B29">
        <w:t>Ziffer 5</w:t>
      </w:r>
      <w:r w:rsidRPr="00D80B29">
        <w:rPr>
          <w:rStyle w:val="HideTWBExt"/>
        </w:rPr>
        <w:t>&lt;/Article&gt;</w:t>
      </w:r>
    </w:p>
    <w:p w14:paraId="623F1AD9" w14:textId="77777777" w:rsidR="000B7102" w:rsidRDefault="000B7102" w:rsidP="00F41D5C">
      <w:pPr>
        <w:pStyle w:val="NormalBold"/>
      </w:pPr>
    </w:p>
    <w:p w14:paraId="5BC5496F" w14:textId="77777777" w:rsidR="000B7102" w:rsidRDefault="000B7102" w:rsidP="00F41D5C">
      <w:pPr>
        <w:pStyle w:val="NormalBold"/>
      </w:pPr>
    </w:p>
    <w:p w14:paraId="0058A14E" w14:textId="77777777" w:rsidR="000B7102" w:rsidRPr="00D80B29" w:rsidRDefault="000B7102" w:rsidP="00F41D5C">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176612E" w14:textId="77777777" w:rsidTr="00666B58">
        <w:trPr>
          <w:trHeight w:hRule="exact" w:val="240"/>
          <w:jc w:val="center"/>
        </w:trPr>
        <w:tc>
          <w:tcPr>
            <w:tcW w:w="9752" w:type="dxa"/>
            <w:gridSpan w:val="2"/>
            <w:tcBorders>
              <w:top w:val="nil"/>
              <w:left w:val="nil"/>
              <w:bottom w:val="nil"/>
              <w:right w:val="nil"/>
            </w:tcBorders>
          </w:tcPr>
          <w:p w14:paraId="0407FCB5" w14:textId="77777777" w:rsidR="00F41D5C" w:rsidRPr="00D80B29" w:rsidRDefault="00F41D5C" w:rsidP="00666B58"/>
        </w:tc>
      </w:tr>
      <w:tr w:rsidR="00F41D5C" w:rsidRPr="00D80B29" w14:paraId="2F44551A" w14:textId="77777777" w:rsidTr="00666B58">
        <w:trPr>
          <w:trHeight w:val="240"/>
          <w:jc w:val="center"/>
        </w:trPr>
        <w:tc>
          <w:tcPr>
            <w:tcW w:w="4876" w:type="dxa"/>
            <w:tcBorders>
              <w:top w:val="nil"/>
              <w:left w:val="nil"/>
              <w:bottom w:val="nil"/>
              <w:right w:val="nil"/>
            </w:tcBorders>
          </w:tcPr>
          <w:p w14:paraId="757AE8BD"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73FA25C" w14:textId="77777777" w:rsidR="00F41D5C" w:rsidRPr="00D80B29" w:rsidRDefault="00F41D5C" w:rsidP="00666B58">
            <w:pPr>
              <w:pStyle w:val="AmColumnHeading"/>
            </w:pPr>
            <w:r w:rsidRPr="00D80B29">
              <w:t>Geänderter Text</w:t>
            </w:r>
          </w:p>
        </w:tc>
      </w:tr>
      <w:tr w:rsidR="00F41D5C" w:rsidRPr="00D80B29" w14:paraId="3ED1194D" w14:textId="77777777" w:rsidTr="00666B58">
        <w:trPr>
          <w:jc w:val="center"/>
        </w:trPr>
        <w:tc>
          <w:tcPr>
            <w:tcW w:w="4876" w:type="dxa"/>
            <w:tcBorders>
              <w:top w:val="nil"/>
              <w:left w:val="nil"/>
              <w:bottom w:val="nil"/>
              <w:right w:val="nil"/>
            </w:tcBorders>
          </w:tcPr>
          <w:p w14:paraId="6B818A54" w14:textId="77777777" w:rsidR="00F41D5C" w:rsidRPr="00D80B29" w:rsidRDefault="00F41D5C" w:rsidP="00666B58">
            <w:pPr>
              <w:pStyle w:val="Normal6a"/>
            </w:pPr>
            <w:r w:rsidRPr="00D80B29">
              <w:t>5.</w:t>
            </w:r>
            <w:r w:rsidRPr="00D80B29">
              <w:tab/>
              <w:t>hebt hervor, dass sich die Bevölkerung Moldaus bei den Parlamentswahlen vom 28. September 2025 zum fünften Mal in Folge für den EU-Beitritt des Landes und die damit verbundenen Reformen ausgesprochen hat; verurteilt die wiederholten Versuche der Russischen Föderation, pro-russischer Oligarchen und der Handlanger Russlands, das Land zu destabilisieren, die moldauische Gesellschaft zu spalten und den europäischen Kurs des Landes umzukehren;</w:t>
            </w:r>
          </w:p>
        </w:tc>
        <w:tc>
          <w:tcPr>
            <w:tcW w:w="4876" w:type="dxa"/>
            <w:tcBorders>
              <w:top w:val="nil"/>
              <w:left w:val="nil"/>
              <w:bottom w:val="nil"/>
              <w:right w:val="nil"/>
            </w:tcBorders>
          </w:tcPr>
          <w:p w14:paraId="63A4A815" w14:textId="77777777" w:rsidR="00F41D5C" w:rsidRPr="00D80B29" w:rsidRDefault="00F41D5C" w:rsidP="00666B58">
            <w:pPr>
              <w:pStyle w:val="Normal6a"/>
            </w:pPr>
            <w:r w:rsidRPr="00D80B29">
              <w:t>5.</w:t>
            </w:r>
            <w:r w:rsidRPr="00D80B29">
              <w:tab/>
              <w:t xml:space="preserve">hebt hervor, dass sich die Bevölkerung Moldaus bei den Parlamentswahlen vom 28. September 2025 zum fünften Mal in Folge für den EU-Beitritt des Landes und die damit verbundenen Reformen ausgesprochen hat; verurteilt die wiederholten Versuche der Russischen Föderation, pro-russischer Oligarchen und der Handlanger Russlands, das Land zu destabilisieren, die moldauische Gesellschaft zu spalten und den europäischen Kurs des Landes umzukehren; </w:t>
            </w:r>
            <w:r w:rsidRPr="00D80B29">
              <w:rPr>
                <w:b/>
                <w:i/>
              </w:rPr>
              <w:t>begrüßt die Einschätzung des Büros für demokratische Institutionen und Menschenrechte (BDIMR) der Organisation für Sicherheit und Zusammenarbeit in Europa (OSZE), wonach die Parlamentswahlen gut organisiert und von einem echten Wettbewerb geprägt waren und den Wahlberechtigten eine klare Wahl zwischen verschiedenen politischen Alternativen boten; fordert Moldau auf, seine Rechtsvorschriften in Bezug auf Wahlen und seine Wahlverfahren weiter an europäische und internationale Standards anzupassen und alle nicht umgesetzten Empfehlungen der Venedig-Kommission und des BDIMR der OSZE umzusetzen;</w:t>
            </w:r>
          </w:p>
        </w:tc>
      </w:tr>
    </w:tbl>
    <w:p w14:paraId="76C4797C"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6A757411" w14:textId="77777777" w:rsidR="00F41D5C" w:rsidRPr="00D80B29" w:rsidRDefault="00F41D5C" w:rsidP="00F41D5C">
      <w:r w:rsidRPr="00D80B29">
        <w:rPr>
          <w:rStyle w:val="HideTWBExt"/>
        </w:rPr>
        <w:t>&lt;/Amend&gt;</w:t>
      </w:r>
    </w:p>
    <w:p w14:paraId="06009D84"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88</w:t>
      </w:r>
      <w:r w:rsidRPr="00D80B29">
        <w:rPr>
          <w:rStyle w:val="HideTWBExt"/>
        </w:rPr>
        <w:t>&lt;/NumAm&gt;</w:t>
      </w:r>
    </w:p>
    <w:p w14:paraId="60A777B0" w14:textId="77777777" w:rsidR="00F41D5C" w:rsidRPr="00D80B29" w:rsidRDefault="00F41D5C" w:rsidP="00F41D5C">
      <w:pPr>
        <w:pStyle w:val="NormalBold"/>
      </w:pPr>
      <w:r w:rsidRPr="00D80B29">
        <w:rPr>
          <w:rStyle w:val="HideTWBExt"/>
          <w:b w:val="0"/>
        </w:rPr>
        <w:t>&lt;RepeatBlock-By&gt;&lt;Members&gt;</w:t>
      </w:r>
      <w:r w:rsidRPr="00D80B29">
        <w:t>Mircea-Gheorghe Hava</w:t>
      </w:r>
      <w:r w:rsidRPr="00D80B29">
        <w:rPr>
          <w:rStyle w:val="HideTWBExt"/>
          <w:b w:val="0"/>
        </w:rPr>
        <w:t>&lt;/Members&gt;</w:t>
      </w:r>
    </w:p>
    <w:p w14:paraId="13A7979F" w14:textId="77777777" w:rsidR="00F41D5C" w:rsidRPr="00D80B29" w:rsidRDefault="00F41D5C" w:rsidP="00F41D5C">
      <w:pPr>
        <w:pStyle w:val="NormalBold"/>
      </w:pPr>
      <w:r w:rsidRPr="00D80B29">
        <w:rPr>
          <w:rStyle w:val="HideTWBExt"/>
          <w:b w:val="0"/>
        </w:rPr>
        <w:t>&lt;/RepeatBlock-By&gt;</w:t>
      </w:r>
    </w:p>
    <w:p w14:paraId="1F706BD5"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6E57F47" w14:textId="77777777" w:rsidR="00F41D5C" w:rsidRPr="00D80B29" w:rsidRDefault="00F41D5C" w:rsidP="00F41D5C">
      <w:pPr>
        <w:pStyle w:val="NormalBold"/>
      </w:pPr>
      <w:r w:rsidRPr="00D80B29">
        <w:rPr>
          <w:rStyle w:val="HideTWBExt"/>
        </w:rPr>
        <w:t>&lt;Article&gt;</w:t>
      </w:r>
      <w:r w:rsidRPr="00D80B29">
        <w:t>Ziffer 5</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A8DE8BF" w14:textId="77777777" w:rsidTr="00666B58">
        <w:trPr>
          <w:trHeight w:hRule="exact" w:val="240"/>
          <w:jc w:val="center"/>
        </w:trPr>
        <w:tc>
          <w:tcPr>
            <w:tcW w:w="9752" w:type="dxa"/>
            <w:gridSpan w:val="2"/>
            <w:tcBorders>
              <w:top w:val="nil"/>
              <w:left w:val="nil"/>
              <w:bottom w:val="nil"/>
              <w:right w:val="nil"/>
            </w:tcBorders>
          </w:tcPr>
          <w:p w14:paraId="1D50A9C7" w14:textId="77777777" w:rsidR="00F41D5C" w:rsidRPr="00D80B29" w:rsidRDefault="00F41D5C" w:rsidP="00666B58"/>
        </w:tc>
      </w:tr>
      <w:tr w:rsidR="00F41D5C" w:rsidRPr="00D80B29" w14:paraId="3DAF4420" w14:textId="77777777" w:rsidTr="00666B58">
        <w:trPr>
          <w:trHeight w:val="240"/>
          <w:jc w:val="center"/>
        </w:trPr>
        <w:tc>
          <w:tcPr>
            <w:tcW w:w="4876" w:type="dxa"/>
            <w:tcBorders>
              <w:top w:val="nil"/>
              <w:left w:val="nil"/>
              <w:bottom w:val="nil"/>
              <w:right w:val="nil"/>
            </w:tcBorders>
          </w:tcPr>
          <w:p w14:paraId="7126BCBA"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6232780" w14:textId="77777777" w:rsidR="00F41D5C" w:rsidRPr="00D80B29" w:rsidRDefault="00F41D5C" w:rsidP="00666B58">
            <w:pPr>
              <w:pStyle w:val="AmColumnHeading"/>
            </w:pPr>
            <w:r w:rsidRPr="00D80B29">
              <w:t>Geänderter Text</w:t>
            </w:r>
          </w:p>
        </w:tc>
      </w:tr>
      <w:tr w:rsidR="00F41D5C" w:rsidRPr="00D80B29" w14:paraId="2076CB9D" w14:textId="77777777" w:rsidTr="00666B58">
        <w:trPr>
          <w:jc w:val="center"/>
        </w:trPr>
        <w:tc>
          <w:tcPr>
            <w:tcW w:w="4876" w:type="dxa"/>
            <w:tcBorders>
              <w:top w:val="nil"/>
              <w:left w:val="nil"/>
              <w:bottom w:val="nil"/>
              <w:right w:val="nil"/>
            </w:tcBorders>
          </w:tcPr>
          <w:p w14:paraId="07D54563" w14:textId="77777777" w:rsidR="00F41D5C" w:rsidRPr="00D80B29" w:rsidRDefault="00F41D5C" w:rsidP="00666B58">
            <w:pPr>
              <w:pStyle w:val="Normal6a"/>
            </w:pPr>
            <w:r w:rsidRPr="00D80B29">
              <w:t>5.</w:t>
            </w:r>
            <w:r w:rsidRPr="00D80B29">
              <w:tab/>
              <w:t xml:space="preserve">hebt hervor, dass sich die </w:t>
            </w:r>
            <w:r w:rsidRPr="00D80B29">
              <w:rPr>
                <w:b/>
                <w:i/>
              </w:rPr>
              <w:lastRenderedPageBreak/>
              <w:t>Bevölkerung Moldaus</w:t>
            </w:r>
            <w:r w:rsidRPr="00D80B29">
              <w:t xml:space="preserve"> bei den Parlamentswahlen vom 28. September 2025 zum fünften Mal in Folge für den EU-Beitritt des Landes und die damit verbundenen Reformen ausgesprochen </w:t>
            </w:r>
            <w:r w:rsidRPr="00D80B29">
              <w:rPr>
                <w:b/>
                <w:i/>
              </w:rPr>
              <w:t>hat</w:t>
            </w:r>
            <w:r w:rsidRPr="00D80B29">
              <w:t xml:space="preserve">; verurteilt die wiederholten Versuche der Russischen Föderation, pro-russischer Oligarchen und </w:t>
            </w:r>
            <w:r w:rsidRPr="00D80B29">
              <w:rPr>
                <w:b/>
                <w:i/>
              </w:rPr>
              <w:t>der Handlanger Russlands</w:t>
            </w:r>
            <w:r w:rsidRPr="00D80B29">
              <w:t xml:space="preserve">, das Land zu destabilisieren, </w:t>
            </w:r>
            <w:r w:rsidRPr="00D80B29">
              <w:rPr>
                <w:b/>
                <w:i/>
              </w:rPr>
              <w:t>die moldauische Gesellschaft zu spalten</w:t>
            </w:r>
            <w:r w:rsidRPr="00D80B29">
              <w:t xml:space="preserve"> und </w:t>
            </w:r>
            <w:r w:rsidRPr="00D80B29">
              <w:rPr>
                <w:b/>
                <w:i/>
              </w:rPr>
              <w:t>den europäischen Kurs des Landes</w:t>
            </w:r>
            <w:r w:rsidRPr="00D80B29">
              <w:t xml:space="preserve"> umzukehren;</w:t>
            </w:r>
          </w:p>
        </w:tc>
        <w:tc>
          <w:tcPr>
            <w:tcW w:w="4876" w:type="dxa"/>
            <w:tcBorders>
              <w:top w:val="nil"/>
              <w:left w:val="nil"/>
              <w:bottom w:val="nil"/>
              <w:right w:val="nil"/>
            </w:tcBorders>
          </w:tcPr>
          <w:p w14:paraId="1BD39E90" w14:textId="77777777" w:rsidR="00F41D5C" w:rsidRPr="00D80B29" w:rsidRDefault="00F41D5C" w:rsidP="00666B58">
            <w:pPr>
              <w:pStyle w:val="Normal6a"/>
            </w:pPr>
            <w:r w:rsidRPr="00D80B29">
              <w:lastRenderedPageBreak/>
              <w:t>5.</w:t>
            </w:r>
            <w:r w:rsidRPr="00D80B29">
              <w:tab/>
              <w:t xml:space="preserve">hebt hervor, dass sich die </w:t>
            </w:r>
            <w:r w:rsidRPr="00D80B29">
              <w:rPr>
                <w:b/>
                <w:i/>
              </w:rPr>
              <w:lastRenderedPageBreak/>
              <w:t>Bürgerinnen und Bürger der Republik Moldau</w:t>
            </w:r>
            <w:r w:rsidRPr="00D80B29">
              <w:t xml:space="preserve"> bei den Parlamentswahlen vom 28. September 2025 zum fünften Mal in Folge für den EU-Beitritt des Landes und die damit verbundenen Reformen ausgesprochen </w:t>
            </w:r>
            <w:r w:rsidRPr="00D80B29">
              <w:rPr>
                <w:b/>
                <w:i/>
              </w:rPr>
              <w:t>haben</w:t>
            </w:r>
            <w:r w:rsidRPr="00D80B29">
              <w:t xml:space="preserve">; verurteilt </w:t>
            </w:r>
            <w:r w:rsidRPr="00D80B29">
              <w:rPr>
                <w:b/>
                <w:i/>
              </w:rPr>
              <w:t>aufs Schärfste</w:t>
            </w:r>
            <w:r w:rsidRPr="00D80B29">
              <w:t xml:space="preserve"> die wiederholten Versuche der Russischen Föderation, </w:t>
            </w:r>
            <w:r w:rsidRPr="00D80B29">
              <w:rPr>
                <w:b/>
                <w:i/>
              </w:rPr>
              <w:t xml:space="preserve">mit der Russischen Föderation verbundener Akteure, </w:t>
            </w:r>
            <w:r w:rsidRPr="00D80B29">
              <w:t xml:space="preserve">pro-russischer Oligarchen und </w:t>
            </w:r>
            <w:r w:rsidRPr="00D80B29">
              <w:rPr>
                <w:b/>
                <w:i/>
              </w:rPr>
              <w:t>Netzwerke zur Einflussnahme</w:t>
            </w:r>
            <w:r w:rsidRPr="00D80B29">
              <w:t xml:space="preserve">, das Land zu destabilisieren, </w:t>
            </w:r>
            <w:r w:rsidRPr="00D80B29">
              <w:rPr>
                <w:b/>
                <w:i/>
              </w:rPr>
              <w:t>den demokratischen Prozess zu manipulieren</w:t>
            </w:r>
            <w:r w:rsidRPr="00D80B29">
              <w:t xml:space="preserve"> und </w:t>
            </w:r>
            <w:r w:rsidRPr="00D80B29">
              <w:rPr>
                <w:b/>
                <w:i/>
              </w:rPr>
              <w:t>die europäische Orientierung der Republik Moldau</w:t>
            </w:r>
            <w:r w:rsidRPr="00D80B29">
              <w:t xml:space="preserve"> umzukehren; </w:t>
            </w:r>
            <w:r w:rsidRPr="00D80B29">
              <w:rPr>
                <w:b/>
                <w:i/>
              </w:rPr>
              <w:t>fordert die Kommission, den EAD und die Mitgliedstaaten auf, ihre Unterstützung für Cybersicherheit, Integrität von Wahlen, strategische Kommunikation, Medienkompetenz und die rasche Ermittlung von Akteuren, die an Einflussnahme aus dem Ausland und hybriden Angriffen beteiligt sind, zu verstärken;</w:t>
            </w:r>
          </w:p>
        </w:tc>
      </w:tr>
    </w:tbl>
    <w:p w14:paraId="086DFC96"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{RO}</w:t>
      </w:r>
      <w:r w:rsidRPr="00D80B29">
        <w:t>ro</w:t>
      </w:r>
      <w:r w:rsidRPr="00D80B29">
        <w:rPr>
          <w:rStyle w:val="HideTWBExt"/>
        </w:rPr>
        <w:t>&lt;/Original&gt;</w:t>
      </w:r>
    </w:p>
    <w:p w14:paraId="7E7FC2F5" w14:textId="77777777" w:rsidR="00F41D5C" w:rsidRPr="00D80B29" w:rsidRDefault="00F41D5C" w:rsidP="00F41D5C">
      <w:r w:rsidRPr="00D80B29">
        <w:rPr>
          <w:rStyle w:val="HideTWBExt"/>
        </w:rPr>
        <w:t>&lt;/Amend&gt;</w:t>
      </w:r>
    </w:p>
    <w:p w14:paraId="794A4A36"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89</w:t>
      </w:r>
      <w:r w:rsidRPr="00D80B29">
        <w:rPr>
          <w:rStyle w:val="HideTWBExt"/>
        </w:rPr>
        <w:t>&lt;/NumAm&gt;</w:t>
      </w:r>
    </w:p>
    <w:p w14:paraId="320DFD44" w14:textId="77777777" w:rsidR="00F41D5C" w:rsidRPr="00D80B29" w:rsidRDefault="00F41D5C" w:rsidP="00F41D5C">
      <w:pPr>
        <w:pStyle w:val="NormalBold"/>
      </w:pPr>
      <w:r w:rsidRPr="00D80B29">
        <w:rPr>
          <w:rStyle w:val="HideTWBExt"/>
          <w:b w:val="0"/>
        </w:rPr>
        <w:t>&lt;RepeatBlock-By&gt;&lt;Members&gt;</w:t>
      </w:r>
      <w:r w:rsidRPr="00D80B29">
        <w:t>Pierre-Romain Thionnet, Jordan Bardella, Matthieu Valet</w:t>
      </w:r>
      <w:r w:rsidRPr="00D80B29">
        <w:rPr>
          <w:rStyle w:val="HideTWBExt"/>
          <w:b w:val="0"/>
        </w:rPr>
        <w:t>&lt;/Members&gt;</w:t>
      </w:r>
    </w:p>
    <w:p w14:paraId="5DB9F916" w14:textId="77777777" w:rsidR="00F41D5C" w:rsidRPr="00D80B29" w:rsidRDefault="00F41D5C" w:rsidP="00F41D5C">
      <w:pPr>
        <w:pStyle w:val="NormalBold"/>
      </w:pPr>
      <w:r w:rsidRPr="00D80B29">
        <w:rPr>
          <w:rStyle w:val="HideTWBExt"/>
          <w:b w:val="0"/>
        </w:rPr>
        <w:t>&lt;/RepeatBlock-By&gt;</w:t>
      </w:r>
    </w:p>
    <w:p w14:paraId="4295A399"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1B1FFEC" w14:textId="77777777" w:rsidR="00F41D5C" w:rsidRPr="00D80B29" w:rsidRDefault="00F41D5C" w:rsidP="00F41D5C">
      <w:pPr>
        <w:pStyle w:val="NormalBold"/>
      </w:pPr>
      <w:r w:rsidRPr="00D80B29">
        <w:rPr>
          <w:rStyle w:val="HideTWBExt"/>
        </w:rPr>
        <w:t>&lt;Article&gt;</w:t>
      </w:r>
      <w:r w:rsidRPr="00D80B29">
        <w:t>Ziffer 5</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F7F517D" w14:textId="77777777" w:rsidTr="00666B58">
        <w:trPr>
          <w:trHeight w:hRule="exact" w:val="240"/>
          <w:jc w:val="center"/>
        </w:trPr>
        <w:tc>
          <w:tcPr>
            <w:tcW w:w="9752" w:type="dxa"/>
            <w:gridSpan w:val="2"/>
            <w:tcBorders>
              <w:top w:val="nil"/>
              <w:left w:val="nil"/>
              <w:bottom w:val="nil"/>
              <w:right w:val="nil"/>
            </w:tcBorders>
          </w:tcPr>
          <w:p w14:paraId="24B3C452" w14:textId="77777777" w:rsidR="00F41D5C" w:rsidRPr="00D80B29" w:rsidRDefault="00F41D5C" w:rsidP="00666B58"/>
        </w:tc>
      </w:tr>
      <w:tr w:rsidR="00F41D5C" w:rsidRPr="00D80B29" w14:paraId="65D205B3" w14:textId="77777777" w:rsidTr="00666B58">
        <w:trPr>
          <w:trHeight w:val="240"/>
          <w:jc w:val="center"/>
        </w:trPr>
        <w:tc>
          <w:tcPr>
            <w:tcW w:w="4876" w:type="dxa"/>
            <w:tcBorders>
              <w:top w:val="nil"/>
              <w:left w:val="nil"/>
              <w:bottom w:val="nil"/>
              <w:right w:val="nil"/>
            </w:tcBorders>
          </w:tcPr>
          <w:p w14:paraId="7265EEC4"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B85C48C" w14:textId="77777777" w:rsidR="00F41D5C" w:rsidRPr="00D80B29" w:rsidRDefault="00F41D5C" w:rsidP="00666B58">
            <w:pPr>
              <w:pStyle w:val="AmColumnHeading"/>
            </w:pPr>
            <w:r w:rsidRPr="00D80B29">
              <w:t>Geänderter Text</w:t>
            </w:r>
          </w:p>
        </w:tc>
      </w:tr>
      <w:tr w:rsidR="00F41D5C" w:rsidRPr="00D80B29" w14:paraId="75AFB6FC" w14:textId="77777777" w:rsidTr="00666B58">
        <w:trPr>
          <w:jc w:val="center"/>
        </w:trPr>
        <w:tc>
          <w:tcPr>
            <w:tcW w:w="4876" w:type="dxa"/>
            <w:tcBorders>
              <w:top w:val="nil"/>
              <w:left w:val="nil"/>
              <w:bottom w:val="nil"/>
              <w:right w:val="nil"/>
            </w:tcBorders>
          </w:tcPr>
          <w:p w14:paraId="453191DF" w14:textId="77777777" w:rsidR="00F41D5C" w:rsidRPr="00D80B29" w:rsidRDefault="00F41D5C" w:rsidP="00666B58">
            <w:pPr>
              <w:pStyle w:val="Normal6a"/>
            </w:pPr>
            <w:r w:rsidRPr="00D80B29">
              <w:t>5.</w:t>
            </w:r>
            <w:r w:rsidRPr="00D80B29">
              <w:tab/>
              <w:t>hebt hervor</w:t>
            </w:r>
            <w:r w:rsidRPr="00D80B29">
              <w:rPr>
                <w:b/>
                <w:i/>
              </w:rPr>
              <w:t>, dass sich die Bevölkerung Moldaus bei den Parlamentswahlen vom 28. September 2025 zum fünften Mal in Folge für den EU-Beitritt des Landes und die damit verbundenen Reformen ausgesprochen hat</w:t>
            </w:r>
            <w:r w:rsidRPr="00D80B29">
              <w:t xml:space="preserve">; verurteilt die wiederholten Versuche der Russischen Föderation, pro-russischer Oligarchen und der Handlanger Russlands, das Land zu destabilisieren, die moldauische Gesellschaft zu spalten und den europäischen Kurs des Landes </w:t>
            </w:r>
            <w:r w:rsidRPr="00D80B29">
              <w:lastRenderedPageBreak/>
              <w:t>umzukehren;</w:t>
            </w:r>
          </w:p>
        </w:tc>
        <w:tc>
          <w:tcPr>
            <w:tcW w:w="4876" w:type="dxa"/>
            <w:tcBorders>
              <w:top w:val="nil"/>
              <w:left w:val="nil"/>
              <w:bottom w:val="nil"/>
              <w:right w:val="nil"/>
            </w:tcBorders>
          </w:tcPr>
          <w:p w14:paraId="19B5FCCB" w14:textId="77777777" w:rsidR="00F41D5C" w:rsidRPr="00D80B29" w:rsidRDefault="00F41D5C" w:rsidP="00666B58">
            <w:pPr>
              <w:pStyle w:val="Normal6a"/>
            </w:pPr>
            <w:r w:rsidRPr="00D80B29">
              <w:lastRenderedPageBreak/>
              <w:t>5.</w:t>
            </w:r>
            <w:r w:rsidRPr="00D80B29">
              <w:tab/>
              <w:t xml:space="preserve">hebt </w:t>
            </w:r>
            <w:r w:rsidRPr="00D80B29">
              <w:rPr>
                <w:b/>
                <w:i/>
              </w:rPr>
              <w:t>die Polarisierung der moldauischen Gesellschaft in Bezug auf den EU-Beitritt</w:t>
            </w:r>
            <w:r w:rsidRPr="00D80B29">
              <w:t xml:space="preserve"> hervor </w:t>
            </w:r>
            <w:r w:rsidRPr="00D80B29">
              <w:rPr>
                <w:b/>
                <w:i/>
              </w:rPr>
              <w:t>und äußert Besorgnis über die Strategie der Regierung, alle oppositionellen Kräfte als pro-russisch darzustellen, sowie über ihre Unfähigkeit, Bündnisse mit anderen politischen Kräften im Land einzugehen, und über ihre politische Isolation</w:t>
            </w:r>
            <w:r w:rsidRPr="00D80B29">
              <w:t xml:space="preserve">; verurteilt die wiederholten Versuche der Russischen Föderation, pro-russischer Oligarchen und der Handlanger Russlands, </w:t>
            </w:r>
            <w:r w:rsidRPr="00D80B29">
              <w:lastRenderedPageBreak/>
              <w:t xml:space="preserve">das Land zu destabilisieren, die moldauische Gesellschaft zu spalten und den europäischen Kurs des Landes umzukehren; </w:t>
            </w:r>
            <w:r w:rsidRPr="00D80B29">
              <w:rPr>
                <w:b/>
                <w:i/>
              </w:rPr>
              <w:t>ist besorgt über die anhaltende Präsenz von Nachfolgeorganisationen der Șor-Partei im politischen Leben Moldaus sowie von engen Vertrauten des pro-russischen Oligarchen Ilan Șor bei nationalen und lokalen Wahlen;</w:t>
            </w:r>
          </w:p>
        </w:tc>
      </w:tr>
    </w:tbl>
    <w:p w14:paraId="710BC712" w14:textId="77777777" w:rsidR="00F41D5C" w:rsidRPr="000B7102" w:rsidRDefault="00F41D5C" w:rsidP="00F41D5C">
      <w:pPr>
        <w:pStyle w:val="AmOrLang"/>
        <w:rPr>
          <w:lang w:val="sv-SE"/>
        </w:rPr>
      </w:pPr>
      <w:r w:rsidRPr="000B7102">
        <w:rPr>
          <w:lang w:val="sv-SE"/>
        </w:rPr>
        <w:lastRenderedPageBreak/>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6BE10289" w14:textId="77777777" w:rsidR="00F41D5C" w:rsidRPr="000B7102" w:rsidRDefault="00F41D5C" w:rsidP="00F41D5C">
      <w:pPr>
        <w:rPr>
          <w:lang w:val="sv-SE"/>
        </w:rPr>
      </w:pPr>
      <w:r w:rsidRPr="000B7102">
        <w:rPr>
          <w:rStyle w:val="HideTWBExt"/>
          <w:lang w:val="sv-SE"/>
        </w:rPr>
        <w:t>&lt;/Amend&gt;</w:t>
      </w:r>
    </w:p>
    <w:p w14:paraId="7DA99177"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90</w:t>
      </w:r>
      <w:r w:rsidRPr="000B7102">
        <w:rPr>
          <w:rStyle w:val="HideTWBExt"/>
          <w:lang w:val="sv-SE"/>
        </w:rPr>
        <w:t>&lt;/NumAm&gt;</w:t>
      </w:r>
    </w:p>
    <w:p w14:paraId="6D3E7B16"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 xml:space="preserve">Stanislav </w:t>
      </w:r>
      <w:proofErr w:type="spellStart"/>
      <w:r w:rsidRPr="000B7102">
        <w:rPr>
          <w:lang w:val="sv-SE"/>
        </w:rPr>
        <w:t>Stoyanov</w:t>
      </w:r>
      <w:proofErr w:type="spellEnd"/>
      <w:r w:rsidRPr="000B7102">
        <w:rPr>
          <w:rStyle w:val="HideTWBExt"/>
          <w:b w:val="0"/>
          <w:lang w:val="sv-SE"/>
        </w:rPr>
        <w:t>&lt;/Members&gt;</w:t>
      </w:r>
    </w:p>
    <w:p w14:paraId="1104FAC0" w14:textId="77777777" w:rsidR="00F41D5C" w:rsidRPr="000B7102" w:rsidRDefault="00F41D5C" w:rsidP="00F41D5C">
      <w:pPr>
        <w:pStyle w:val="NormalBold"/>
        <w:rPr>
          <w:lang w:val="sv-SE"/>
        </w:rPr>
      </w:pPr>
      <w:r w:rsidRPr="000B7102">
        <w:rPr>
          <w:rStyle w:val="HideTWBExt"/>
          <w:b w:val="0"/>
          <w:lang w:val="sv-SE"/>
        </w:rPr>
        <w:t>&lt;/RepeatBlock-By&gt;</w:t>
      </w:r>
    </w:p>
    <w:p w14:paraId="07143FB1"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EDC15A9" w14:textId="77777777" w:rsidR="00F41D5C" w:rsidRPr="00D80B29" w:rsidRDefault="00F41D5C" w:rsidP="00F41D5C">
      <w:pPr>
        <w:pStyle w:val="NormalBold"/>
      </w:pPr>
      <w:r w:rsidRPr="00D80B29">
        <w:rPr>
          <w:rStyle w:val="HideTWBExt"/>
        </w:rPr>
        <w:t>&lt;Article&gt;</w:t>
      </w:r>
      <w:r w:rsidRPr="00D80B29">
        <w:t>Ziffer 5</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13DC483" w14:textId="77777777" w:rsidTr="00666B58">
        <w:trPr>
          <w:trHeight w:hRule="exact" w:val="240"/>
          <w:jc w:val="center"/>
        </w:trPr>
        <w:tc>
          <w:tcPr>
            <w:tcW w:w="9752" w:type="dxa"/>
            <w:gridSpan w:val="2"/>
            <w:tcBorders>
              <w:top w:val="nil"/>
              <w:left w:val="nil"/>
              <w:bottom w:val="nil"/>
              <w:right w:val="nil"/>
            </w:tcBorders>
          </w:tcPr>
          <w:p w14:paraId="4C37BC40" w14:textId="77777777" w:rsidR="00F41D5C" w:rsidRPr="00D80B29" w:rsidRDefault="00F41D5C" w:rsidP="00666B58"/>
        </w:tc>
      </w:tr>
      <w:tr w:rsidR="00F41D5C" w:rsidRPr="00D80B29" w14:paraId="1C93E920" w14:textId="77777777" w:rsidTr="00666B58">
        <w:trPr>
          <w:trHeight w:val="240"/>
          <w:jc w:val="center"/>
        </w:trPr>
        <w:tc>
          <w:tcPr>
            <w:tcW w:w="4876" w:type="dxa"/>
            <w:tcBorders>
              <w:top w:val="nil"/>
              <w:left w:val="nil"/>
              <w:bottom w:val="nil"/>
              <w:right w:val="nil"/>
            </w:tcBorders>
          </w:tcPr>
          <w:p w14:paraId="09A8803A"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04BF21C" w14:textId="77777777" w:rsidR="00F41D5C" w:rsidRPr="00D80B29" w:rsidRDefault="00F41D5C" w:rsidP="00666B58">
            <w:pPr>
              <w:pStyle w:val="AmColumnHeading"/>
            </w:pPr>
            <w:r w:rsidRPr="00D80B29">
              <w:t>Geänderter Text</w:t>
            </w:r>
          </w:p>
        </w:tc>
      </w:tr>
      <w:tr w:rsidR="00F41D5C" w:rsidRPr="00D80B29" w14:paraId="2E767EDC" w14:textId="77777777" w:rsidTr="00666B58">
        <w:trPr>
          <w:jc w:val="center"/>
        </w:trPr>
        <w:tc>
          <w:tcPr>
            <w:tcW w:w="4876" w:type="dxa"/>
            <w:tcBorders>
              <w:top w:val="nil"/>
              <w:left w:val="nil"/>
              <w:bottom w:val="nil"/>
              <w:right w:val="nil"/>
            </w:tcBorders>
          </w:tcPr>
          <w:p w14:paraId="71633901" w14:textId="77777777" w:rsidR="00F41D5C" w:rsidRPr="00D80B29" w:rsidRDefault="00F41D5C" w:rsidP="00666B58">
            <w:pPr>
              <w:pStyle w:val="Normal6a"/>
            </w:pPr>
            <w:r w:rsidRPr="00D80B29">
              <w:t>5.</w:t>
            </w:r>
            <w:r w:rsidRPr="00D80B29">
              <w:tab/>
              <w:t>hebt hervor, dass sich die Bevölkerung Moldaus bei den Parlamentswahlen vom 28. September 2025 zum fünften Mal in Folge für den EU-Beitritt des Landes und die damit verbundenen Reformen ausgesprochen hat; verurteilt die wiederholten Versuche der Russischen Föderation, pro-russischer Oligarchen und der Handlanger Russlands, das Land zu destabilisieren, die moldauische Gesellschaft zu spalten und den europäischen Kurs des Landes umzukehren;</w:t>
            </w:r>
          </w:p>
        </w:tc>
        <w:tc>
          <w:tcPr>
            <w:tcW w:w="4876" w:type="dxa"/>
            <w:tcBorders>
              <w:top w:val="nil"/>
              <w:left w:val="nil"/>
              <w:bottom w:val="nil"/>
              <w:right w:val="nil"/>
            </w:tcBorders>
          </w:tcPr>
          <w:p w14:paraId="068EC70A" w14:textId="77777777" w:rsidR="00F41D5C" w:rsidRPr="00D80B29" w:rsidRDefault="00F41D5C" w:rsidP="00666B58">
            <w:pPr>
              <w:pStyle w:val="Normal6a"/>
            </w:pPr>
            <w:r w:rsidRPr="00D80B29">
              <w:t>5.</w:t>
            </w:r>
            <w:r w:rsidRPr="00D80B29">
              <w:tab/>
              <w:t xml:space="preserve">hebt hervor, dass sich die Bevölkerung Moldaus bei den Parlamentswahlen vom 28. September 2025 zum fünften Mal in Folge für den EU-Beitritt des Landes und die damit verbundenen Reformen ausgesprochen hat; </w:t>
            </w:r>
            <w:r w:rsidRPr="00D80B29">
              <w:rPr>
                <w:b/>
                <w:i/>
              </w:rPr>
              <w:t>betont, dass es wichtig ist, dass Moldau sich bemüht, die Folgen des EU-Beitrittsprozesses seiner Bevölkerung, einschließlich ethnischer und sprachlicher Minderheiten wie der Bulgaren und Gagausen, präzise und strategisch zu vermitteln und eine offene Debatte über wichtige strategische Entscheidungen sicherzustellen;</w:t>
            </w:r>
            <w:r w:rsidRPr="00D80B29">
              <w:t xml:space="preserve"> verurteilt die wiederholten Versuche der Russischen Föderation, pro-russischer Oligarchen und der Handlanger Russlands, das Land zu destabilisieren, die moldauische Gesellschaft zu spalten und den europäischen Kurs des Landes umzukehren;</w:t>
            </w:r>
          </w:p>
        </w:tc>
      </w:tr>
    </w:tbl>
    <w:p w14:paraId="12ED888E"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D9C5FC4" w14:textId="77777777" w:rsidR="00F41D5C" w:rsidRPr="00D80B29" w:rsidRDefault="00F41D5C" w:rsidP="00F41D5C">
      <w:r w:rsidRPr="00D80B29">
        <w:rPr>
          <w:rStyle w:val="HideTWBExt"/>
        </w:rPr>
        <w:t>&lt;/Amend&gt;</w:t>
      </w:r>
    </w:p>
    <w:p w14:paraId="2846AA07" w14:textId="77777777" w:rsidR="00F41D5C" w:rsidRPr="00D80B29" w:rsidRDefault="00F41D5C" w:rsidP="00F41D5C">
      <w:pPr>
        <w:pStyle w:val="AmNumberTabs"/>
      </w:pPr>
      <w:r w:rsidRPr="00D80B29">
        <w:rPr>
          <w:rStyle w:val="HideTWBExt"/>
        </w:rPr>
        <w:lastRenderedPageBreak/>
        <w:t>&lt;Amend&gt;</w:t>
      </w:r>
      <w:r w:rsidRPr="00D80B29">
        <w:t>Änderungsantrag</w:t>
      </w:r>
      <w:r w:rsidRPr="00D80B29">
        <w:tab/>
      </w:r>
      <w:r w:rsidRPr="00D80B29">
        <w:tab/>
      </w:r>
      <w:r w:rsidRPr="00D80B29">
        <w:rPr>
          <w:rStyle w:val="HideTWBExt"/>
        </w:rPr>
        <w:t>&lt;NumAm&gt;</w:t>
      </w:r>
      <w:r w:rsidRPr="00D80B29">
        <w:t>91</w:t>
      </w:r>
      <w:r w:rsidRPr="00D80B29">
        <w:rPr>
          <w:rStyle w:val="HideTWBExt"/>
        </w:rPr>
        <w:t>&lt;/NumAm&gt;</w:t>
      </w:r>
    </w:p>
    <w:p w14:paraId="39F58B2A" w14:textId="77777777" w:rsidR="00F41D5C" w:rsidRPr="00D80B29" w:rsidRDefault="00F41D5C" w:rsidP="00F41D5C">
      <w:pPr>
        <w:pStyle w:val="NormalBold"/>
      </w:pPr>
      <w:r w:rsidRPr="00D80B29">
        <w:rPr>
          <w:rStyle w:val="HideTWBExt"/>
          <w:b w:val="0"/>
        </w:rPr>
        <w:t>&lt;RepeatBlock-By&gt;&lt;Members&gt;</w:t>
      </w:r>
      <w:r w:rsidRPr="00D80B29">
        <w:t>Petras Auštrevičius</w:t>
      </w:r>
      <w:r w:rsidRPr="00D80B29">
        <w:rPr>
          <w:rStyle w:val="HideTWBExt"/>
          <w:b w:val="0"/>
        </w:rPr>
        <w:t>&lt;/Members&gt;</w:t>
      </w:r>
    </w:p>
    <w:p w14:paraId="1BE892B7" w14:textId="77777777" w:rsidR="00F41D5C" w:rsidRDefault="00F41D5C" w:rsidP="00F41D5C">
      <w:pPr>
        <w:pStyle w:val="NormalBold"/>
        <w:rPr>
          <w:rStyle w:val="HideTWBExt"/>
          <w:b w:val="0"/>
          <w:vanish w:val="0"/>
        </w:rPr>
      </w:pPr>
      <w:r w:rsidRPr="00D80B29">
        <w:rPr>
          <w:rStyle w:val="HideTWBExt"/>
          <w:b w:val="0"/>
        </w:rPr>
        <w:t>&lt;/RepeatBlock-By&gt;</w:t>
      </w:r>
    </w:p>
    <w:p w14:paraId="65D135DD" w14:textId="77777777" w:rsidR="000B7102" w:rsidRPr="00D80B29" w:rsidRDefault="000B7102" w:rsidP="00F41D5C">
      <w:pPr>
        <w:pStyle w:val="NormalBold"/>
      </w:pPr>
    </w:p>
    <w:p w14:paraId="445142C2"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C7AE2DE" w14:textId="77777777" w:rsidR="00F41D5C" w:rsidRPr="00D80B29" w:rsidRDefault="00F41D5C" w:rsidP="00F41D5C">
      <w:pPr>
        <w:pStyle w:val="NormalBold"/>
      </w:pPr>
      <w:r w:rsidRPr="00D80B29">
        <w:rPr>
          <w:rStyle w:val="HideTWBExt"/>
        </w:rPr>
        <w:t>&lt;Article&gt;</w:t>
      </w:r>
      <w:r w:rsidRPr="00D80B29">
        <w:t>Ziffer 5</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9252880" w14:textId="77777777" w:rsidTr="00666B58">
        <w:trPr>
          <w:trHeight w:hRule="exact" w:val="240"/>
          <w:jc w:val="center"/>
        </w:trPr>
        <w:tc>
          <w:tcPr>
            <w:tcW w:w="9752" w:type="dxa"/>
            <w:gridSpan w:val="2"/>
            <w:tcBorders>
              <w:top w:val="nil"/>
              <w:left w:val="nil"/>
              <w:bottom w:val="nil"/>
              <w:right w:val="nil"/>
            </w:tcBorders>
          </w:tcPr>
          <w:p w14:paraId="115E490D" w14:textId="77777777" w:rsidR="00F41D5C" w:rsidRPr="00D80B29" w:rsidRDefault="00F41D5C" w:rsidP="00666B58"/>
        </w:tc>
      </w:tr>
      <w:tr w:rsidR="00F41D5C" w:rsidRPr="00D80B29" w14:paraId="75F4A44B" w14:textId="77777777" w:rsidTr="00666B58">
        <w:trPr>
          <w:trHeight w:val="240"/>
          <w:jc w:val="center"/>
        </w:trPr>
        <w:tc>
          <w:tcPr>
            <w:tcW w:w="4876" w:type="dxa"/>
            <w:tcBorders>
              <w:top w:val="nil"/>
              <w:left w:val="nil"/>
              <w:bottom w:val="nil"/>
              <w:right w:val="nil"/>
            </w:tcBorders>
          </w:tcPr>
          <w:p w14:paraId="518F99DB"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D0E3ADB" w14:textId="77777777" w:rsidR="00F41D5C" w:rsidRPr="00D80B29" w:rsidRDefault="00F41D5C" w:rsidP="00666B58">
            <w:pPr>
              <w:pStyle w:val="AmColumnHeading"/>
            </w:pPr>
            <w:r w:rsidRPr="00D80B29">
              <w:t>Geänderter Text</w:t>
            </w:r>
          </w:p>
        </w:tc>
      </w:tr>
      <w:tr w:rsidR="00F41D5C" w:rsidRPr="00D80B29" w14:paraId="6A248A89" w14:textId="77777777" w:rsidTr="00666B58">
        <w:trPr>
          <w:jc w:val="center"/>
        </w:trPr>
        <w:tc>
          <w:tcPr>
            <w:tcW w:w="4876" w:type="dxa"/>
            <w:tcBorders>
              <w:top w:val="nil"/>
              <w:left w:val="nil"/>
              <w:bottom w:val="nil"/>
              <w:right w:val="nil"/>
            </w:tcBorders>
          </w:tcPr>
          <w:p w14:paraId="454FCF0D" w14:textId="77777777" w:rsidR="00F41D5C" w:rsidRPr="00D80B29" w:rsidRDefault="00F41D5C" w:rsidP="00666B58">
            <w:pPr>
              <w:pStyle w:val="Normal6a"/>
            </w:pPr>
            <w:r w:rsidRPr="00D80B29">
              <w:t>5.</w:t>
            </w:r>
            <w:r w:rsidRPr="00D80B29">
              <w:tab/>
              <w:t>hebt hervor, dass sich die Bevölkerung Moldaus bei den Parlamentswahlen vom 28. September 2025 zum fünften Mal in Folge für den EU-Beitritt des Landes und die damit verbundenen Reformen ausgesprochen hat; verurteilt die wiederholten Versuche der Russischen Föderation, pro-russischer Oligarchen und der Handlanger Russlands, das Land zu destabilisieren, die moldauische Gesellschaft zu spalten und den europäischen Kurs des Landes umzukehren;</w:t>
            </w:r>
          </w:p>
        </w:tc>
        <w:tc>
          <w:tcPr>
            <w:tcW w:w="4876" w:type="dxa"/>
            <w:tcBorders>
              <w:top w:val="nil"/>
              <w:left w:val="nil"/>
              <w:bottom w:val="nil"/>
              <w:right w:val="nil"/>
            </w:tcBorders>
          </w:tcPr>
          <w:p w14:paraId="21C6FEAA" w14:textId="77777777" w:rsidR="00F41D5C" w:rsidRPr="00D80B29" w:rsidRDefault="00F41D5C" w:rsidP="00666B58">
            <w:pPr>
              <w:pStyle w:val="Normal6a"/>
            </w:pPr>
            <w:r w:rsidRPr="00D80B29">
              <w:t>5.</w:t>
            </w:r>
            <w:r w:rsidRPr="00D80B29">
              <w:tab/>
              <w:t xml:space="preserve">hebt hervor, dass sich die Bevölkerung Moldaus bei den Parlamentswahlen vom 28. September 2025 zum fünften Mal in Folge für den EU-Beitritt des Landes und die damit verbundenen Reformen ausgesprochen hat; verurteilt die wiederholten Versuche der Russischen Föderation, pro-russischer Oligarchen und der Handlanger Russlands, das Land zu destabilisieren, die moldauische Gesellschaft zu spalten und den europäischen Kurs des Landes umzukehren; </w:t>
            </w:r>
            <w:r w:rsidRPr="00D80B29">
              <w:rPr>
                <w:b/>
                <w:i/>
              </w:rPr>
              <w:t>bedauert, dass Russland die orthodoxe Kirche als Instrument zur Einflussnahme auf die moldauische Gesellschaft instrumentalisiert;</w:t>
            </w:r>
          </w:p>
        </w:tc>
      </w:tr>
    </w:tbl>
    <w:p w14:paraId="16E38E40"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32D4F6FB" w14:textId="77777777" w:rsidR="00F41D5C" w:rsidRPr="000B7102" w:rsidRDefault="00F41D5C" w:rsidP="00F41D5C">
      <w:pPr>
        <w:rPr>
          <w:lang w:val="sv-SE"/>
        </w:rPr>
      </w:pPr>
      <w:r w:rsidRPr="000B7102">
        <w:rPr>
          <w:rStyle w:val="HideTWBExt"/>
          <w:lang w:val="sv-SE"/>
        </w:rPr>
        <w:t>&lt;/Amend&gt;</w:t>
      </w:r>
    </w:p>
    <w:p w14:paraId="3C601F35"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92</w:t>
      </w:r>
      <w:r w:rsidRPr="000B7102">
        <w:rPr>
          <w:rStyle w:val="HideTWBExt"/>
          <w:lang w:val="sv-SE"/>
        </w:rPr>
        <w:t>&lt;/NumAm&gt;</w:t>
      </w:r>
    </w:p>
    <w:p w14:paraId="4E9A0D31"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Sebastian Tynkkynen</w:t>
      </w:r>
      <w:r w:rsidRPr="000B7102">
        <w:rPr>
          <w:rStyle w:val="HideTWBExt"/>
          <w:b w:val="0"/>
          <w:lang w:val="sv-SE"/>
        </w:rPr>
        <w:t>&lt;/Members&gt;</w:t>
      </w:r>
    </w:p>
    <w:p w14:paraId="06F901F2" w14:textId="77777777" w:rsidR="00F41D5C" w:rsidRPr="000B7102" w:rsidRDefault="00F41D5C" w:rsidP="00F41D5C">
      <w:pPr>
        <w:pStyle w:val="NormalBold"/>
        <w:rPr>
          <w:lang w:val="sv-SE"/>
        </w:rPr>
      </w:pPr>
      <w:r w:rsidRPr="000B7102">
        <w:rPr>
          <w:rStyle w:val="HideTWBExt"/>
          <w:b w:val="0"/>
          <w:lang w:val="sv-SE"/>
        </w:rPr>
        <w:t>&lt;/RepeatBlock-By&gt;</w:t>
      </w:r>
    </w:p>
    <w:p w14:paraId="19CC5F08"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0667FA3" w14:textId="77777777" w:rsidR="00F41D5C" w:rsidRPr="00D80B29" w:rsidRDefault="00F41D5C" w:rsidP="00F41D5C">
      <w:pPr>
        <w:pStyle w:val="NormalBold"/>
      </w:pPr>
      <w:r w:rsidRPr="00D80B29">
        <w:rPr>
          <w:rStyle w:val="HideTWBExt"/>
        </w:rPr>
        <w:t>&lt;Article&gt;</w:t>
      </w:r>
      <w:r w:rsidRPr="00D80B29">
        <w:t>Ziffer 5</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BD97E59" w14:textId="77777777" w:rsidTr="00666B58">
        <w:trPr>
          <w:trHeight w:hRule="exact" w:val="240"/>
          <w:jc w:val="center"/>
        </w:trPr>
        <w:tc>
          <w:tcPr>
            <w:tcW w:w="9752" w:type="dxa"/>
            <w:gridSpan w:val="2"/>
            <w:tcBorders>
              <w:top w:val="nil"/>
              <w:left w:val="nil"/>
              <w:bottom w:val="nil"/>
              <w:right w:val="nil"/>
            </w:tcBorders>
          </w:tcPr>
          <w:p w14:paraId="073B5FDE" w14:textId="77777777" w:rsidR="00F41D5C" w:rsidRPr="00D80B29" w:rsidRDefault="00F41D5C" w:rsidP="00666B58"/>
        </w:tc>
      </w:tr>
      <w:tr w:rsidR="00F41D5C" w:rsidRPr="00D80B29" w14:paraId="02CF1BF3" w14:textId="77777777" w:rsidTr="00666B58">
        <w:trPr>
          <w:trHeight w:val="240"/>
          <w:jc w:val="center"/>
        </w:trPr>
        <w:tc>
          <w:tcPr>
            <w:tcW w:w="4876" w:type="dxa"/>
            <w:tcBorders>
              <w:top w:val="nil"/>
              <w:left w:val="nil"/>
              <w:bottom w:val="nil"/>
              <w:right w:val="nil"/>
            </w:tcBorders>
          </w:tcPr>
          <w:p w14:paraId="31D0E6BD"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630A24C" w14:textId="77777777" w:rsidR="00F41D5C" w:rsidRPr="00D80B29" w:rsidRDefault="00F41D5C" w:rsidP="00666B58">
            <w:pPr>
              <w:pStyle w:val="AmColumnHeading"/>
            </w:pPr>
            <w:r w:rsidRPr="00D80B29">
              <w:t>Geänderter Text</w:t>
            </w:r>
          </w:p>
        </w:tc>
      </w:tr>
      <w:tr w:rsidR="00F41D5C" w:rsidRPr="00D80B29" w14:paraId="2C366C04" w14:textId="77777777" w:rsidTr="00666B58">
        <w:trPr>
          <w:jc w:val="center"/>
        </w:trPr>
        <w:tc>
          <w:tcPr>
            <w:tcW w:w="4876" w:type="dxa"/>
            <w:tcBorders>
              <w:top w:val="nil"/>
              <w:left w:val="nil"/>
              <w:bottom w:val="nil"/>
              <w:right w:val="nil"/>
            </w:tcBorders>
          </w:tcPr>
          <w:p w14:paraId="5E6FE0B0" w14:textId="77777777" w:rsidR="00F41D5C" w:rsidRPr="00D80B29" w:rsidRDefault="00F41D5C" w:rsidP="00666B58">
            <w:pPr>
              <w:pStyle w:val="Normal6a"/>
            </w:pPr>
            <w:r w:rsidRPr="00D80B29">
              <w:t>5.</w:t>
            </w:r>
            <w:r w:rsidRPr="00D80B29">
              <w:tab/>
              <w:t xml:space="preserve">hebt hervor, dass sich die Bevölkerung Moldaus bei den Parlamentswahlen vom 28. September 2025 zum fünften Mal in Folge für den EU-Beitritt des Landes und die damit verbundenen Reformen ausgesprochen hat; verurteilt die wiederholten Versuche der Russischen Föderation, pro-russischer Oligarchen und der Handlanger Russlands, das Land zu destabilisieren, die moldauische Gesellschaft zu spalten und </w:t>
            </w:r>
            <w:r w:rsidRPr="00D80B29">
              <w:lastRenderedPageBreak/>
              <w:t>den europäischen Kurs des Landes umzukehren;</w:t>
            </w:r>
          </w:p>
        </w:tc>
        <w:tc>
          <w:tcPr>
            <w:tcW w:w="4876" w:type="dxa"/>
            <w:tcBorders>
              <w:top w:val="nil"/>
              <w:left w:val="nil"/>
              <w:bottom w:val="nil"/>
              <w:right w:val="nil"/>
            </w:tcBorders>
          </w:tcPr>
          <w:p w14:paraId="050BAE9D" w14:textId="77777777" w:rsidR="00F41D5C" w:rsidRPr="00D80B29" w:rsidRDefault="00F41D5C" w:rsidP="00666B58">
            <w:pPr>
              <w:pStyle w:val="Normal6a"/>
            </w:pPr>
            <w:r w:rsidRPr="00D80B29">
              <w:lastRenderedPageBreak/>
              <w:t>5.</w:t>
            </w:r>
            <w:r w:rsidRPr="00D80B29">
              <w:tab/>
              <w:t xml:space="preserve">hebt hervor, dass sich die Bevölkerung Moldaus bei den Parlamentswahlen vom 28. September 2025 zum fünften Mal in Folge für </w:t>
            </w:r>
            <w:r w:rsidRPr="00D80B29">
              <w:rPr>
                <w:b/>
                <w:i/>
              </w:rPr>
              <w:t>die europäische Zukunft des Landes zur Stärkung seiner geopolitischen Lage sowie</w:t>
            </w:r>
            <w:r w:rsidRPr="00D80B29">
              <w:t xml:space="preserve"> den EU-Beitritt des Landes und die damit verbundenen Reformen ausgesprochen hat; verurteilt </w:t>
            </w:r>
            <w:r w:rsidRPr="00D80B29">
              <w:rPr>
                <w:b/>
                <w:i/>
              </w:rPr>
              <w:t>aufs Schärfste</w:t>
            </w:r>
            <w:r w:rsidRPr="00D80B29">
              <w:t xml:space="preserve"> die wiederholten Versuche der Russischen Föderation, pro-russischer </w:t>
            </w:r>
            <w:r w:rsidRPr="00D80B29">
              <w:lastRenderedPageBreak/>
              <w:t>Oligarchen und der Handlanger Russlands, das Land zu destabilisieren, die moldauische Gesellschaft zu spalten und den europäischen Kurs des Landes umzukehren;</w:t>
            </w:r>
          </w:p>
        </w:tc>
      </w:tr>
    </w:tbl>
    <w:p w14:paraId="3EDAAB06"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{FI}</w:t>
      </w:r>
      <w:r w:rsidRPr="00D80B29">
        <w:t>fi</w:t>
      </w:r>
      <w:r w:rsidRPr="00D80B29">
        <w:rPr>
          <w:rStyle w:val="HideTWBExt"/>
        </w:rPr>
        <w:t>&lt;/Original&gt;</w:t>
      </w:r>
    </w:p>
    <w:p w14:paraId="65DFC94A" w14:textId="77777777" w:rsidR="00F41D5C" w:rsidRPr="00D80B29" w:rsidRDefault="00F41D5C" w:rsidP="00F41D5C">
      <w:r w:rsidRPr="00D80B29">
        <w:rPr>
          <w:rStyle w:val="HideTWBExt"/>
        </w:rPr>
        <w:t>&lt;/Amend&gt;</w:t>
      </w:r>
    </w:p>
    <w:p w14:paraId="09AFDFD5"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93</w:t>
      </w:r>
      <w:r w:rsidRPr="00D80B29">
        <w:rPr>
          <w:rStyle w:val="HideTWBExt"/>
        </w:rPr>
        <w:t>&lt;/NumAm&gt;</w:t>
      </w:r>
    </w:p>
    <w:p w14:paraId="3B2A999D" w14:textId="77777777" w:rsidR="00F41D5C" w:rsidRPr="00D80B29" w:rsidRDefault="00F41D5C" w:rsidP="00F41D5C">
      <w:pPr>
        <w:pStyle w:val="NormalBold"/>
      </w:pPr>
      <w:r w:rsidRPr="00D80B29">
        <w:rPr>
          <w:rStyle w:val="HideTWBExt"/>
          <w:b w:val="0"/>
        </w:rPr>
        <w:t>&lt;RepeatBlock-By&gt;&lt;Members&gt;</w:t>
      </w:r>
      <w:r w:rsidRPr="00D80B29">
        <w:t>Dan Barna, Vlad Vasile-Voiculescu, Marjan Šarec, Ilhan Kyuchyuk, Eugen Tomac, Lucia Yar, Nathalie Loiseau, Marie-Agnes Strack-Zimmermann</w:t>
      </w:r>
      <w:r w:rsidRPr="00D80B29">
        <w:rPr>
          <w:rStyle w:val="HideTWBExt"/>
          <w:b w:val="0"/>
        </w:rPr>
        <w:t>&lt;/Members&gt;</w:t>
      </w:r>
    </w:p>
    <w:p w14:paraId="6C53EE74" w14:textId="77777777" w:rsidR="00F41D5C" w:rsidRPr="00D80B29" w:rsidRDefault="00F41D5C" w:rsidP="00F41D5C">
      <w:pPr>
        <w:pStyle w:val="NormalBold"/>
      </w:pPr>
      <w:r w:rsidRPr="00D80B29">
        <w:rPr>
          <w:rStyle w:val="HideTWBExt"/>
          <w:b w:val="0"/>
        </w:rPr>
        <w:t>&lt;/RepeatBlock-By&gt;</w:t>
      </w:r>
    </w:p>
    <w:p w14:paraId="6AEFD0D9"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D2C06A7" w14:textId="77777777" w:rsidR="00F41D5C" w:rsidRPr="00D80B29" w:rsidRDefault="00F41D5C" w:rsidP="00F41D5C">
      <w:pPr>
        <w:pStyle w:val="NormalBold"/>
      </w:pPr>
      <w:r w:rsidRPr="00D80B29">
        <w:rPr>
          <w:rStyle w:val="HideTWBExt"/>
        </w:rPr>
        <w:t>&lt;Article&gt;</w:t>
      </w:r>
      <w:r w:rsidRPr="00D80B29">
        <w:t>Ziffer 5</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2E32ACD" w14:textId="77777777" w:rsidTr="00666B58">
        <w:trPr>
          <w:trHeight w:hRule="exact" w:val="240"/>
          <w:jc w:val="center"/>
        </w:trPr>
        <w:tc>
          <w:tcPr>
            <w:tcW w:w="9752" w:type="dxa"/>
            <w:gridSpan w:val="2"/>
            <w:tcBorders>
              <w:top w:val="nil"/>
              <w:left w:val="nil"/>
              <w:bottom w:val="nil"/>
              <w:right w:val="nil"/>
            </w:tcBorders>
          </w:tcPr>
          <w:p w14:paraId="6D07E4D8" w14:textId="77777777" w:rsidR="00F41D5C" w:rsidRPr="00D80B29" w:rsidRDefault="00F41D5C" w:rsidP="00666B58"/>
        </w:tc>
      </w:tr>
      <w:tr w:rsidR="00F41D5C" w:rsidRPr="00D80B29" w14:paraId="1A378774" w14:textId="77777777" w:rsidTr="00666B58">
        <w:trPr>
          <w:trHeight w:val="240"/>
          <w:jc w:val="center"/>
        </w:trPr>
        <w:tc>
          <w:tcPr>
            <w:tcW w:w="4876" w:type="dxa"/>
            <w:tcBorders>
              <w:top w:val="nil"/>
              <w:left w:val="nil"/>
              <w:bottom w:val="nil"/>
              <w:right w:val="nil"/>
            </w:tcBorders>
          </w:tcPr>
          <w:p w14:paraId="3FEDEFE3"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618A325" w14:textId="77777777" w:rsidR="00F41D5C" w:rsidRPr="00D80B29" w:rsidRDefault="00F41D5C" w:rsidP="00666B58">
            <w:pPr>
              <w:pStyle w:val="AmColumnHeading"/>
            </w:pPr>
            <w:r w:rsidRPr="00D80B29">
              <w:t>Geänderter Text</w:t>
            </w:r>
          </w:p>
        </w:tc>
      </w:tr>
      <w:tr w:rsidR="00F41D5C" w:rsidRPr="00D80B29" w14:paraId="65D470A3" w14:textId="77777777" w:rsidTr="00666B58">
        <w:trPr>
          <w:jc w:val="center"/>
        </w:trPr>
        <w:tc>
          <w:tcPr>
            <w:tcW w:w="4876" w:type="dxa"/>
            <w:tcBorders>
              <w:top w:val="nil"/>
              <w:left w:val="nil"/>
              <w:bottom w:val="nil"/>
              <w:right w:val="nil"/>
            </w:tcBorders>
          </w:tcPr>
          <w:p w14:paraId="5F542BC7" w14:textId="77777777" w:rsidR="00F41D5C" w:rsidRPr="00D80B29" w:rsidRDefault="00F41D5C" w:rsidP="00666B58">
            <w:pPr>
              <w:pStyle w:val="Normal6a"/>
            </w:pPr>
            <w:r w:rsidRPr="00D80B29">
              <w:t>5.</w:t>
            </w:r>
            <w:r w:rsidRPr="00D80B29">
              <w:tab/>
              <w:t>hebt hervor, dass sich die Bevölkerung Moldaus bei den Parlamentswahlen vom 28. September 2025 zum fünften Mal in Folge für den EU-Beitritt des Landes und die damit verbundenen Reformen ausgesprochen hat; verurteilt die wiederholten Versuche der Russischen Föderation, pro-russischer Oligarchen und der Handlanger Russlands, das Land zu destabilisieren, die moldauische Gesellschaft zu spalten und den europäischen Kurs des Landes umzukehren;</w:t>
            </w:r>
          </w:p>
        </w:tc>
        <w:tc>
          <w:tcPr>
            <w:tcW w:w="4876" w:type="dxa"/>
            <w:tcBorders>
              <w:top w:val="nil"/>
              <w:left w:val="nil"/>
              <w:bottom w:val="nil"/>
              <w:right w:val="nil"/>
            </w:tcBorders>
          </w:tcPr>
          <w:p w14:paraId="3B206BCD" w14:textId="77777777" w:rsidR="00F41D5C" w:rsidRPr="00D80B29" w:rsidRDefault="00F41D5C" w:rsidP="00666B58">
            <w:pPr>
              <w:pStyle w:val="Normal6a"/>
            </w:pPr>
            <w:r w:rsidRPr="00D80B29">
              <w:t>5.</w:t>
            </w:r>
            <w:r w:rsidRPr="00D80B29">
              <w:tab/>
              <w:t xml:space="preserve">hebt hervor, dass sich die Bevölkerung Moldaus bei den Parlamentswahlen vom 28. September 2025 zum fünften Mal in Folge für den EU-Beitritt des Landes und die damit verbundenen Reformen ausgesprochen hat; verurteilt die wiederholten Versuche der Russischen Föderation, pro-russischer Oligarchen und der Handlanger Russlands, das Land zu destabilisieren, </w:t>
            </w:r>
            <w:r w:rsidRPr="00D80B29">
              <w:rPr>
                <w:b/>
                <w:i/>
              </w:rPr>
              <w:t>Desinformation und anti-europäische Propaganda zu erzeugen und zu verbreiten,</w:t>
            </w:r>
            <w:r w:rsidRPr="00D80B29">
              <w:t xml:space="preserve"> die moldauische Gesellschaft zu spalten und den europäischen Kurs des Landes umzukehren;</w:t>
            </w:r>
          </w:p>
        </w:tc>
      </w:tr>
    </w:tbl>
    <w:p w14:paraId="21F1FCE7"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5B7FDBAB" w14:textId="77777777" w:rsidR="00F41D5C" w:rsidRPr="00D80B29" w:rsidRDefault="00F41D5C" w:rsidP="00F41D5C">
      <w:r w:rsidRPr="00D80B29">
        <w:rPr>
          <w:rStyle w:val="HideTWBExt"/>
        </w:rPr>
        <w:t>&lt;/Amend&gt;</w:t>
      </w:r>
    </w:p>
    <w:p w14:paraId="624E755F"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94</w:t>
      </w:r>
      <w:r w:rsidRPr="00D80B29">
        <w:rPr>
          <w:rStyle w:val="HideTWBExt"/>
        </w:rPr>
        <w:t>&lt;/NumAm&gt;</w:t>
      </w:r>
    </w:p>
    <w:p w14:paraId="76F9AD87" w14:textId="77777777" w:rsidR="00F41D5C" w:rsidRPr="00D80B29" w:rsidRDefault="00F41D5C" w:rsidP="00F41D5C">
      <w:pPr>
        <w:pStyle w:val="NormalBold"/>
      </w:pPr>
      <w:r w:rsidRPr="00D80B29">
        <w:rPr>
          <w:rStyle w:val="HideTWBExt"/>
          <w:b w:val="0"/>
        </w:rPr>
        <w:t>&lt;RepeatBlock-By&gt;&lt;Members&gt;</w:t>
      </w:r>
      <w:r w:rsidRPr="00D80B29">
        <w:t>Şerban Dimitrie Sturdza</w:t>
      </w:r>
      <w:r w:rsidRPr="00D80B29">
        <w:rPr>
          <w:rStyle w:val="HideTWBExt"/>
          <w:b w:val="0"/>
        </w:rPr>
        <w:t>&lt;/Members&gt;</w:t>
      </w:r>
    </w:p>
    <w:p w14:paraId="63830316" w14:textId="77777777" w:rsidR="00F41D5C" w:rsidRPr="00D80B29" w:rsidRDefault="00F41D5C" w:rsidP="00F41D5C">
      <w:pPr>
        <w:pStyle w:val="NormalBold"/>
      </w:pPr>
      <w:r w:rsidRPr="00D80B29">
        <w:rPr>
          <w:rStyle w:val="HideTWBExt"/>
          <w:b w:val="0"/>
        </w:rPr>
        <w:t>&lt;/RepeatBlock-By&gt;</w:t>
      </w:r>
    </w:p>
    <w:p w14:paraId="341A4453"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EBBFC1E" w14:textId="77777777" w:rsidR="00F41D5C" w:rsidRPr="00D80B29" w:rsidRDefault="00F41D5C" w:rsidP="00F41D5C">
      <w:pPr>
        <w:pStyle w:val="NormalBold"/>
      </w:pPr>
      <w:r w:rsidRPr="00D80B29">
        <w:rPr>
          <w:rStyle w:val="HideTWBExt"/>
        </w:rPr>
        <w:t>&lt;Article&gt;</w:t>
      </w:r>
      <w:r w:rsidRPr="00D80B29">
        <w:t>Ziffer 5</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395281D" w14:textId="77777777" w:rsidTr="00666B58">
        <w:trPr>
          <w:trHeight w:hRule="exact" w:val="240"/>
          <w:jc w:val="center"/>
        </w:trPr>
        <w:tc>
          <w:tcPr>
            <w:tcW w:w="9752" w:type="dxa"/>
            <w:gridSpan w:val="2"/>
            <w:tcBorders>
              <w:top w:val="nil"/>
              <w:left w:val="nil"/>
              <w:bottom w:val="nil"/>
              <w:right w:val="nil"/>
            </w:tcBorders>
          </w:tcPr>
          <w:p w14:paraId="3CC3EE2E" w14:textId="77777777" w:rsidR="00F41D5C" w:rsidRPr="00D80B29" w:rsidRDefault="00F41D5C" w:rsidP="00666B58"/>
        </w:tc>
      </w:tr>
      <w:tr w:rsidR="00F41D5C" w:rsidRPr="00D80B29" w14:paraId="01E068B3" w14:textId="77777777" w:rsidTr="00666B58">
        <w:trPr>
          <w:trHeight w:val="240"/>
          <w:jc w:val="center"/>
        </w:trPr>
        <w:tc>
          <w:tcPr>
            <w:tcW w:w="4876" w:type="dxa"/>
            <w:tcBorders>
              <w:top w:val="nil"/>
              <w:left w:val="nil"/>
              <w:bottom w:val="nil"/>
              <w:right w:val="nil"/>
            </w:tcBorders>
          </w:tcPr>
          <w:p w14:paraId="4C30AC5D"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2513EBC" w14:textId="77777777" w:rsidR="00F41D5C" w:rsidRPr="00D80B29" w:rsidRDefault="00F41D5C" w:rsidP="00666B58">
            <w:pPr>
              <w:pStyle w:val="AmColumnHeading"/>
            </w:pPr>
            <w:r w:rsidRPr="00D80B29">
              <w:t>Geänderter Text</w:t>
            </w:r>
          </w:p>
        </w:tc>
      </w:tr>
      <w:tr w:rsidR="00F41D5C" w:rsidRPr="00D80B29" w14:paraId="5D566AAF" w14:textId="77777777" w:rsidTr="00666B58">
        <w:trPr>
          <w:jc w:val="center"/>
        </w:trPr>
        <w:tc>
          <w:tcPr>
            <w:tcW w:w="4876" w:type="dxa"/>
            <w:tcBorders>
              <w:top w:val="nil"/>
              <w:left w:val="nil"/>
              <w:bottom w:val="nil"/>
              <w:right w:val="nil"/>
            </w:tcBorders>
          </w:tcPr>
          <w:p w14:paraId="191D4990" w14:textId="77777777" w:rsidR="00F41D5C" w:rsidRPr="00D80B29" w:rsidRDefault="00F41D5C" w:rsidP="00666B58">
            <w:pPr>
              <w:pStyle w:val="Normal6a"/>
            </w:pPr>
            <w:r w:rsidRPr="00D80B29">
              <w:t>5.</w:t>
            </w:r>
            <w:r w:rsidRPr="00D80B29">
              <w:tab/>
              <w:t xml:space="preserve">hebt hervor, dass sich die Bevölkerung Moldaus bei den </w:t>
            </w:r>
            <w:r w:rsidRPr="00D80B29">
              <w:lastRenderedPageBreak/>
              <w:t xml:space="preserve">Parlamentswahlen vom 28. September 2025 zum fünften Mal in Folge für den EU-Beitritt des Landes und die damit verbundenen Reformen ausgesprochen hat; verurteilt die wiederholten Versuche der Russischen Föderation, pro-russischer Oligarchen und der Handlanger Russlands, das Land zu destabilisieren, die </w:t>
            </w:r>
            <w:r w:rsidRPr="00D80B29">
              <w:rPr>
                <w:b/>
                <w:i/>
              </w:rPr>
              <w:t>moldauische</w:t>
            </w:r>
            <w:r w:rsidRPr="00D80B29">
              <w:t xml:space="preserve"> Gesellschaft zu spalten und den europäischen Kurs des Landes umzukehren;</w:t>
            </w:r>
          </w:p>
        </w:tc>
        <w:tc>
          <w:tcPr>
            <w:tcW w:w="4876" w:type="dxa"/>
            <w:tcBorders>
              <w:top w:val="nil"/>
              <w:left w:val="nil"/>
              <w:bottom w:val="nil"/>
              <w:right w:val="nil"/>
            </w:tcBorders>
          </w:tcPr>
          <w:p w14:paraId="139BDC12" w14:textId="77777777" w:rsidR="00F41D5C" w:rsidRPr="00D80B29" w:rsidRDefault="00F41D5C" w:rsidP="00666B58">
            <w:pPr>
              <w:pStyle w:val="Normal6a"/>
            </w:pPr>
            <w:r w:rsidRPr="00D80B29">
              <w:lastRenderedPageBreak/>
              <w:t>5.</w:t>
            </w:r>
            <w:r w:rsidRPr="00D80B29">
              <w:tab/>
              <w:t xml:space="preserve">hebt hervor, dass sich die Bevölkerung Moldaus bei den </w:t>
            </w:r>
            <w:r w:rsidRPr="00D80B29">
              <w:lastRenderedPageBreak/>
              <w:t xml:space="preserve">Parlamentswahlen vom 28. September 2025 zum fünften Mal in Folge für den EU-Beitritt des Landes und die damit verbundenen Reformen ausgesprochen hat; verurteilt die wiederholten Versuche der Russischen Föderation, pro-russischer Oligarchen und der Handlanger Russlands, das Land zu destabilisieren, die Gesellschaft </w:t>
            </w:r>
            <w:r w:rsidRPr="00D80B29">
              <w:rPr>
                <w:b/>
                <w:i/>
              </w:rPr>
              <w:t>Moldaus</w:t>
            </w:r>
            <w:r w:rsidRPr="00D80B29">
              <w:t xml:space="preserve"> zu spalten und den europäischen Kurs des Landes umzukehren;</w:t>
            </w:r>
          </w:p>
        </w:tc>
      </w:tr>
    </w:tbl>
    <w:p w14:paraId="5747A28B"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7233967E" w14:textId="77777777" w:rsidR="00F41D5C" w:rsidRPr="00D80B29" w:rsidRDefault="00F41D5C" w:rsidP="00F41D5C">
      <w:r w:rsidRPr="00D80B29">
        <w:rPr>
          <w:rStyle w:val="HideTWBExt"/>
        </w:rPr>
        <w:t>&lt;/Amend&gt;</w:t>
      </w:r>
    </w:p>
    <w:p w14:paraId="3D717104"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95</w:t>
      </w:r>
      <w:r w:rsidRPr="00D80B29">
        <w:rPr>
          <w:rStyle w:val="HideTWBExt"/>
        </w:rPr>
        <w:t>&lt;/NumAm&gt;</w:t>
      </w:r>
    </w:p>
    <w:p w14:paraId="44096864" w14:textId="77777777" w:rsidR="00F41D5C" w:rsidRPr="00D80B29" w:rsidRDefault="00F41D5C" w:rsidP="00F41D5C">
      <w:pPr>
        <w:pStyle w:val="NormalBold"/>
      </w:pPr>
      <w:r w:rsidRPr="00D80B29">
        <w:rPr>
          <w:rStyle w:val="HideTWBExt"/>
          <w:b w:val="0"/>
        </w:rPr>
        <w:t>&lt;RepeatBlock-By&gt;&lt;Members&gt;</w:t>
      </w:r>
      <w:r w:rsidRPr="00D80B29">
        <w:t>Nathalie Loiseau</w:t>
      </w:r>
      <w:r w:rsidRPr="00D80B29">
        <w:rPr>
          <w:rStyle w:val="HideTWBExt"/>
          <w:b w:val="0"/>
        </w:rPr>
        <w:t>&lt;/Members&gt;</w:t>
      </w:r>
    </w:p>
    <w:p w14:paraId="37F6982C" w14:textId="77777777" w:rsidR="00F41D5C" w:rsidRPr="00D80B29" w:rsidRDefault="00F41D5C" w:rsidP="00F41D5C">
      <w:pPr>
        <w:pStyle w:val="NormalBold"/>
      </w:pPr>
      <w:r w:rsidRPr="00D80B29">
        <w:rPr>
          <w:rStyle w:val="HideTWBExt"/>
          <w:b w:val="0"/>
        </w:rPr>
        <w:t>&lt;/RepeatBlock-By&gt;</w:t>
      </w:r>
    </w:p>
    <w:p w14:paraId="0A38B3A5"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C506462" w14:textId="77777777" w:rsidR="00F41D5C" w:rsidRPr="00D80B29" w:rsidRDefault="00F41D5C" w:rsidP="00F41D5C">
      <w:pPr>
        <w:pStyle w:val="NormalBold"/>
      </w:pPr>
      <w:r w:rsidRPr="00D80B29">
        <w:rPr>
          <w:rStyle w:val="HideTWBExt"/>
        </w:rPr>
        <w:t>&lt;Article&gt;</w:t>
      </w:r>
      <w:r w:rsidRPr="00D80B29">
        <w:t>Ziffer 5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AEB6F48" w14:textId="77777777" w:rsidTr="00666B58">
        <w:trPr>
          <w:trHeight w:hRule="exact" w:val="240"/>
          <w:jc w:val="center"/>
        </w:trPr>
        <w:tc>
          <w:tcPr>
            <w:tcW w:w="9752" w:type="dxa"/>
            <w:gridSpan w:val="2"/>
            <w:tcBorders>
              <w:top w:val="nil"/>
              <w:left w:val="nil"/>
              <w:bottom w:val="nil"/>
              <w:right w:val="nil"/>
            </w:tcBorders>
          </w:tcPr>
          <w:p w14:paraId="7327DA37" w14:textId="77777777" w:rsidR="00F41D5C" w:rsidRPr="00D80B29" w:rsidRDefault="00F41D5C" w:rsidP="00666B58"/>
        </w:tc>
      </w:tr>
      <w:tr w:rsidR="00F41D5C" w:rsidRPr="00D80B29" w14:paraId="7DDACBF9" w14:textId="77777777" w:rsidTr="00666B58">
        <w:trPr>
          <w:trHeight w:val="240"/>
          <w:jc w:val="center"/>
        </w:trPr>
        <w:tc>
          <w:tcPr>
            <w:tcW w:w="4876" w:type="dxa"/>
            <w:tcBorders>
              <w:top w:val="nil"/>
              <w:left w:val="nil"/>
              <w:bottom w:val="nil"/>
              <w:right w:val="nil"/>
            </w:tcBorders>
          </w:tcPr>
          <w:p w14:paraId="15190E60"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D493DF5" w14:textId="77777777" w:rsidR="00F41D5C" w:rsidRPr="00D80B29" w:rsidRDefault="00F41D5C" w:rsidP="00666B58">
            <w:pPr>
              <w:pStyle w:val="AmColumnHeading"/>
            </w:pPr>
            <w:r w:rsidRPr="00D80B29">
              <w:t>Geänderter Text</w:t>
            </w:r>
          </w:p>
        </w:tc>
      </w:tr>
      <w:tr w:rsidR="00F41D5C" w:rsidRPr="00D80B29" w14:paraId="0618B7A7" w14:textId="77777777" w:rsidTr="00666B58">
        <w:trPr>
          <w:jc w:val="center"/>
        </w:trPr>
        <w:tc>
          <w:tcPr>
            <w:tcW w:w="4876" w:type="dxa"/>
            <w:tcBorders>
              <w:top w:val="nil"/>
              <w:left w:val="nil"/>
              <w:bottom w:val="nil"/>
              <w:right w:val="nil"/>
            </w:tcBorders>
          </w:tcPr>
          <w:p w14:paraId="4DD005EB" w14:textId="77777777" w:rsidR="00F41D5C" w:rsidRPr="00D80B29" w:rsidRDefault="00F41D5C" w:rsidP="00666B58">
            <w:pPr>
              <w:pStyle w:val="Normal6a"/>
            </w:pPr>
          </w:p>
        </w:tc>
        <w:tc>
          <w:tcPr>
            <w:tcW w:w="4876" w:type="dxa"/>
            <w:tcBorders>
              <w:top w:val="nil"/>
              <w:left w:val="nil"/>
              <w:bottom w:val="nil"/>
              <w:right w:val="nil"/>
            </w:tcBorders>
          </w:tcPr>
          <w:p w14:paraId="407FE8F4" w14:textId="77777777" w:rsidR="00F41D5C" w:rsidRPr="00D80B29" w:rsidRDefault="00F41D5C" w:rsidP="00666B58">
            <w:pPr>
              <w:pStyle w:val="Normal6a"/>
            </w:pPr>
            <w:r w:rsidRPr="00D80B29">
              <w:rPr>
                <w:b/>
                <w:i/>
              </w:rPr>
              <w:t>5a.</w:t>
            </w:r>
            <w:r w:rsidRPr="00D80B29">
              <w:tab/>
            </w:r>
            <w:r w:rsidRPr="00D80B29">
              <w:rPr>
                <w:b/>
                <w:i/>
              </w:rPr>
              <w:t xml:space="preserve">ist zutiefst besorgt über die Aktivitäten pro-russischer Netzwerke im Umfeld von Ilan Șor, die mit der groß angelegten Umgehung von Sanktionen, Wahlbeeinflussung und Desinformationskampagnen in Verbindung gebracht werden, wobei Kryptowährungsinfrastrukturen genutzt werden, die mit russischen Finanzakteuren wie der Promsvyazbank zusammenhängen, insbesondere über grenzüberschreitende Zahlungsplattformen wie A7 LLC und in Kirgisistan ansässige Unternehmen wie Old Vector LLC; betont, dass diese Aktivitäten die demokratischen Institutionen Moldaus unmittelbar untergraben und ein allgemeines Risiko für die Sicherheit und die Sanktionsregelungen der Europäischen Union darstellen; hebt mit großer Besorgnis hervor, dass der an den Rubel gekoppelte Stablecoin A7A5, der mit Ilan Șor in Verbindung steht, dazu genutzt wird, Sanktionen gegen Russland zu </w:t>
            </w:r>
            <w:r w:rsidRPr="00D80B29">
              <w:rPr>
                <w:b/>
                <w:i/>
              </w:rPr>
              <w:lastRenderedPageBreak/>
              <w:t>umgehen, wobei das Transaktionsvolumen Berichten zufolge rasant angestiegen ist und innerhalb weniger Monate nach seiner Einführung im Januar 2025 etwa 79 Milliarden US-Dollar erreicht hat, was laut unabhängigen Finanzanalysen einen erheblichen Anteil am russischen Außenhandel ausmacht; stellt ferner fest, dass die mit Ilan Șor verbundenen Unternehmen auch Verbindungen zu Michail und Pjotr Fradkov aufweisen, die Berichten zufolge eine bedeutende Rolle in der russischen Rüstungsindustrie spielen; fordert die Kommission und die Mitgliedstaaten auf, die Zusammenarbeit im Bereich der Finanzermittlung zu verstärken, die Durchsetzung von Sanktionen zu verbessern und die moldauischen Behörden bei der Bekämpfung illegaler Finanzströme und ausländischer Einmischung durch Drittländer zu unterstützen, unter anderem durch gezielte Sanktionen und Maßnahmen zur Cyberüberwachung;</w:t>
            </w:r>
          </w:p>
        </w:tc>
      </w:tr>
    </w:tbl>
    <w:p w14:paraId="7D4A416E"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24BD08E8" w14:textId="77777777" w:rsidR="00F41D5C" w:rsidRPr="00D80B29" w:rsidRDefault="00F41D5C" w:rsidP="00F41D5C">
      <w:r w:rsidRPr="00D80B29">
        <w:rPr>
          <w:rStyle w:val="HideTWBExt"/>
        </w:rPr>
        <w:t>&lt;/Amend&gt;</w:t>
      </w:r>
    </w:p>
    <w:p w14:paraId="417F977C"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96</w:t>
      </w:r>
      <w:r w:rsidRPr="00D80B29">
        <w:rPr>
          <w:rStyle w:val="HideTWBExt"/>
        </w:rPr>
        <w:t>&lt;/NumAm&gt;</w:t>
      </w:r>
    </w:p>
    <w:p w14:paraId="56E3471D" w14:textId="77777777" w:rsidR="00F41D5C" w:rsidRPr="00D80B29" w:rsidRDefault="00F41D5C" w:rsidP="00F41D5C">
      <w:pPr>
        <w:pStyle w:val="NormalBold"/>
      </w:pPr>
      <w:r w:rsidRPr="00D80B29">
        <w:rPr>
          <w:rStyle w:val="HideTWBExt"/>
          <w:b w:val="0"/>
        </w:rPr>
        <w:t>&lt;RepeatBlock-By&gt;&lt;Members&gt;</w:t>
      </w:r>
      <w:r w:rsidRPr="00D80B29">
        <w:t>Dan Barna, Vlad Vasile-Voiculescu, Marjan Šarec, Ilhan Kyuchyuk, Eugen Tomac, Lucia Yar, Marie-Agnes Strack-Zimmermann</w:t>
      </w:r>
      <w:r w:rsidRPr="00D80B29">
        <w:rPr>
          <w:rStyle w:val="HideTWBExt"/>
          <w:b w:val="0"/>
        </w:rPr>
        <w:t>&lt;/Members&gt;</w:t>
      </w:r>
    </w:p>
    <w:p w14:paraId="682BFFEB" w14:textId="77777777" w:rsidR="00F41D5C" w:rsidRPr="00D80B29" w:rsidRDefault="00F41D5C" w:rsidP="00F41D5C">
      <w:pPr>
        <w:pStyle w:val="NormalBold"/>
      </w:pPr>
      <w:r w:rsidRPr="00D80B29">
        <w:rPr>
          <w:rStyle w:val="HideTWBExt"/>
          <w:b w:val="0"/>
        </w:rPr>
        <w:t>&lt;/RepeatBlock-By&gt;</w:t>
      </w:r>
    </w:p>
    <w:p w14:paraId="7B05D925"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A686D88" w14:textId="77777777" w:rsidR="00F41D5C" w:rsidRPr="00D80B29" w:rsidRDefault="00F41D5C" w:rsidP="00F41D5C">
      <w:pPr>
        <w:pStyle w:val="NormalBold"/>
      </w:pPr>
      <w:r w:rsidRPr="00D80B29">
        <w:rPr>
          <w:rStyle w:val="HideTWBExt"/>
        </w:rPr>
        <w:t>&lt;Article&gt;</w:t>
      </w:r>
      <w:r w:rsidRPr="00D80B29">
        <w:t>Ziffer 5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C8F447E" w14:textId="77777777" w:rsidTr="00666B58">
        <w:trPr>
          <w:trHeight w:hRule="exact" w:val="240"/>
          <w:jc w:val="center"/>
        </w:trPr>
        <w:tc>
          <w:tcPr>
            <w:tcW w:w="9752" w:type="dxa"/>
            <w:gridSpan w:val="2"/>
            <w:tcBorders>
              <w:top w:val="nil"/>
              <w:left w:val="nil"/>
              <w:bottom w:val="nil"/>
              <w:right w:val="nil"/>
            </w:tcBorders>
          </w:tcPr>
          <w:p w14:paraId="033ED573" w14:textId="77777777" w:rsidR="00F41D5C" w:rsidRPr="00D80B29" w:rsidRDefault="00F41D5C" w:rsidP="00666B58"/>
        </w:tc>
      </w:tr>
      <w:tr w:rsidR="00F41D5C" w:rsidRPr="00D80B29" w14:paraId="0AE4DD56" w14:textId="77777777" w:rsidTr="00666B58">
        <w:trPr>
          <w:trHeight w:val="240"/>
          <w:jc w:val="center"/>
        </w:trPr>
        <w:tc>
          <w:tcPr>
            <w:tcW w:w="4876" w:type="dxa"/>
            <w:tcBorders>
              <w:top w:val="nil"/>
              <w:left w:val="nil"/>
              <w:bottom w:val="nil"/>
              <w:right w:val="nil"/>
            </w:tcBorders>
          </w:tcPr>
          <w:p w14:paraId="3F435398"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4EAB315" w14:textId="77777777" w:rsidR="00F41D5C" w:rsidRPr="00D80B29" w:rsidRDefault="00F41D5C" w:rsidP="00666B58">
            <w:pPr>
              <w:pStyle w:val="AmColumnHeading"/>
            </w:pPr>
            <w:r w:rsidRPr="00D80B29">
              <w:t>Geänderter Text</w:t>
            </w:r>
          </w:p>
        </w:tc>
      </w:tr>
      <w:tr w:rsidR="00F41D5C" w:rsidRPr="00D80B29" w14:paraId="5BF41CA0" w14:textId="77777777" w:rsidTr="00666B58">
        <w:trPr>
          <w:jc w:val="center"/>
        </w:trPr>
        <w:tc>
          <w:tcPr>
            <w:tcW w:w="4876" w:type="dxa"/>
            <w:tcBorders>
              <w:top w:val="nil"/>
              <w:left w:val="nil"/>
              <w:bottom w:val="nil"/>
              <w:right w:val="nil"/>
            </w:tcBorders>
          </w:tcPr>
          <w:p w14:paraId="090BE245" w14:textId="77777777" w:rsidR="00F41D5C" w:rsidRPr="00D80B29" w:rsidRDefault="00F41D5C" w:rsidP="00666B58">
            <w:pPr>
              <w:pStyle w:val="Normal6a"/>
            </w:pPr>
          </w:p>
        </w:tc>
        <w:tc>
          <w:tcPr>
            <w:tcW w:w="4876" w:type="dxa"/>
            <w:tcBorders>
              <w:top w:val="nil"/>
              <w:left w:val="nil"/>
              <w:bottom w:val="nil"/>
              <w:right w:val="nil"/>
            </w:tcBorders>
          </w:tcPr>
          <w:p w14:paraId="27F4231F" w14:textId="77777777" w:rsidR="00F41D5C" w:rsidRPr="00D80B29" w:rsidRDefault="00F41D5C" w:rsidP="00666B58">
            <w:pPr>
              <w:pStyle w:val="Normal6a"/>
            </w:pPr>
            <w:r w:rsidRPr="00D80B29">
              <w:rPr>
                <w:b/>
                <w:i/>
              </w:rPr>
              <w:t>5a.</w:t>
            </w:r>
            <w:r w:rsidRPr="00D80B29">
              <w:tab/>
            </w:r>
            <w:r w:rsidRPr="00D80B29">
              <w:rPr>
                <w:b/>
                <w:i/>
              </w:rPr>
              <w:t xml:space="preserve">hebt die entscheidende Rolle der moldauischen Diaspora bei der Aufrechterhaltung des europäischen Kurses des Landes hervor, wie sich in ihrer aktiven Teilnahme an demokratischen Prozessen, einschließlich der Parlamentswahlen vom 28. September 2025, zeigt; würdigt nachdrücklich die bedeutenden und anhaltenden Beiträge der Diaspora zur sozioökonomischen </w:t>
            </w:r>
            <w:r w:rsidRPr="00D80B29">
              <w:rPr>
                <w:b/>
                <w:i/>
              </w:rPr>
              <w:lastRenderedPageBreak/>
              <w:t>Entwicklung der Republik Moldau; fordert die moldauischen Behörden auf, die Beziehungen zur Diaspora weiter zu stärken und ihre aktive Beteiligung am europäischen Integrationsprozess des Landes zu erleichtern;</w:t>
            </w:r>
          </w:p>
        </w:tc>
      </w:tr>
    </w:tbl>
    <w:p w14:paraId="3EFB0117"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E659676" w14:textId="77777777" w:rsidR="00F41D5C" w:rsidRPr="00D80B29" w:rsidRDefault="00F41D5C" w:rsidP="00F41D5C">
      <w:r w:rsidRPr="00D80B29">
        <w:rPr>
          <w:rStyle w:val="HideTWBExt"/>
        </w:rPr>
        <w:t>&lt;/Amend&gt;</w:t>
      </w:r>
    </w:p>
    <w:p w14:paraId="2D6A4F01"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97</w:t>
      </w:r>
      <w:r w:rsidRPr="00D80B29">
        <w:rPr>
          <w:rStyle w:val="HideTWBExt"/>
        </w:rPr>
        <w:t>&lt;/NumAm&gt;</w:t>
      </w:r>
    </w:p>
    <w:p w14:paraId="62659933" w14:textId="77777777" w:rsidR="00F41D5C" w:rsidRPr="00D80B29" w:rsidRDefault="00F41D5C" w:rsidP="00F41D5C">
      <w:pPr>
        <w:pStyle w:val="NormalBold"/>
      </w:pPr>
      <w:r w:rsidRPr="00D80B29">
        <w:rPr>
          <w:rStyle w:val="HideTWBExt"/>
          <w:b w:val="0"/>
        </w:rPr>
        <w:t>&lt;RepeatBlock-By&gt;&lt;Members&gt;</w:t>
      </w:r>
      <w:r w:rsidRPr="00D80B29">
        <w:t>Geadis Geadi, Galato Alexandraki, Emmanouil Fragkos</w:t>
      </w:r>
      <w:r w:rsidRPr="00D80B29">
        <w:rPr>
          <w:rStyle w:val="HideTWBExt"/>
          <w:b w:val="0"/>
        </w:rPr>
        <w:t>&lt;/Members&gt;</w:t>
      </w:r>
    </w:p>
    <w:p w14:paraId="6EB33070" w14:textId="77777777" w:rsidR="00F41D5C" w:rsidRPr="00D80B29" w:rsidRDefault="00F41D5C" w:rsidP="00F41D5C">
      <w:pPr>
        <w:pStyle w:val="NormalBold"/>
      </w:pPr>
      <w:r w:rsidRPr="00D80B29">
        <w:rPr>
          <w:rStyle w:val="HideTWBExt"/>
          <w:b w:val="0"/>
        </w:rPr>
        <w:t>&lt;/RepeatBlock-By&gt;</w:t>
      </w:r>
    </w:p>
    <w:p w14:paraId="6B561CA4"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195A567" w14:textId="77777777" w:rsidR="00F41D5C" w:rsidRPr="00D80B29" w:rsidRDefault="00F41D5C" w:rsidP="00F41D5C">
      <w:pPr>
        <w:pStyle w:val="NormalBold"/>
      </w:pPr>
      <w:r w:rsidRPr="00D80B29">
        <w:rPr>
          <w:rStyle w:val="HideTWBExt"/>
        </w:rPr>
        <w:t>&lt;Article&gt;</w:t>
      </w:r>
      <w:r w:rsidRPr="00D80B29">
        <w:t>Ziffer 5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0680F43" w14:textId="77777777" w:rsidTr="00666B58">
        <w:trPr>
          <w:trHeight w:hRule="exact" w:val="240"/>
          <w:jc w:val="center"/>
        </w:trPr>
        <w:tc>
          <w:tcPr>
            <w:tcW w:w="9752" w:type="dxa"/>
            <w:gridSpan w:val="2"/>
            <w:tcBorders>
              <w:top w:val="nil"/>
              <w:left w:val="nil"/>
              <w:bottom w:val="nil"/>
              <w:right w:val="nil"/>
            </w:tcBorders>
          </w:tcPr>
          <w:p w14:paraId="44F75AED" w14:textId="77777777" w:rsidR="00F41D5C" w:rsidRPr="00D80B29" w:rsidRDefault="00F41D5C" w:rsidP="00666B58"/>
        </w:tc>
      </w:tr>
      <w:tr w:rsidR="00F41D5C" w:rsidRPr="00D80B29" w14:paraId="49CA3976" w14:textId="77777777" w:rsidTr="00666B58">
        <w:trPr>
          <w:trHeight w:val="240"/>
          <w:jc w:val="center"/>
        </w:trPr>
        <w:tc>
          <w:tcPr>
            <w:tcW w:w="4876" w:type="dxa"/>
            <w:tcBorders>
              <w:top w:val="nil"/>
              <w:left w:val="nil"/>
              <w:bottom w:val="nil"/>
              <w:right w:val="nil"/>
            </w:tcBorders>
          </w:tcPr>
          <w:p w14:paraId="131E5D07"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EE3874C" w14:textId="77777777" w:rsidR="00F41D5C" w:rsidRPr="00D80B29" w:rsidRDefault="00F41D5C" w:rsidP="00666B58">
            <w:pPr>
              <w:pStyle w:val="AmColumnHeading"/>
            </w:pPr>
            <w:r w:rsidRPr="00D80B29">
              <w:t>Geänderter Text</w:t>
            </w:r>
          </w:p>
        </w:tc>
      </w:tr>
      <w:tr w:rsidR="00F41D5C" w:rsidRPr="00D80B29" w14:paraId="56E4D55E" w14:textId="77777777" w:rsidTr="00666B58">
        <w:trPr>
          <w:jc w:val="center"/>
        </w:trPr>
        <w:tc>
          <w:tcPr>
            <w:tcW w:w="4876" w:type="dxa"/>
            <w:tcBorders>
              <w:top w:val="nil"/>
              <w:left w:val="nil"/>
              <w:bottom w:val="nil"/>
              <w:right w:val="nil"/>
            </w:tcBorders>
          </w:tcPr>
          <w:p w14:paraId="6E0B4F50" w14:textId="77777777" w:rsidR="00F41D5C" w:rsidRPr="00D80B29" w:rsidRDefault="00F41D5C" w:rsidP="00666B58">
            <w:pPr>
              <w:pStyle w:val="Normal6a"/>
            </w:pPr>
          </w:p>
        </w:tc>
        <w:tc>
          <w:tcPr>
            <w:tcW w:w="4876" w:type="dxa"/>
            <w:tcBorders>
              <w:top w:val="nil"/>
              <w:left w:val="nil"/>
              <w:bottom w:val="nil"/>
              <w:right w:val="nil"/>
            </w:tcBorders>
          </w:tcPr>
          <w:p w14:paraId="42EE9C09" w14:textId="77777777" w:rsidR="00F41D5C" w:rsidRPr="00D80B29" w:rsidRDefault="00F41D5C" w:rsidP="00666B58">
            <w:pPr>
              <w:pStyle w:val="Normal6a"/>
            </w:pPr>
            <w:r w:rsidRPr="00D80B29">
              <w:rPr>
                <w:b/>
                <w:i/>
              </w:rPr>
              <w:t>5b.</w:t>
            </w:r>
            <w:r w:rsidRPr="00D80B29">
              <w:tab/>
            </w:r>
            <w:r w:rsidRPr="00D80B29">
              <w:rPr>
                <w:b/>
                <w:i/>
              </w:rPr>
              <w:t>stellt fest, dass die „Pride“-Veranstaltung in Chișinău trotz eines vorherigen Beschlusses des Stadtrats von Chișinău vom 15. Mai 2025, in dem sich dieser gegen die Durchführung ausgesprochen hatte, stattfand, und betont, dass es wichtig ist, institutionelle Kohärenz und die Achtung demokratischer Entscheidungsprozesse auf allen Ebenen der Regierungsführung sicherzustellen;</w:t>
            </w:r>
          </w:p>
        </w:tc>
      </w:tr>
    </w:tbl>
    <w:p w14:paraId="23DA57A8"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0A61A013" w14:textId="77777777" w:rsidR="00F41D5C" w:rsidRPr="000B7102" w:rsidRDefault="00F41D5C" w:rsidP="00F41D5C">
      <w:pPr>
        <w:rPr>
          <w:lang w:val="sv-SE"/>
        </w:rPr>
      </w:pPr>
      <w:r w:rsidRPr="000B7102">
        <w:rPr>
          <w:rStyle w:val="HideTWBExt"/>
          <w:lang w:val="sv-SE"/>
        </w:rPr>
        <w:t>&lt;/Amend&gt;</w:t>
      </w:r>
    </w:p>
    <w:p w14:paraId="5C83ED29"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98</w:t>
      </w:r>
      <w:r w:rsidRPr="000B7102">
        <w:rPr>
          <w:rStyle w:val="HideTWBExt"/>
          <w:lang w:val="sv-SE"/>
        </w:rPr>
        <w:t>&lt;/NumAm&gt;</w:t>
      </w:r>
    </w:p>
    <w:p w14:paraId="4C2E35B4"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 xml:space="preserve">Jonas Sjöstedt, Sebastian </w:t>
      </w:r>
      <w:proofErr w:type="spellStart"/>
      <w:r w:rsidRPr="000B7102">
        <w:rPr>
          <w:lang w:val="sv-SE"/>
        </w:rPr>
        <w:t>Everding</w:t>
      </w:r>
      <w:proofErr w:type="spellEnd"/>
      <w:r w:rsidRPr="000B7102">
        <w:rPr>
          <w:rStyle w:val="HideTWBExt"/>
          <w:b w:val="0"/>
          <w:lang w:val="sv-SE"/>
        </w:rPr>
        <w:t>&lt;/Members&gt;</w:t>
      </w:r>
    </w:p>
    <w:p w14:paraId="23CF253E" w14:textId="77777777" w:rsidR="00F41D5C" w:rsidRPr="000B7102" w:rsidRDefault="00F41D5C" w:rsidP="00F41D5C">
      <w:pPr>
        <w:pStyle w:val="NormalBold"/>
        <w:rPr>
          <w:lang w:val="sv-SE"/>
        </w:rPr>
      </w:pPr>
      <w:r w:rsidRPr="000B7102">
        <w:rPr>
          <w:rStyle w:val="HideTWBExt"/>
          <w:b w:val="0"/>
          <w:lang w:val="sv-SE"/>
        </w:rPr>
        <w:t>&lt;/RepeatBlock-By&gt;</w:t>
      </w:r>
    </w:p>
    <w:p w14:paraId="5CD46FBF"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CCFE361" w14:textId="77777777" w:rsidR="00F41D5C" w:rsidRPr="00D80B29" w:rsidRDefault="00F41D5C" w:rsidP="00F41D5C">
      <w:pPr>
        <w:pStyle w:val="NormalBold"/>
      </w:pPr>
      <w:r w:rsidRPr="00D80B29">
        <w:rPr>
          <w:rStyle w:val="HideTWBExt"/>
        </w:rPr>
        <w:t>&lt;Article&gt;</w:t>
      </w:r>
      <w:r w:rsidRPr="00D80B29">
        <w:t>Ziffer 6</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B0688A1" w14:textId="77777777" w:rsidTr="00666B58">
        <w:trPr>
          <w:trHeight w:hRule="exact" w:val="240"/>
          <w:jc w:val="center"/>
        </w:trPr>
        <w:tc>
          <w:tcPr>
            <w:tcW w:w="9752" w:type="dxa"/>
            <w:gridSpan w:val="2"/>
            <w:tcBorders>
              <w:top w:val="nil"/>
              <w:left w:val="nil"/>
              <w:bottom w:val="nil"/>
              <w:right w:val="nil"/>
            </w:tcBorders>
          </w:tcPr>
          <w:p w14:paraId="2E52D6C8" w14:textId="77777777" w:rsidR="00F41D5C" w:rsidRPr="00D80B29" w:rsidRDefault="00F41D5C" w:rsidP="00666B58"/>
        </w:tc>
      </w:tr>
      <w:tr w:rsidR="00F41D5C" w:rsidRPr="00D80B29" w14:paraId="509160CA" w14:textId="77777777" w:rsidTr="00666B58">
        <w:trPr>
          <w:trHeight w:val="240"/>
          <w:jc w:val="center"/>
        </w:trPr>
        <w:tc>
          <w:tcPr>
            <w:tcW w:w="4876" w:type="dxa"/>
            <w:tcBorders>
              <w:top w:val="nil"/>
              <w:left w:val="nil"/>
              <w:bottom w:val="nil"/>
              <w:right w:val="nil"/>
            </w:tcBorders>
          </w:tcPr>
          <w:p w14:paraId="04B45764"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5895512" w14:textId="77777777" w:rsidR="00F41D5C" w:rsidRPr="00D80B29" w:rsidRDefault="00F41D5C" w:rsidP="00666B58">
            <w:pPr>
              <w:pStyle w:val="AmColumnHeading"/>
            </w:pPr>
            <w:r w:rsidRPr="00D80B29">
              <w:t>Geänderter Text</w:t>
            </w:r>
          </w:p>
        </w:tc>
      </w:tr>
      <w:tr w:rsidR="00F41D5C" w:rsidRPr="00D80B29" w14:paraId="0F568482" w14:textId="77777777" w:rsidTr="00666B58">
        <w:trPr>
          <w:jc w:val="center"/>
        </w:trPr>
        <w:tc>
          <w:tcPr>
            <w:tcW w:w="4876" w:type="dxa"/>
            <w:tcBorders>
              <w:top w:val="nil"/>
              <w:left w:val="nil"/>
              <w:bottom w:val="nil"/>
              <w:right w:val="nil"/>
            </w:tcBorders>
          </w:tcPr>
          <w:p w14:paraId="743B09A2" w14:textId="77777777" w:rsidR="00F41D5C" w:rsidRPr="00D80B29" w:rsidRDefault="00F41D5C" w:rsidP="00666B58">
            <w:pPr>
              <w:pStyle w:val="Normal6a"/>
            </w:pPr>
            <w:r w:rsidRPr="00D80B29">
              <w:t>6.</w:t>
            </w:r>
            <w:r w:rsidRPr="00D80B29">
              <w:tab/>
              <w:t xml:space="preserve">fordert die Staatsorgane Moldaus auf, ihr starkes pro-europäisches Mandat zu nutzen, um wichtige Reformen schneller voranzutreiben und ihr Ziel, die Beitrittsverhandlungen bis Anfang 2028 abzuschließen, zu erreichen; betont, dass </w:t>
            </w:r>
            <w:r w:rsidRPr="00D80B29">
              <w:lastRenderedPageBreak/>
              <w:t>tatsächliche und konkrete Ergebnisse erzielt werden müssen, um dem Vertrauen der Bevölkerung Moldaus gerecht zu werden und sicherzustellen, dass die Bürgerinnen und Bürger die europäische Integration des Landes weiterhin befürworten; begrüßt die Einrichtung eines speziellen parlamentarischen Ausschusses für europäische Integration innerhalb des Parlaments der Republik Moldau und unterstreicht die Bedeutung der parteiübergreifenden Zusammenarbeit für den nachhaltigen Erfolg der Reformen im Zusammenhang mit dem EU-Beitritt und die Fortschritte auf dem Weg zur EU-Mitgliedschaft;</w:t>
            </w:r>
          </w:p>
        </w:tc>
        <w:tc>
          <w:tcPr>
            <w:tcW w:w="4876" w:type="dxa"/>
            <w:tcBorders>
              <w:top w:val="nil"/>
              <w:left w:val="nil"/>
              <w:bottom w:val="nil"/>
              <w:right w:val="nil"/>
            </w:tcBorders>
          </w:tcPr>
          <w:p w14:paraId="17ED8D68" w14:textId="77777777" w:rsidR="00F41D5C" w:rsidRPr="00D80B29" w:rsidRDefault="00F41D5C" w:rsidP="00666B58">
            <w:pPr>
              <w:pStyle w:val="Normal6a"/>
            </w:pPr>
            <w:r w:rsidRPr="00D80B29">
              <w:lastRenderedPageBreak/>
              <w:t>6.</w:t>
            </w:r>
            <w:r w:rsidRPr="00D80B29">
              <w:tab/>
              <w:t xml:space="preserve">fordert die Staatsorgane Moldaus auf, ihr starkes pro-europäisches Mandat zu nutzen, um wichtige Reformen schneller voranzutreiben und ihr Ziel, die Beitrittsverhandlungen bis Anfang 2028 abzuschließen, zu erreichen; betont, dass </w:t>
            </w:r>
            <w:r w:rsidRPr="00D80B29">
              <w:lastRenderedPageBreak/>
              <w:t xml:space="preserve">tatsächliche und konkrete Ergebnisse erzielt werden müssen, um dem Vertrauen der Bevölkerung Moldaus gerecht zu werden und sicherzustellen, dass die Bürgerinnen und Bürger die europäische Integration des Landes weiterhin befürworten; </w:t>
            </w:r>
            <w:r w:rsidRPr="00D80B29">
              <w:rPr>
                <w:b/>
                <w:i/>
              </w:rPr>
              <w:t>bekräftigt, dass die Unterstützung der moldauischen Bevölkerung für die europäische Integration gestärkt werden kann, indem ihre Lebensbedingungen spürbar verbessert, die staatlichen Stellen gestärkt sowie zum Ausbau eines tragfähigen Sozialschutzsystems, der Bekämpfung von Armut und der Anhebung des Lebensstandards im gesamten Land beigetragen wird und Korruption und die Einflussnahme von Oligarchen bekämpft werden;</w:t>
            </w:r>
            <w:r w:rsidRPr="00D80B29">
              <w:t xml:space="preserve"> begrüßt die Einrichtung eines speziellen parlamentarischen Ausschusses für europäische Integration innerhalb des Parlaments der Republik Moldau und unterstreicht die Bedeutung der parteiübergreifenden Zusammenarbeit für den nachhaltigen Erfolg der Reformen im Zusammenhang mit dem EU-Beitritt und die Fortschritte auf dem Weg zur EU-Mitgliedschaft;</w:t>
            </w:r>
          </w:p>
        </w:tc>
      </w:tr>
    </w:tbl>
    <w:p w14:paraId="05262BC6"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2469F56B" w14:textId="77777777" w:rsidR="00F41D5C" w:rsidRPr="00D80B29" w:rsidRDefault="00F41D5C" w:rsidP="00F41D5C">
      <w:r w:rsidRPr="00D80B29">
        <w:rPr>
          <w:rStyle w:val="HideTWBExt"/>
        </w:rPr>
        <w:t>&lt;/Amend&gt;</w:t>
      </w:r>
    </w:p>
    <w:p w14:paraId="30166F3F"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99</w:t>
      </w:r>
      <w:r w:rsidRPr="00D80B29">
        <w:rPr>
          <w:rStyle w:val="HideTWBExt"/>
        </w:rPr>
        <w:t>&lt;/NumAm&gt;</w:t>
      </w:r>
    </w:p>
    <w:p w14:paraId="67B6897E" w14:textId="77777777" w:rsidR="00F41D5C" w:rsidRPr="00D80B29" w:rsidRDefault="00F41D5C" w:rsidP="00F41D5C">
      <w:pPr>
        <w:pStyle w:val="NormalBold"/>
      </w:pPr>
      <w:r w:rsidRPr="00D80B29">
        <w:rPr>
          <w:rStyle w:val="HideTWBExt"/>
          <w:b w:val="0"/>
        </w:rPr>
        <w:t>&lt;RepeatBlock-By&gt;&lt;Members&gt;</w:t>
      </w:r>
      <w:r w:rsidRPr="00D80B29">
        <w:t>Ioan-Rareş Bogdan</w:t>
      </w:r>
      <w:r w:rsidRPr="00D80B29">
        <w:rPr>
          <w:rStyle w:val="HideTWBExt"/>
          <w:b w:val="0"/>
        </w:rPr>
        <w:t>&lt;/Members&gt;</w:t>
      </w:r>
    </w:p>
    <w:p w14:paraId="60C59D29" w14:textId="77777777" w:rsidR="00F41D5C" w:rsidRPr="00D80B29" w:rsidRDefault="00F41D5C" w:rsidP="00F41D5C">
      <w:pPr>
        <w:pStyle w:val="NormalBold"/>
      </w:pPr>
      <w:r w:rsidRPr="00D80B29">
        <w:rPr>
          <w:rStyle w:val="HideTWBExt"/>
          <w:b w:val="0"/>
        </w:rPr>
        <w:t>&lt;/RepeatBlock-By&gt;</w:t>
      </w:r>
    </w:p>
    <w:p w14:paraId="182B0770"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5C9097C" w14:textId="77777777" w:rsidR="00F41D5C" w:rsidRPr="00D80B29" w:rsidRDefault="00F41D5C" w:rsidP="00F41D5C">
      <w:pPr>
        <w:pStyle w:val="NormalBold"/>
      </w:pPr>
      <w:r w:rsidRPr="00D80B29">
        <w:rPr>
          <w:rStyle w:val="HideTWBExt"/>
        </w:rPr>
        <w:t>&lt;Article&gt;</w:t>
      </w:r>
      <w:r w:rsidRPr="00D80B29">
        <w:t>Ziffer 6</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FD20177" w14:textId="77777777" w:rsidTr="00666B58">
        <w:trPr>
          <w:trHeight w:hRule="exact" w:val="240"/>
          <w:jc w:val="center"/>
        </w:trPr>
        <w:tc>
          <w:tcPr>
            <w:tcW w:w="9752" w:type="dxa"/>
            <w:gridSpan w:val="2"/>
            <w:tcBorders>
              <w:top w:val="nil"/>
              <w:left w:val="nil"/>
              <w:bottom w:val="nil"/>
              <w:right w:val="nil"/>
            </w:tcBorders>
          </w:tcPr>
          <w:p w14:paraId="4C7DC3EC" w14:textId="77777777" w:rsidR="00F41D5C" w:rsidRPr="00D80B29" w:rsidRDefault="00F41D5C" w:rsidP="00666B58"/>
        </w:tc>
      </w:tr>
      <w:tr w:rsidR="00F41D5C" w:rsidRPr="00D80B29" w14:paraId="66A888FC" w14:textId="77777777" w:rsidTr="00666B58">
        <w:trPr>
          <w:trHeight w:val="240"/>
          <w:jc w:val="center"/>
        </w:trPr>
        <w:tc>
          <w:tcPr>
            <w:tcW w:w="4876" w:type="dxa"/>
            <w:tcBorders>
              <w:top w:val="nil"/>
              <w:left w:val="nil"/>
              <w:bottom w:val="nil"/>
              <w:right w:val="nil"/>
            </w:tcBorders>
          </w:tcPr>
          <w:p w14:paraId="068EE5B6"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30F226D" w14:textId="77777777" w:rsidR="00F41D5C" w:rsidRPr="00D80B29" w:rsidRDefault="00F41D5C" w:rsidP="00666B58">
            <w:pPr>
              <w:pStyle w:val="AmColumnHeading"/>
            </w:pPr>
            <w:r w:rsidRPr="00D80B29">
              <w:t>Geänderter Text</w:t>
            </w:r>
          </w:p>
        </w:tc>
      </w:tr>
      <w:tr w:rsidR="00F41D5C" w:rsidRPr="00D80B29" w14:paraId="765D8991" w14:textId="77777777" w:rsidTr="00666B58">
        <w:trPr>
          <w:jc w:val="center"/>
        </w:trPr>
        <w:tc>
          <w:tcPr>
            <w:tcW w:w="4876" w:type="dxa"/>
            <w:tcBorders>
              <w:top w:val="nil"/>
              <w:left w:val="nil"/>
              <w:bottom w:val="nil"/>
              <w:right w:val="nil"/>
            </w:tcBorders>
          </w:tcPr>
          <w:p w14:paraId="6A9C2022" w14:textId="77777777" w:rsidR="00F41D5C" w:rsidRPr="00D80B29" w:rsidRDefault="00F41D5C" w:rsidP="00666B58">
            <w:pPr>
              <w:pStyle w:val="Normal6a"/>
            </w:pPr>
            <w:r w:rsidRPr="00D80B29">
              <w:t>6.</w:t>
            </w:r>
            <w:r w:rsidRPr="00D80B29">
              <w:tab/>
              <w:t xml:space="preserve">fordert die Staatsorgane Moldaus auf, ihr starkes pro-europäisches Mandat zu nutzen, um wichtige Reformen schneller voranzutreiben und ihr Ziel, die Beitrittsverhandlungen bis Anfang 2028 abzuschließen, zu erreichen; betont, dass tatsächliche und konkrete Ergebnisse erzielt werden müssen, um dem Vertrauen </w:t>
            </w:r>
            <w:r w:rsidRPr="00D80B29">
              <w:lastRenderedPageBreak/>
              <w:t>der Bevölkerung Moldaus gerecht zu werden und sicherzustellen, dass die Bürgerinnen und Bürger die europäische Integration des Landes weiterhin befürworten; begrüßt die Einrichtung eines speziellen parlamentarischen Ausschusses für europäische Integration innerhalb des Parlaments der Republik Moldau und unterstreicht die Bedeutung der parteiübergreifenden Zusammenarbeit für den nachhaltigen Erfolg der Reformen im Zusammenhang mit dem EU-Beitritt und die Fortschritte auf dem Weg zur EU-Mitgliedschaft;</w:t>
            </w:r>
          </w:p>
        </w:tc>
        <w:tc>
          <w:tcPr>
            <w:tcW w:w="4876" w:type="dxa"/>
            <w:tcBorders>
              <w:top w:val="nil"/>
              <w:left w:val="nil"/>
              <w:bottom w:val="nil"/>
              <w:right w:val="nil"/>
            </w:tcBorders>
          </w:tcPr>
          <w:p w14:paraId="0289AA79" w14:textId="77777777" w:rsidR="00F41D5C" w:rsidRPr="00D80B29" w:rsidRDefault="00F41D5C" w:rsidP="00666B58">
            <w:pPr>
              <w:pStyle w:val="Normal6a"/>
            </w:pPr>
            <w:r w:rsidRPr="00D80B29">
              <w:lastRenderedPageBreak/>
              <w:t>6.</w:t>
            </w:r>
            <w:r w:rsidRPr="00D80B29">
              <w:tab/>
              <w:t xml:space="preserve">fordert die Staatsorgane Moldaus auf, ihr starkes pro-europäisches Mandat zu nutzen, um wichtige Reformen schneller voranzutreiben und ihr Ziel, die Beitrittsverhandlungen bis Anfang 2028 abzuschließen, zu erreichen; betont, dass tatsächliche und konkrete Ergebnisse erzielt werden müssen, um dem Vertrauen </w:t>
            </w:r>
            <w:r w:rsidRPr="00D80B29">
              <w:lastRenderedPageBreak/>
              <w:t xml:space="preserve">der Bevölkerung Moldaus gerecht zu werden und sicherzustellen, dass die Bürgerinnen und Bürger die europäische Integration des Landes weiterhin befürworten; </w:t>
            </w:r>
            <w:r w:rsidRPr="00D80B29">
              <w:rPr>
                <w:b/>
                <w:i/>
              </w:rPr>
              <w:t>fordert die Kommission auf, die gezielte finanzielle und technische Hilfe im Rahmen der Reform- und Wachstumsfazilität zu verstärken, unter anderem durch eine Erhöhung der Vorfinanzierung und eine Beschleunigung der Zahlungen im Zusammenhang mit Meilensteinen der Reform, um die Dynamik der Reformen und der öffentlichen Unterstützung aufrechtzuerhalten;</w:t>
            </w:r>
            <w:r w:rsidRPr="00D80B29">
              <w:t xml:space="preserve"> begrüßt die Einrichtung eines speziellen parlamentarischen Ausschusses für europäische Integration innerhalb des Parlaments der Republik Moldau und unterstreicht die Bedeutung der parteiübergreifenden Zusammenarbeit für den nachhaltigen Erfolg der Reformen im Zusammenhang mit dem EU-Beitritt und die Fortschritte auf dem Weg zur EU-Mitgliedschaft;</w:t>
            </w:r>
          </w:p>
        </w:tc>
      </w:tr>
    </w:tbl>
    <w:p w14:paraId="7D7386EC"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{RO}</w:t>
      </w:r>
      <w:r w:rsidRPr="00D80B29">
        <w:t>ro</w:t>
      </w:r>
      <w:r w:rsidRPr="00D80B29">
        <w:rPr>
          <w:rStyle w:val="HideTWBExt"/>
        </w:rPr>
        <w:t>&lt;/Original&gt;</w:t>
      </w:r>
    </w:p>
    <w:p w14:paraId="540BF741" w14:textId="77777777" w:rsidR="00F41D5C" w:rsidRPr="00D80B29" w:rsidRDefault="00F41D5C" w:rsidP="00F41D5C">
      <w:r w:rsidRPr="00D80B29">
        <w:rPr>
          <w:rStyle w:val="HideTWBExt"/>
        </w:rPr>
        <w:t>&lt;/Amend&gt;</w:t>
      </w:r>
    </w:p>
    <w:p w14:paraId="0343B192"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100</w:t>
      </w:r>
      <w:r w:rsidRPr="00D80B29">
        <w:rPr>
          <w:rStyle w:val="HideTWBExt"/>
        </w:rPr>
        <w:t>&lt;/NumAm&gt;</w:t>
      </w:r>
    </w:p>
    <w:p w14:paraId="56FFD5E6" w14:textId="77777777" w:rsidR="00F41D5C" w:rsidRPr="00D80B29" w:rsidRDefault="00F41D5C" w:rsidP="00F41D5C">
      <w:pPr>
        <w:pStyle w:val="NormalBold"/>
      </w:pPr>
      <w:r w:rsidRPr="00D80B29">
        <w:rPr>
          <w:rStyle w:val="HideTWBExt"/>
          <w:b w:val="0"/>
        </w:rPr>
        <w:t>&lt;RepeatBlock-By&gt;&lt;Members&gt;</w:t>
      </w:r>
      <w:r w:rsidRPr="00D80B29">
        <w:t>Petras Auštrevičius</w:t>
      </w:r>
      <w:r w:rsidRPr="00D80B29">
        <w:rPr>
          <w:rStyle w:val="HideTWBExt"/>
          <w:b w:val="0"/>
        </w:rPr>
        <w:t>&lt;/Members&gt;</w:t>
      </w:r>
    </w:p>
    <w:p w14:paraId="2FBDCAAD" w14:textId="77777777" w:rsidR="00F41D5C" w:rsidRPr="00D80B29" w:rsidRDefault="00F41D5C" w:rsidP="00F41D5C">
      <w:pPr>
        <w:pStyle w:val="NormalBold"/>
      </w:pPr>
      <w:r w:rsidRPr="00D80B29">
        <w:rPr>
          <w:rStyle w:val="HideTWBExt"/>
          <w:b w:val="0"/>
        </w:rPr>
        <w:t>&lt;/RepeatBlock-By&gt;</w:t>
      </w:r>
    </w:p>
    <w:p w14:paraId="1F150B78"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565AC0D" w14:textId="77777777" w:rsidR="00F41D5C" w:rsidRPr="00D80B29" w:rsidRDefault="00F41D5C" w:rsidP="00F41D5C">
      <w:pPr>
        <w:pStyle w:val="NormalBold"/>
      </w:pPr>
      <w:r w:rsidRPr="00D80B29">
        <w:rPr>
          <w:rStyle w:val="HideTWBExt"/>
        </w:rPr>
        <w:t>&lt;Article&gt;</w:t>
      </w:r>
      <w:r w:rsidRPr="00D80B29">
        <w:t>Ziffer 6</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C2E57F6" w14:textId="77777777" w:rsidTr="00666B58">
        <w:trPr>
          <w:trHeight w:hRule="exact" w:val="240"/>
          <w:jc w:val="center"/>
        </w:trPr>
        <w:tc>
          <w:tcPr>
            <w:tcW w:w="9752" w:type="dxa"/>
            <w:gridSpan w:val="2"/>
            <w:tcBorders>
              <w:top w:val="nil"/>
              <w:left w:val="nil"/>
              <w:bottom w:val="nil"/>
              <w:right w:val="nil"/>
            </w:tcBorders>
          </w:tcPr>
          <w:p w14:paraId="28861DB4" w14:textId="77777777" w:rsidR="00F41D5C" w:rsidRPr="00D80B29" w:rsidRDefault="00F41D5C" w:rsidP="00666B58"/>
        </w:tc>
      </w:tr>
      <w:tr w:rsidR="00F41D5C" w:rsidRPr="00D80B29" w14:paraId="47C64532" w14:textId="77777777" w:rsidTr="00666B58">
        <w:trPr>
          <w:trHeight w:val="240"/>
          <w:jc w:val="center"/>
        </w:trPr>
        <w:tc>
          <w:tcPr>
            <w:tcW w:w="4876" w:type="dxa"/>
            <w:tcBorders>
              <w:top w:val="nil"/>
              <w:left w:val="nil"/>
              <w:bottom w:val="nil"/>
              <w:right w:val="nil"/>
            </w:tcBorders>
          </w:tcPr>
          <w:p w14:paraId="58F13C7A"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9A9F26E" w14:textId="77777777" w:rsidR="00F41D5C" w:rsidRPr="00D80B29" w:rsidRDefault="00F41D5C" w:rsidP="00666B58">
            <w:pPr>
              <w:pStyle w:val="AmColumnHeading"/>
            </w:pPr>
            <w:r w:rsidRPr="00D80B29">
              <w:t>Geänderter Text</w:t>
            </w:r>
          </w:p>
        </w:tc>
      </w:tr>
      <w:tr w:rsidR="00F41D5C" w:rsidRPr="00D80B29" w14:paraId="3E523134" w14:textId="77777777" w:rsidTr="00666B58">
        <w:trPr>
          <w:jc w:val="center"/>
        </w:trPr>
        <w:tc>
          <w:tcPr>
            <w:tcW w:w="4876" w:type="dxa"/>
            <w:tcBorders>
              <w:top w:val="nil"/>
              <w:left w:val="nil"/>
              <w:bottom w:val="nil"/>
              <w:right w:val="nil"/>
            </w:tcBorders>
          </w:tcPr>
          <w:p w14:paraId="1C5963D6" w14:textId="77777777" w:rsidR="00F41D5C" w:rsidRPr="00D80B29" w:rsidRDefault="00F41D5C" w:rsidP="00666B58">
            <w:pPr>
              <w:pStyle w:val="Normal6a"/>
            </w:pPr>
            <w:r w:rsidRPr="00D80B29">
              <w:t>6.</w:t>
            </w:r>
            <w:r w:rsidRPr="00D80B29">
              <w:tab/>
              <w:t xml:space="preserve">fordert die Staatsorgane Moldaus auf, ihr starkes pro-europäisches Mandat zu nutzen, um wichtige Reformen schneller voranzutreiben und ihr Ziel, die Beitrittsverhandlungen bis Anfang 2028 abzuschließen, zu erreichen; betont, dass tatsächliche und konkrete Ergebnisse erzielt werden müssen, um dem Vertrauen der Bevölkerung Moldaus gerecht zu werden und sicherzustellen, dass die Bürgerinnen und Bürger die europäische </w:t>
            </w:r>
            <w:r w:rsidRPr="00D80B29">
              <w:lastRenderedPageBreak/>
              <w:t>Integration des Landes weiterhin befürworten; begrüßt die Einrichtung eines speziellen parlamentarischen Ausschusses für europäische Integration innerhalb des Parlaments der Republik Moldau und unterstreicht die Bedeutung der parteiübergreifenden Zusammenarbeit für den nachhaltigen Erfolg der Reformen im Zusammenhang mit dem EU-Beitritt und die Fortschritte auf dem Weg zur EU-Mitgliedschaft;</w:t>
            </w:r>
          </w:p>
        </w:tc>
        <w:tc>
          <w:tcPr>
            <w:tcW w:w="4876" w:type="dxa"/>
            <w:tcBorders>
              <w:top w:val="nil"/>
              <w:left w:val="nil"/>
              <w:bottom w:val="nil"/>
              <w:right w:val="nil"/>
            </w:tcBorders>
          </w:tcPr>
          <w:p w14:paraId="2C57C5F6" w14:textId="77777777" w:rsidR="00F41D5C" w:rsidRPr="00D80B29" w:rsidRDefault="00F41D5C" w:rsidP="00666B58">
            <w:pPr>
              <w:pStyle w:val="Normal6a"/>
            </w:pPr>
            <w:r w:rsidRPr="00D80B29">
              <w:lastRenderedPageBreak/>
              <w:t>6.</w:t>
            </w:r>
            <w:r w:rsidRPr="00D80B29">
              <w:tab/>
              <w:t>fordert die Staatsorgane Moldaus auf, ihr starkes pro-europäisches Mandat zu nutzen, um wichtige Reformen schneller voranzutreiben und ihr Ziel, die Beitrittsverhandlungen bis Anfang 2028 abzuschließen, zu erreichen;</w:t>
            </w:r>
            <w:r w:rsidRPr="00D80B29">
              <w:rPr>
                <w:b/>
                <w:i/>
              </w:rPr>
              <w:t xml:space="preserve"> fordert die politische Elite Moldaus nachdrücklich auf, den politischen Konsens über den EU-Beitritt zu wahren und sich um eine stärkere Unterstützung in der Bevölkerung für den Beitritt zu bemühen;</w:t>
            </w:r>
            <w:r w:rsidRPr="00D80B29">
              <w:t xml:space="preserve"> </w:t>
            </w:r>
            <w:r w:rsidRPr="00D80B29">
              <w:lastRenderedPageBreak/>
              <w:t>betont, dass tatsächliche und konkrete Ergebnisse erzielt werden müssen, um dem Vertrauen der Bevölkerung Moldaus gerecht zu werden und sicherzustellen, dass die Bürgerinnen und Bürger die europäische Integration des Landes weiterhin befürworten; begrüßt die Einrichtung eines speziellen parlamentarischen Ausschusses für europäische Integration innerhalb des Parlaments der Republik Moldau und unterstreicht die Bedeutung der parteiübergreifenden Zusammenarbeit für den nachhaltigen Erfolg der Reformen im Zusammenhang mit dem EU-Beitritt und die Fortschritte auf dem Weg zur EU-Mitgliedschaft;</w:t>
            </w:r>
          </w:p>
        </w:tc>
      </w:tr>
    </w:tbl>
    <w:p w14:paraId="723672A0"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2DD8630E" w14:textId="77777777" w:rsidR="00F41D5C" w:rsidRPr="00D80B29" w:rsidRDefault="00F41D5C" w:rsidP="00F41D5C">
      <w:r w:rsidRPr="00D80B29">
        <w:rPr>
          <w:rStyle w:val="HideTWBExt"/>
        </w:rPr>
        <w:t>&lt;/Amend&gt;</w:t>
      </w:r>
    </w:p>
    <w:p w14:paraId="008D5088"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101</w:t>
      </w:r>
      <w:r w:rsidRPr="00D80B29">
        <w:rPr>
          <w:rStyle w:val="HideTWBExt"/>
        </w:rPr>
        <w:t>&lt;/NumAm&gt;</w:t>
      </w:r>
    </w:p>
    <w:p w14:paraId="48571AEB" w14:textId="77777777" w:rsidR="00F41D5C" w:rsidRPr="00D80B29" w:rsidRDefault="00F41D5C" w:rsidP="00F41D5C">
      <w:pPr>
        <w:pStyle w:val="NormalBold"/>
      </w:pPr>
      <w:r w:rsidRPr="00D80B29">
        <w:rPr>
          <w:rStyle w:val="HideTWBExt"/>
          <w:b w:val="0"/>
        </w:rPr>
        <w:t>&lt;RepeatBlock-By&gt;&lt;Members&gt;</w:t>
      </w:r>
      <w:r w:rsidRPr="00D80B29">
        <w:t>Andrzej Halicki, Siegfried Mureşan, Liudas Mažylis</w:t>
      </w:r>
      <w:r w:rsidRPr="00D80B29">
        <w:rPr>
          <w:rStyle w:val="HideTWBExt"/>
          <w:b w:val="0"/>
        </w:rPr>
        <w:t>&lt;/Members&gt;</w:t>
      </w:r>
    </w:p>
    <w:p w14:paraId="50B074F9" w14:textId="77777777" w:rsidR="00F41D5C" w:rsidRPr="00D80B29" w:rsidRDefault="00F41D5C" w:rsidP="00F41D5C">
      <w:pPr>
        <w:pStyle w:val="NormalBold"/>
      </w:pPr>
      <w:r w:rsidRPr="00D80B29">
        <w:rPr>
          <w:rStyle w:val="HideTWBExt"/>
          <w:b w:val="0"/>
        </w:rPr>
        <w:t>&lt;/RepeatBlock-By&gt;</w:t>
      </w:r>
    </w:p>
    <w:p w14:paraId="1C846454"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E09A543" w14:textId="77777777" w:rsidR="00F41D5C" w:rsidRPr="00D80B29" w:rsidRDefault="00F41D5C" w:rsidP="00F41D5C">
      <w:pPr>
        <w:pStyle w:val="NormalBold"/>
      </w:pPr>
      <w:r w:rsidRPr="00D80B29">
        <w:rPr>
          <w:rStyle w:val="HideTWBExt"/>
        </w:rPr>
        <w:t>&lt;Article&gt;</w:t>
      </w:r>
      <w:r w:rsidRPr="00D80B29">
        <w:t>Ziffer 6</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4363EB3" w14:textId="77777777" w:rsidTr="00666B58">
        <w:trPr>
          <w:trHeight w:hRule="exact" w:val="240"/>
          <w:jc w:val="center"/>
        </w:trPr>
        <w:tc>
          <w:tcPr>
            <w:tcW w:w="9752" w:type="dxa"/>
            <w:gridSpan w:val="2"/>
            <w:tcBorders>
              <w:top w:val="nil"/>
              <w:left w:val="nil"/>
              <w:bottom w:val="nil"/>
              <w:right w:val="nil"/>
            </w:tcBorders>
          </w:tcPr>
          <w:p w14:paraId="7315BE66" w14:textId="77777777" w:rsidR="00F41D5C" w:rsidRPr="00D80B29" w:rsidRDefault="00F41D5C" w:rsidP="00666B58"/>
        </w:tc>
      </w:tr>
      <w:tr w:rsidR="00F41D5C" w:rsidRPr="00D80B29" w14:paraId="6839EEDB" w14:textId="77777777" w:rsidTr="00666B58">
        <w:trPr>
          <w:trHeight w:val="240"/>
          <w:jc w:val="center"/>
        </w:trPr>
        <w:tc>
          <w:tcPr>
            <w:tcW w:w="4876" w:type="dxa"/>
            <w:tcBorders>
              <w:top w:val="nil"/>
              <w:left w:val="nil"/>
              <w:bottom w:val="nil"/>
              <w:right w:val="nil"/>
            </w:tcBorders>
          </w:tcPr>
          <w:p w14:paraId="50102561"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676D79A" w14:textId="77777777" w:rsidR="00F41D5C" w:rsidRPr="00D80B29" w:rsidRDefault="00F41D5C" w:rsidP="00666B58">
            <w:pPr>
              <w:pStyle w:val="AmColumnHeading"/>
            </w:pPr>
            <w:r w:rsidRPr="00D80B29">
              <w:t>Geänderter Text</w:t>
            </w:r>
          </w:p>
        </w:tc>
      </w:tr>
      <w:tr w:rsidR="00F41D5C" w:rsidRPr="00D80B29" w14:paraId="6AB3095E" w14:textId="77777777" w:rsidTr="00666B58">
        <w:trPr>
          <w:jc w:val="center"/>
        </w:trPr>
        <w:tc>
          <w:tcPr>
            <w:tcW w:w="4876" w:type="dxa"/>
            <w:tcBorders>
              <w:top w:val="nil"/>
              <w:left w:val="nil"/>
              <w:bottom w:val="nil"/>
              <w:right w:val="nil"/>
            </w:tcBorders>
          </w:tcPr>
          <w:p w14:paraId="118D4571" w14:textId="77777777" w:rsidR="00F41D5C" w:rsidRPr="00D80B29" w:rsidRDefault="00F41D5C" w:rsidP="00666B58">
            <w:pPr>
              <w:pStyle w:val="Normal6a"/>
            </w:pPr>
            <w:r w:rsidRPr="00D80B29">
              <w:t>6.</w:t>
            </w:r>
            <w:r w:rsidRPr="00D80B29">
              <w:tab/>
              <w:t xml:space="preserve">fordert die Staatsorgane Moldaus auf, ihr starkes pro-europäisches Mandat zu nutzen, um </w:t>
            </w:r>
            <w:r w:rsidRPr="00D80B29">
              <w:rPr>
                <w:b/>
                <w:i/>
              </w:rPr>
              <w:t>wichtige</w:t>
            </w:r>
            <w:r w:rsidRPr="00D80B29">
              <w:t xml:space="preserve"> Reformen </w:t>
            </w:r>
            <w:r w:rsidRPr="00D80B29">
              <w:rPr>
                <w:b/>
                <w:i/>
              </w:rPr>
              <w:t>schneller voranzutreiben</w:t>
            </w:r>
            <w:r w:rsidRPr="00D80B29">
              <w:t xml:space="preserve"> und ihr Ziel, die Beitrittsverhandlungen bis Anfang 2028 abzuschließen, zu erreichen; </w:t>
            </w:r>
            <w:r w:rsidRPr="00D80B29">
              <w:rPr>
                <w:b/>
                <w:i/>
              </w:rPr>
              <w:t>betont, dass tatsächliche und konkrete Ergebnisse erzielt werden müssen, um dem</w:t>
            </w:r>
            <w:r w:rsidRPr="00D80B29">
              <w:t xml:space="preserve"> Vertrauen der Bevölkerung Moldaus </w:t>
            </w:r>
            <w:r w:rsidRPr="00D80B29">
              <w:rPr>
                <w:b/>
                <w:i/>
              </w:rPr>
              <w:t>gerecht zu werden und sicherzustellen, dass die Bürgerinnen und Bürger die europäische Integration des Landes weiterhin befürworten</w:t>
            </w:r>
            <w:r w:rsidRPr="00D80B29">
              <w:t xml:space="preserve">; begrüßt die Einrichtung eines speziellen parlamentarischen Ausschusses für europäische Integration innerhalb des Parlaments der Republik Moldau und unterstreicht die Bedeutung der parteiübergreifenden Zusammenarbeit für den nachhaltigen Erfolg der Reformen im </w:t>
            </w:r>
            <w:r w:rsidRPr="00D80B29">
              <w:lastRenderedPageBreak/>
              <w:t>Zusammenhang mit dem EU-Beitritt und die Fortschritte auf dem Weg zur EU-Mitgliedschaft;</w:t>
            </w:r>
          </w:p>
        </w:tc>
        <w:tc>
          <w:tcPr>
            <w:tcW w:w="4876" w:type="dxa"/>
            <w:tcBorders>
              <w:top w:val="nil"/>
              <w:left w:val="nil"/>
              <w:bottom w:val="nil"/>
              <w:right w:val="nil"/>
            </w:tcBorders>
          </w:tcPr>
          <w:p w14:paraId="73ADB985" w14:textId="77777777" w:rsidR="00F41D5C" w:rsidRPr="00D80B29" w:rsidRDefault="00F41D5C" w:rsidP="00666B58">
            <w:pPr>
              <w:pStyle w:val="Normal6a"/>
            </w:pPr>
            <w:r w:rsidRPr="00D80B29">
              <w:lastRenderedPageBreak/>
              <w:t>6.</w:t>
            </w:r>
            <w:r w:rsidRPr="00D80B29">
              <w:tab/>
              <w:t xml:space="preserve">fordert die Staatsorgane Moldaus auf, ihr starkes pro-europäisches Mandat zu nutzen, um </w:t>
            </w:r>
            <w:r w:rsidRPr="00D80B29">
              <w:rPr>
                <w:b/>
                <w:i/>
              </w:rPr>
              <w:t>das beschleunigte Tempo bei wichtigsten</w:t>
            </w:r>
            <w:r w:rsidRPr="00D80B29">
              <w:t xml:space="preserve"> Reformen </w:t>
            </w:r>
            <w:r w:rsidRPr="00D80B29">
              <w:rPr>
                <w:b/>
                <w:i/>
              </w:rPr>
              <w:t>beizubehalten</w:t>
            </w:r>
            <w:r w:rsidRPr="00D80B29">
              <w:t xml:space="preserve"> und ihr Ziel, die Beitrittsverhandlungen bis Anfang 2028 abzuschließen, zu erreichen; </w:t>
            </w:r>
            <w:r w:rsidRPr="00D80B29">
              <w:rPr>
                <w:b/>
                <w:i/>
              </w:rPr>
              <w:t>würdigt das starke Engagement Moldaus als Beitrittskandidat bei der Durchführung anspruchsvoller, aber notwendiger Reformen, wobei es in diesem Zusammenhang von entscheidender Bedeutung ist, das</w:t>
            </w:r>
            <w:r w:rsidRPr="00D80B29">
              <w:t xml:space="preserve"> Vertrauen der Bevölkerung Moldaus </w:t>
            </w:r>
            <w:r w:rsidRPr="00D80B29">
              <w:rPr>
                <w:b/>
                <w:i/>
              </w:rPr>
              <w:t>in den EU-Beitrittsprozess aufrechtzuerhalten, unter anderem durch die zeitnahe förmliche Eröffnung der Beitrittsverhandlungen</w:t>
            </w:r>
            <w:r w:rsidRPr="00D80B29">
              <w:t xml:space="preserve">; begrüßt die Einrichtung eines speziellen parlamentarischen Ausschusses für </w:t>
            </w:r>
            <w:r w:rsidRPr="00D80B29">
              <w:lastRenderedPageBreak/>
              <w:t>europäische Integration innerhalb des Parlaments der Republik Moldau und unterstreicht die Bedeutung der parteiübergreifenden Zusammenarbeit für den nachhaltigen Erfolg der Reformen im Zusammenhang mit dem EU-Beitritt und die Fortschritte auf dem Weg zur EU-Mitgliedschaft;</w:t>
            </w:r>
          </w:p>
        </w:tc>
      </w:tr>
    </w:tbl>
    <w:p w14:paraId="717B4445" w14:textId="77777777" w:rsidR="00F41D5C" w:rsidRPr="000B7102" w:rsidRDefault="00F41D5C" w:rsidP="00F41D5C">
      <w:pPr>
        <w:pStyle w:val="AmOrLang"/>
        <w:rPr>
          <w:lang w:val="sv-SE"/>
        </w:rPr>
      </w:pPr>
      <w:r w:rsidRPr="000B7102">
        <w:rPr>
          <w:lang w:val="sv-SE"/>
        </w:rPr>
        <w:lastRenderedPageBreak/>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20F70534" w14:textId="77777777" w:rsidR="00F41D5C" w:rsidRPr="000B7102" w:rsidRDefault="00F41D5C" w:rsidP="00F41D5C">
      <w:pPr>
        <w:rPr>
          <w:lang w:val="sv-SE"/>
        </w:rPr>
      </w:pPr>
      <w:r w:rsidRPr="000B7102">
        <w:rPr>
          <w:rStyle w:val="HideTWBExt"/>
          <w:lang w:val="sv-SE"/>
        </w:rPr>
        <w:t>&lt;/Amend&gt;</w:t>
      </w:r>
    </w:p>
    <w:p w14:paraId="197FD16D"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102</w:t>
      </w:r>
      <w:r w:rsidRPr="000B7102">
        <w:rPr>
          <w:rStyle w:val="HideTWBExt"/>
          <w:lang w:val="sv-SE"/>
        </w:rPr>
        <w:t>&lt;/NumAm&gt;</w:t>
      </w:r>
    </w:p>
    <w:p w14:paraId="57920030"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Sebastian Tynkkynen</w:t>
      </w:r>
      <w:r w:rsidRPr="000B7102">
        <w:rPr>
          <w:rStyle w:val="HideTWBExt"/>
          <w:b w:val="0"/>
          <w:lang w:val="sv-SE"/>
        </w:rPr>
        <w:t>&lt;/Members&gt;</w:t>
      </w:r>
    </w:p>
    <w:p w14:paraId="171E171E" w14:textId="77777777" w:rsidR="00F41D5C" w:rsidRPr="000B7102" w:rsidRDefault="00F41D5C" w:rsidP="00F41D5C">
      <w:pPr>
        <w:pStyle w:val="NormalBold"/>
        <w:rPr>
          <w:lang w:val="sv-SE"/>
        </w:rPr>
      </w:pPr>
      <w:r w:rsidRPr="000B7102">
        <w:rPr>
          <w:rStyle w:val="HideTWBExt"/>
          <w:b w:val="0"/>
          <w:lang w:val="sv-SE"/>
        </w:rPr>
        <w:t>&lt;/RepeatBlock-By&gt;</w:t>
      </w:r>
    </w:p>
    <w:p w14:paraId="7869A007"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72D2D59" w14:textId="77777777" w:rsidR="00F41D5C" w:rsidRPr="00D80B29" w:rsidRDefault="00F41D5C" w:rsidP="00F41D5C">
      <w:pPr>
        <w:pStyle w:val="NormalBold"/>
      </w:pPr>
      <w:r w:rsidRPr="00D80B29">
        <w:rPr>
          <w:rStyle w:val="HideTWBExt"/>
        </w:rPr>
        <w:t>&lt;Article&gt;</w:t>
      </w:r>
      <w:r w:rsidRPr="00D80B29">
        <w:t>Ziffer 6</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20CE0D5" w14:textId="77777777" w:rsidTr="00666B58">
        <w:trPr>
          <w:trHeight w:hRule="exact" w:val="240"/>
          <w:jc w:val="center"/>
        </w:trPr>
        <w:tc>
          <w:tcPr>
            <w:tcW w:w="9752" w:type="dxa"/>
            <w:gridSpan w:val="2"/>
            <w:tcBorders>
              <w:top w:val="nil"/>
              <w:left w:val="nil"/>
              <w:bottom w:val="nil"/>
              <w:right w:val="nil"/>
            </w:tcBorders>
          </w:tcPr>
          <w:p w14:paraId="6B316C19" w14:textId="77777777" w:rsidR="00F41D5C" w:rsidRPr="00D80B29" w:rsidRDefault="00F41D5C" w:rsidP="00666B58"/>
        </w:tc>
      </w:tr>
      <w:tr w:rsidR="00F41D5C" w:rsidRPr="00D80B29" w14:paraId="3E3C683B" w14:textId="77777777" w:rsidTr="00666B58">
        <w:trPr>
          <w:trHeight w:val="240"/>
          <w:jc w:val="center"/>
        </w:trPr>
        <w:tc>
          <w:tcPr>
            <w:tcW w:w="4876" w:type="dxa"/>
            <w:tcBorders>
              <w:top w:val="nil"/>
              <w:left w:val="nil"/>
              <w:bottom w:val="nil"/>
              <w:right w:val="nil"/>
            </w:tcBorders>
          </w:tcPr>
          <w:p w14:paraId="231A3EFF"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0EF7A87" w14:textId="77777777" w:rsidR="00F41D5C" w:rsidRPr="00D80B29" w:rsidRDefault="00F41D5C" w:rsidP="00666B58">
            <w:pPr>
              <w:pStyle w:val="AmColumnHeading"/>
            </w:pPr>
            <w:r w:rsidRPr="00D80B29">
              <w:t>Geänderter Text</w:t>
            </w:r>
          </w:p>
        </w:tc>
      </w:tr>
      <w:tr w:rsidR="00F41D5C" w:rsidRPr="00D80B29" w14:paraId="5D5F71AA" w14:textId="77777777" w:rsidTr="00666B58">
        <w:trPr>
          <w:jc w:val="center"/>
        </w:trPr>
        <w:tc>
          <w:tcPr>
            <w:tcW w:w="4876" w:type="dxa"/>
            <w:tcBorders>
              <w:top w:val="nil"/>
              <w:left w:val="nil"/>
              <w:bottom w:val="nil"/>
              <w:right w:val="nil"/>
            </w:tcBorders>
          </w:tcPr>
          <w:p w14:paraId="2E777B72" w14:textId="77777777" w:rsidR="00F41D5C" w:rsidRPr="00D80B29" w:rsidRDefault="00F41D5C" w:rsidP="00666B58">
            <w:pPr>
              <w:pStyle w:val="Normal6a"/>
            </w:pPr>
            <w:r w:rsidRPr="00D80B29">
              <w:t>6.</w:t>
            </w:r>
            <w:r w:rsidRPr="00D80B29">
              <w:tab/>
              <w:t xml:space="preserve">fordert die Staatsorgane Moldaus auf, ihr starkes pro-europäisches Mandat zu nutzen, um </w:t>
            </w:r>
            <w:r w:rsidRPr="00D80B29">
              <w:rPr>
                <w:b/>
                <w:i/>
              </w:rPr>
              <w:t>wichtige</w:t>
            </w:r>
            <w:r w:rsidRPr="00D80B29">
              <w:t xml:space="preserve"> Reformen schneller voranzutreiben und ihr Ziel, die Beitrittsverhandlungen bis Anfang 2028 abzuschließen, zu erreichen; betont, dass tatsächliche und konkrete Ergebnisse erzielt werden müssen, um dem Vertrauen der Bevölkerung Moldaus gerecht zu werden und sicherzustellen, dass die Bürgerinnen und Bürger die europäische Integration des Landes weiterhin befürworten; begrüßt die Einrichtung eines speziellen parlamentarischen Ausschusses für europäische Integration innerhalb des Parlaments der Republik Moldau und unterstreicht die Bedeutung der parteiübergreifenden Zusammenarbeit für den nachhaltigen Erfolg der Reformen im Zusammenhang mit dem EU-Beitritt und die Fortschritte auf dem Weg zur EU-Mitgliedschaft;</w:t>
            </w:r>
          </w:p>
        </w:tc>
        <w:tc>
          <w:tcPr>
            <w:tcW w:w="4876" w:type="dxa"/>
            <w:tcBorders>
              <w:top w:val="nil"/>
              <w:left w:val="nil"/>
              <w:bottom w:val="nil"/>
              <w:right w:val="nil"/>
            </w:tcBorders>
          </w:tcPr>
          <w:p w14:paraId="38C7A05A" w14:textId="77777777" w:rsidR="00F41D5C" w:rsidRPr="00D80B29" w:rsidRDefault="00F41D5C" w:rsidP="00666B58">
            <w:pPr>
              <w:pStyle w:val="Normal6a"/>
            </w:pPr>
            <w:r w:rsidRPr="00D80B29">
              <w:t>6.</w:t>
            </w:r>
            <w:r w:rsidRPr="00D80B29">
              <w:tab/>
              <w:t xml:space="preserve">fordert die Staatsorgane Moldaus auf, ihr starkes pro-europäisches Mandat zu nutzen, um </w:t>
            </w:r>
            <w:r w:rsidRPr="00D80B29">
              <w:rPr>
                <w:b/>
                <w:i/>
              </w:rPr>
              <w:t>alle für den Weg zur EU-Mitgliedschaft erforderlichen</w:t>
            </w:r>
            <w:r w:rsidRPr="00D80B29">
              <w:t xml:space="preserve"> Reformen schneller voranzutreiben und ihr Ziel, die Beitrittsverhandlungen bis Anfang 2028 abzuschließen, zu erreichen; betont, dass tatsächliche und konkrete Ergebnisse erzielt werden müssen, um dem Vertrauen der Bevölkerung Moldaus gerecht zu werden und sicherzustellen, dass die Bürgerinnen und Bürger die europäische Integration des Landes weiterhin befürworten; begrüßt die Einrichtung eines speziellen parlamentarischen Ausschusses für europäische Integration innerhalb des Parlaments der Republik Moldau und unterstreicht die Bedeutung der parteiübergreifenden Zusammenarbeit für den nachhaltigen Erfolg der Reformen im Zusammenhang mit dem EU-Beitritt und die Fortschritte auf dem Weg zur EU-Mitgliedschaft;</w:t>
            </w:r>
          </w:p>
        </w:tc>
      </w:tr>
    </w:tbl>
    <w:p w14:paraId="31985FD9"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{FI}</w:t>
      </w:r>
      <w:r w:rsidRPr="00D80B29">
        <w:t>fi</w:t>
      </w:r>
      <w:r w:rsidRPr="00D80B29">
        <w:rPr>
          <w:rStyle w:val="HideTWBExt"/>
        </w:rPr>
        <w:t>&lt;/Original&gt;</w:t>
      </w:r>
    </w:p>
    <w:p w14:paraId="3DA1E08C" w14:textId="77777777" w:rsidR="00F41D5C" w:rsidRPr="00D80B29" w:rsidRDefault="00F41D5C" w:rsidP="00F41D5C">
      <w:r w:rsidRPr="00D80B29">
        <w:rPr>
          <w:rStyle w:val="HideTWBExt"/>
        </w:rPr>
        <w:t>&lt;/Amend&gt;</w:t>
      </w:r>
    </w:p>
    <w:p w14:paraId="2D06C02E" w14:textId="77777777" w:rsidR="00F41D5C" w:rsidRPr="00D80B29" w:rsidRDefault="00F41D5C" w:rsidP="00F41D5C">
      <w:pPr>
        <w:pStyle w:val="AmNumberTabs"/>
      </w:pPr>
      <w:r w:rsidRPr="00D80B29">
        <w:rPr>
          <w:rStyle w:val="HideTWBExt"/>
        </w:rPr>
        <w:lastRenderedPageBreak/>
        <w:t>&lt;Amend&gt;</w:t>
      </w:r>
      <w:r w:rsidRPr="00D80B29">
        <w:t>Änderungsantrag</w:t>
      </w:r>
      <w:r w:rsidRPr="00D80B29">
        <w:tab/>
      </w:r>
      <w:r w:rsidRPr="00D80B29">
        <w:tab/>
      </w:r>
      <w:r w:rsidRPr="00D80B29">
        <w:rPr>
          <w:rStyle w:val="HideTWBExt"/>
        </w:rPr>
        <w:t>&lt;NumAm&gt;</w:t>
      </w:r>
      <w:r w:rsidRPr="00D80B29">
        <w:t>103</w:t>
      </w:r>
      <w:r w:rsidRPr="00D80B29">
        <w:rPr>
          <w:rStyle w:val="HideTWBExt"/>
        </w:rPr>
        <w:t>&lt;/NumAm&gt;</w:t>
      </w:r>
    </w:p>
    <w:p w14:paraId="77077482" w14:textId="77777777" w:rsidR="00F41D5C" w:rsidRPr="00D80B29" w:rsidRDefault="00F41D5C" w:rsidP="00F41D5C">
      <w:pPr>
        <w:pStyle w:val="NormalBold"/>
      </w:pPr>
      <w:r w:rsidRPr="00D80B29">
        <w:rPr>
          <w:rStyle w:val="HideTWBExt"/>
          <w:b w:val="0"/>
        </w:rPr>
        <w:t>&lt;RepeatBlock-By&gt;&lt;Members&gt;</w:t>
      </w:r>
      <w:r w:rsidRPr="00D80B29">
        <w:t>Şerban Dimitrie Sturdza</w:t>
      </w:r>
      <w:r w:rsidRPr="00D80B29">
        <w:rPr>
          <w:rStyle w:val="HideTWBExt"/>
          <w:b w:val="0"/>
        </w:rPr>
        <w:t>&lt;/Members&gt;</w:t>
      </w:r>
    </w:p>
    <w:p w14:paraId="740D8A39" w14:textId="77777777" w:rsidR="00F41D5C" w:rsidRPr="00D80B29" w:rsidRDefault="00F41D5C" w:rsidP="00F41D5C">
      <w:pPr>
        <w:pStyle w:val="NormalBold"/>
      </w:pPr>
      <w:r w:rsidRPr="00D80B29">
        <w:rPr>
          <w:rStyle w:val="HideTWBExt"/>
          <w:b w:val="0"/>
        </w:rPr>
        <w:t>&lt;/RepeatBlock-By&gt;</w:t>
      </w:r>
    </w:p>
    <w:p w14:paraId="467C953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475E142" w14:textId="77777777" w:rsidR="00F41D5C" w:rsidRPr="00D80B29" w:rsidRDefault="00F41D5C" w:rsidP="00F41D5C">
      <w:pPr>
        <w:pStyle w:val="NormalBold"/>
      </w:pPr>
      <w:r w:rsidRPr="00D80B29">
        <w:rPr>
          <w:rStyle w:val="HideTWBExt"/>
        </w:rPr>
        <w:t>&lt;Article&gt;</w:t>
      </w:r>
      <w:r w:rsidRPr="00D80B29">
        <w:t>Ziffer 6</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9D10DF7" w14:textId="77777777" w:rsidTr="00666B58">
        <w:trPr>
          <w:trHeight w:hRule="exact" w:val="240"/>
          <w:jc w:val="center"/>
        </w:trPr>
        <w:tc>
          <w:tcPr>
            <w:tcW w:w="9752" w:type="dxa"/>
            <w:gridSpan w:val="2"/>
            <w:tcBorders>
              <w:top w:val="nil"/>
              <w:left w:val="nil"/>
              <w:bottom w:val="nil"/>
              <w:right w:val="nil"/>
            </w:tcBorders>
          </w:tcPr>
          <w:p w14:paraId="294F7F3D" w14:textId="77777777" w:rsidR="00F41D5C" w:rsidRPr="00D80B29" w:rsidRDefault="00F41D5C" w:rsidP="00666B58"/>
        </w:tc>
      </w:tr>
      <w:tr w:rsidR="00F41D5C" w:rsidRPr="00D80B29" w14:paraId="36534D19" w14:textId="77777777" w:rsidTr="00666B58">
        <w:trPr>
          <w:trHeight w:val="240"/>
          <w:jc w:val="center"/>
        </w:trPr>
        <w:tc>
          <w:tcPr>
            <w:tcW w:w="4876" w:type="dxa"/>
            <w:tcBorders>
              <w:top w:val="nil"/>
              <w:left w:val="nil"/>
              <w:bottom w:val="nil"/>
              <w:right w:val="nil"/>
            </w:tcBorders>
          </w:tcPr>
          <w:p w14:paraId="1411AF86"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58765A6" w14:textId="77777777" w:rsidR="00F41D5C" w:rsidRPr="00D80B29" w:rsidRDefault="00F41D5C" w:rsidP="00666B58">
            <w:pPr>
              <w:pStyle w:val="AmColumnHeading"/>
            </w:pPr>
            <w:r w:rsidRPr="00D80B29">
              <w:t>Geänderter Text</w:t>
            </w:r>
          </w:p>
        </w:tc>
      </w:tr>
      <w:tr w:rsidR="00F41D5C" w:rsidRPr="000B7102" w14:paraId="72789A03" w14:textId="77777777" w:rsidTr="00666B58">
        <w:trPr>
          <w:jc w:val="center"/>
        </w:trPr>
        <w:tc>
          <w:tcPr>
            <w:tcW w:w="4876" w:type="dxa"/>
            <w:tcBorders>
              <w:top w:val="nil"/>
              <w:left w:val="nil"/>
              <w:bottom w:val="nil"/>
              <w:right w:val="nil"/>
            </w:tcBorders>
          </w:tcPr>
          <w:p w14:paraId="34C18FF9" w14:textId="77777777" w:rsidR="00F41D5C" w:rsidRPr="00D80B29" w:rsidRDefault="00F41D5C" w:rsidP="00666B58">
            <w:pPr>
              <w:pStyle w:val="Normal6a"/>
            </w:pPr>
            <w:r w:rsidRPr="00D80B29">
              <w:t>6.</w:t>
            </w:r>
            <w:r w:rsidRPr="00D80B29">
              <w:tab/>
              <w:t>fordert die Staatsorgane Moldaus auf, ihr starkes pro-europäisches Mandat zu nutzen, um wichtige Reformen schneller voranzutreiben und ihr Ziel, die Beitrittsverhandlungen bis Anfang 2028 abzuschließen, zu erreichen; betont, dass tatsächliche und konkrete Ergebnisse erzielt werden müssen, um dem Vertrauen der Bevölkerung Moldaus gerecht zu werden und sicherzustellen, dass die Bürgerinnen und Bürger die europäische Integration des Landes weiterhin befürworten; begrüßt die Einrichtung eines speziellen parlamentarischen Ausschusses für europäische Integration innerhalb des Parlaments der Republik Moldau und unterstreicht die Bedeutung der parteiübergreifenden Zusammenarbeit für den nachhaltigen Erfolg der Reformen im Zusammenhang mit dem EU-Beitritt und die Fortschritte auf dem Weg zur EU-Mitgliedschaft;</w:t>
            </w:r>
          </w:p>
        </w:tc>
        <w:tc>
          <w:tcPr>
            <w:tcW w:w="4876" w:type="dxa"/>
            <w:tcBorders>
              <w:top w:val="nil"/>
              <w:left w:val="nil"/>
              <w:bottom w:val="nil"/>
              <w:right w:val="nil"/>
            </w:tcBorders>
          </w:tcPr>
          <w:p w14:paraId="00BD1FC6" w14:textId="77777777" w:rsidR="00F41D5C" w:rsidRPr="000B7102" w:rsidRDefault="00F41D5C" w:rsidP="00666B58">
            <w:pPr>
              <w:pStyle w:val="Normal6a"/>
              <w:rPr>
                <w:lang w:val="en-GB"/>
              </w:rPr>
            </w:pPr>
            <w:r w:rsidRPr="000B7102">
              <w:rPr>
                <w:lang w:val="en-GB"/>
              </w:rPr>
              <w:t>6.</w:t>
            </w:r>
            <w:r w:rsidRPr="000B7102">
              <w:rPr>
                <w:lang w:val="en-GB"/>
              </w:rPr>
              <w:tab/>
            </w:r>
            <w:r w:rsidRPr="000B7102">
              <w:rPr>
                <w:i/>
                <w:iCs/>
                <w:lang w:val="en-GB"/>
              </w:rPr>
              <w:t>(</w:t>
            </w:r>
            <w:proofErr w:type="spellStart"/>
            <w:r w:rsidRPr="000B7102">
              <w:rPr>
                <w:i/>
                <w:iCs/>
                <w:lang w:val="en-GB"/>
              </w:rPr>
              <w:t>Betrifft</w:t>
            </w:r>
            <w:proofErr w:type="spellEnd"/>
            <w:r w:rsidRPr="000B7102">
              <w:rPr>
                <w:i/>
                <w:iCs/>
                <w:lang w:val="en-GB"/>
              </w:rPr>
              <w:t xml:space="preserve"> </w:t>
            </w:r>
            <w:proofErr w:type="spellStart"/>
            <w:r w:rsidRPr="000B7102">
              <w:rPr>
                <w:i/>
                <w:iCs/>
                <w:lang w:val="en-GB"/>
              </w:rPr>
              <w:t>nicht</w:t>
            </w:r>
            <w:proofErr w:type="spellEnd"/>
            <w:r w:rsidRPr="000B7102">
              <w:rPr>
                <w:i/>
                <w:iCs/>
                <w:lang w:val="en-GB"/>
              </w:rPr>
              <w:t xml:space="preserve"> die deutsche </w:t>
            </w:r>
            <w:proofErr w:type="spellStart"/>
            <w:r w:rsidRPr="000B7102">
              <w:rPr>
                <w:i/>
                <w:iCs/>
                <w:lang w:val="en-GB"/>
              </w:rPr>
              <w:t>Fassung</w:t>
            </w:r>
            <w:proofErr w:type="spellEnd"/>
            <w:r w:rsidRPr="000B7102">
              <w:rPr>
                <w:i/>
                <w:iCs/>
                <w:lang w:val="en-GB"/>
              </w:rPr>
              <w:t>.)</w:t>
            </w:r>
            <w:r w:rsidRPr="000B7102">
              <w:rPr>
                <w:lang w:val="en-GB"/>
              </w:rPr>
              <w:t xml:space="preserve"> stresses that genuine and tangible results need to be delivered in order to justify the trust of the citizens </w:t>
            </w:r>
            <w:r w:rsidRPr="000B7102">
              <w:rPr>
                <w:b/>
                <w:i/>
                <w:lang w:val="en-GB"/>
              </w:rPr>
              <w:t>of Moldova</w:t>
            </w:r>
            <w:r w:rsidRPr="000B7102">
              <w:rPr>
                <w:lang w:val="en-GB"/>
              </w:rPr>
              <w:t xml:space="preserve"> and ensure their continued support for the European integration of Moldova; welcomes the establishment of the dedicated Parliamentary Committee for European Integration within the Parliament of the Republic of Moldova and underlines the importance of cross-party cooperation for the sustainable success of EU accession-related reforms and progress towards EU membership;</w:t>
            </w:r>
          </w:p>
        </w:tc>
      </w:tr>
    </w:tbl>
    <w:p w14:paraId="17B94FF1"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B3C9051" w14:textId="77777777" w:rsidR="00F41D5C" w:rsidRPr="00D80B29" w:rsidRDefault="00F41D5C" w:rsidP="00F41D5C">
      <w:r w:rsidRPr="00D80B29">
        <w:rPr>
          <w:rStyle w:val="HideTWBExt"/>
        </w:rPr>
        <w:t>&lt;/Amend&gt;</w:t>
      </w:r>
    </w:p>
    <w:p w14:paraId="3E771A10"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104</w:t>
      </w:r>
      <w:r w:rsidRPr="00D80B29">
        <w:rPr>
          <w:rStyle w:val="HideTWBExt"/>
        </w:rPr>
        <w:t>&lt;/NumAm&gt;</w:t>
      </w:r>
    </w:p>
    <w:p w14:paraId="7A2FA25D" w14:textId="77777777" w:rsidR="00F41D5C" w:rsidRPr="00D80B29" w:rsidRDefault="00F41D5C" w:rsidP="00F41D5C">
      <w:pPr>
        <w:pStyle w:val="NormalBold"/>
      </w:pPr>
      <w:r w:rsidRPr="00D80B29">
        <w:rPr>
          <w:rStyle w:val="HideTWBExt"/>
          <w:b w:val="0"/>
        </w:rPr>
        <w:t>&lt;RepeatBlock-By&gt;&lt;Members&gt;</w:t>
      </w:r>
      <w:r w:rsidRPr="00D80B29">
        <w:t>Şerban Dimitrie Sturdza</w:t>
      </w:r>
      <w:r w:rsidRPr="00D80B29">
        <w:rPr>
          <w:rStyle w:val="HideTWBExt"/>
          <w:b w:val="0"/>
        </w:rPr>
        <w:t>&lt;/Members&gt;</w:t>
      </w:r>
    </w:p>
    <w:p w14:paraId="1074BFBA" w14:textId="77777777" w:rsidR="00F41D5C" w:rsidRPr="00D80B29" w:rsidRDefault="00F41D5C" w:rsidP="00F41D5C">
      <w:pPr>
        <w:pStyle w:val="NormalBold"/>
      </w:pPr>
      <w:r w:rsidRPr="00D80B29">
        <w:rPr>
          <w:rStyle w:val="HideTWBExt"/>
          <w:b w:val="0"/>
        </w:rPr>
        <w:t>&lt;/RepeatBlock-By&gt;</w:t>
      </w:r>
    </w:p>
    <w:p w14:paraId="69EBF272"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BC1023E" w14:textId="77777777" w:rsidR="00F41D5C" w:rsidRPr="00D80B29" w:rsidRDefault="00F41D5C" w:rsidP="00F41D5C">
      <w:pPr>
        <w:pStyle w:val="NormalBold"/>
      </w:pPr>
      <w:r w:rsidRPr="00D80B29">
        <w:rPr>
          <w:rStyle w:val="HideTWBExt"/>
        </w:rPr>
        <w:t>&lt;Article&gt;</w:t>
      </w:r>
      <w:r w:rsidRPr="00D80B29">
        <w:t>Ziffer 6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D976019" w14:textId="77777777" w:rsidTr="00666B58">
        <w:trPr>
          <w:trHeight w:hRule="exact" w:val="240"/>
          <w:jc w:val="center"/>
        </w:trPr>
        <w:tc>
          <w:tcPr>
            <w:tcW w:w="9752" w:type="dxa"/>
            <w:gridSpan w:val="2"/>
            <w:tcBorders>
              <w:top w:val="nil"/>
              <w:left w:val="nil"/>
              <w:bottom w:val="nil"/>
              <w:right w:val="nil"/>
            </w:tcBorders>
          </w:tcPr>
          <w:p w14:paraId="567FBD8B" w14:textId="77777777" w:rsidR="00F41D5C" w:rsidRPr="00D80B29" w:rsidRDefault="00F41D5C" w:rsidP="00666B58"/>
        </w:tc>
      </w:tr>
      <w:tr w:rsidR="00F41D5C" w:rsidRPr="00D80B29" w14:paraId="0C22A7E1" w14:textId="77777777" w:rsidTr="00666B58">
        <w:trPr>
          <w:trHeight w:val="240"/>
          <w:jc w:val="center"/>
        </w:trPr>
        <w:tc>
          <w:tcPr>
            <w:tcW w:w="4876" w:type="dxa"/>
            <w:tcBorders>
              <w:top w:val="nil"/>
              <w:left w:val="nil"/>
              <w:bottom w:val="nil"/>
              <w:right w:val="nil"/>
            </w:tcBorders>
          </w:tcPr>
          <w:p w14:paraId="334EA0C9"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A7B02AD" w14:textId="77777777" w:rsidR="00F41D5C" w:rsidRPr="00D80B29" w:rsidRDefault="00F41D5C" w:rsidP="00666B58">
            <w:pPr>
              <w:pStyle w:val="AmColumnHeading"/>
            </w:pPr>
            <w:r w:rsidRPr="00D80B29">
              <w:t>Geänderter Text</w:t>
            </w:r>
          </w:p>
        </w:tc>
      </w:tr>
      <w:tr w:rsidR="00F41D5C" w:rsidRPr="00D80B29" w14:paraId="155B1916" w14:textId="77777777" w:rsidTr="00666B58">
        <w:trPr>
          <w:jc w:val="center"/>
        </w:trPr>
        <w:tc>
          <w:tcPr>
            <w:tcW w:w="4876" w:type="dxa"/>
            <w:tcBorders>
              <w:top w:val="nil"/>
              <w:left w:val="nil"/>
              <w:bottom w:val="nil"/>
              <w:right w:val="nil"/>
            </w:tcBorders>
          </w:tcPr>
          <w:p w14:paraId="288F0DF9" w14:textId="77777777" w:rsidR="00F41D5C" w:rsidRPr="00D80B29" w:rsidRDefault="00F41D5C" w:rsidP="00666B58">
            <w:pPr>
              <w:pStyle w:val="Normal6a"/>
            </w:pPr>
          </w:p>
        </w:tc>
        <w:tc>
          <w:tcPr>
            <w:tcW w:w="4876" w:type="dxa"/>
            <w:tcBorders>
              <w:top w:val="nil"/>
              <w:left w:val="nil"/>
              <w:bottom w:val="nil"/>
              <w:right w:val="nil"/>
            </w:tcBorders>
          </w:tcPr>
          <w:p w14:paraId="1317DBE2" w14:textId="77777777" w:rsidR="00F41D5C" w:rsidRPr="00D80B29" w:rsidRDefault="00F41D5C" w:rsidP="00666B58">
            <w:pPr>
              <w:pStyle w:val="Normal6a"/>
            </w:pPr>
            <w:r w:rsidRPr="00D80B29">
              <w:rPr>
                <w:b/>
                <w:i/>
              </w:rPr>
              <w:t>6a.</w:t>
            </w:r>
            <w:r w:rsidRPr="00D80B29">
              <w:tab/>
            </w:r>
            <w:r w:rsidRPr="00D80B29">
              <w:rPr>
                <w:b/>
                <w:i/>
              </w:rPr>
              <w:t xml:space="preserve">würdigt, dass religiöse Institutionen eine wichtige Rolle im öffentlichen Leben und für den gesellschaftlichen Zusammenhalt des Landes spielen; stellt fest, dass es einen erheblichen geopolitischen und religiösen </w:t>
            </w:r>
            <w:r w:rsidRPr="00D80B29">
              <w:rPr>
                <w:b/>
                <w:i/>
              </w:rPr>
              <w:lastRenderedPageBreak/>
              <w:t>Machtkampf zwischen der Metropolie von Chișinău und Moldau, die der russisch-orthodoxen Kirche untergeordnet ist, und der Metropolie von Bessarabien, die der rumänischen orthodoxen Kirche untergeordnet ist, gibt; stellt fest, dass die Metropolie von Bessarabien eine natürliche Brücke zwischen Chișinău und Bukarest sowie zwischen der Republik Moldau und dem europäischen Raum darstellt, wohingegen die von Moskau kontrollierten Strukturen die Gesellschaft in einer Sphäre der Einflussnahme von außen gefangen halten, wodurch der Prozess der europäischen Integration verlangsamt oder sogar untergraben wird; ist besorgt über die mögliche Instrumentalisierung religiöser Strukturen für politische Zwecke, einschließlich der Versuche, die öffentliche Meinung und Wahlprozesse in einer Weise zu beeinflussen, durch die der europäische Weg Moldaus untergraben werden könnte; betont, dass angesichts solcher Praktiken weiterreichende Bedenken hinsichtlich der demokratischen Resilienz und der nationalen Sicherheit bestehen; fordert die staatlichen Stellen Moldaus auf, die uneingeschränkte Achtung der Religionsfreiheit sicherzustellen und gleichzeitig jede unzulässige Einmischung oder Manipulation von außen zu verhindern, die sich auf die demokratischen Prozesse und die strategische Ausrichtung des Landes auswirken könnte;</w:t>
            </w:r>
          </w:p>
        </w:tc>
      </w:tr>
    </w:tbl>
    <w:p w14:paraId="62DE2C5E" w14:textId="77777777" w:rsidR="00F41D5C" w:rsidRPr="000B7102" w:rsidRDefault="00F41D5C" w:rsidP="00F41D5C">
      <w:pPr>
        <w:pStyle w:val="AmOrLang"/>
        <w:rPr>
          <w:lang w:val="sv-SE"/>
        </w:rPr>
      </w:pPr>
      <w:r w:rsidRPr="000B7102">
        <w:rPr>
          <w:lang w:val="sv-SE"/>
        </w:rPr>
        <w:lastRenderedPageBreak/>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00590804" w14:textId="77777777" w:rsidR="00F41D5C" w:rsidRPr="000B7102" w:rsidRDefault="00F41D5C" w:rsidP="00F41D5C">
      <w:pPr>
        <w:rPr>
          <w:lang w:val="sv-SE"/>
        </w:rPr>
      </w:pPr>
      <w:r w:rsidRPr="000B7102">
        <w:rPr>
          <w:rStyle w:val="HideTWBExt"/>
          <w:lang w:val="sv-SE"/>
        </w:rPr>
        <w:t>&lt;/Amend&gt;</w:t>
      </w:r>
    </w:p>
    <w:p w14:paraId="6B10E3CA"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105</w:t>
      </w:r>
      <w:r w:rsidRPr="000B7102">
        <w:rPr>
          <w:rStyle w:val="HideTWBExt"/>
          <w:lang w:val="sv-SE"/>
        </w:rPr>
        <w:t>&lt;/NumAm&gt;</w:t>
      </w:r>
    </w:p>
    <w:p w14:paraId="01FF9C12"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4613105E" w14:textId="77777777" w:rsidR="00F41D5C" w:rsidRPr="000B7102" w:rsidRDefault="00F41D5C" w:rsidP="00F41D5C">
      <w:pPr>
        <w:pStyle w:val="NormalBold"/>
        <w:rPr>
          <w:lang w:val="sv-SE"/>
        </w:rPr>
      </w:pPr>
      <w:r w:rsidRPr="000B7102">
        <w:rPr>
          <w:rStyle w:val="HideTWBExt"/>
          <w:b w:val="0"/>
          <w:lang w:val="sv-SE"/>
        </w:rPr>
        <w:t>&lt;/RepeatBlock-By&gt;</w:t>
      </w:r>
    </w:p>
    <w:p w14:paraId="6467B7F8"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A09A36B" w14:textId="77777777" w:rsidR="00F41D5C" w:rsidRPr="00D80B29" w:rsidRDefault="00F41D5C" w:rsidP="00F41D5C">
      <w:pPr>
        <w:pStyle w:val="NormalBold"/>
      </w:pPr>
      <w:r w:rsidRPr="00D80B29">
        <w:rPr>
          <w:rStyle w:val="HideTWBExt"/>
        </w:rPr>
        <w:t>&lt;Article&gt;</w:t>
      </w:r>
      <w:r w:rsidRPr="00D80B29">
        <w:t>Ziffer 6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1441A5A" w14:textId="77777777" w:rsidTr="00666B58">
        <w:trPr>
          <w:trHeight w:hRule="exact" w:val="240"/>
          <w:jc w:val="center"/>
        </w:trPr>
        <w:tc>
          <w:tcPr>
            <w:tcW w:w="9752" w:type="dxa"/>
            <w:gridSpan w:val="2"/>
            <w:tcBorders>
              <w:top w:val="nil"/>
              <w:left w:val="nil"/>
              <w:bottom w:val="nil"/>
              <w:right w:val="nil"/>
            </w:tcBorders>
          </w:tcPr>
          <w:p w14:paraId="5ECF4983" w14:textId="77777777" w:rsidR="00F41D5C" w:rsidRPr="00D80B29" w:rsidRDefault="00F41D5C" w:rsidP="00666B58"/>
        </w:tc>
      </w:tr>
      <w:tr w:rsidR="00F41D5C" w:rsidRPr="00D80B29" w14:paraId="04A593E9" w14:textId="77777777" w:rsidTr="00666B58">
        <w:trPr>
          <w:trHeight w:val="240"/>
          <w:jc w:val="center"/>
        </w:trPr>
        <w:tc>
          <w:tcPr>
            <w:tcW w:w="4876" w:type="dxa"/>
            <w:tcBorders>
              <w:top w:val="nil"/>
              <w:left w:val="nil"/>
              <w:bottom w:val="nil"/>
              <w:right w:val="nil"/>
            </w:tcBorders>
          </w:tcPr>
          <w:p w14:paraId="3CB3E0E3" w14:textId="77777777" w:rsidR="00F41D5C" w:rsidRPr="00D80B29" w:rsidRDefault="00F41D5C" w:rsidP="00666B58">
            <w:pPr>
              <w:pStyle w:val="AmColumnHeading"/>
            </w:pPr>
            <w:r w:rsidRPr="00D80B29">
              <w:lastRenderedPageBreak/>
              <w:t>Entschließungsantrag</w:t>
            </w:r>
          </w:p>
        </w:tc>
        <w:tc>
          <w:tcPr>
            <w:tcW w:w="4876" w:type="dxa"/>
            <w:tcBorders>
              <w:top w:val="nil"/>
              <w:left w:val="nil"/>
              <w:bottom w:val="nil"/>
              <w:right w:val="nil"/>
            </w:tcBorders>
          </w:tcPr>
          <w:p w14:paraId="5BC73769" w14:textId="77777777" w:rsidR="00F41D5C" w:rsidRPr="00D80B29" w:rsidRDefault="00F41D5C" w:rsidP="00666B58">
            <w:pPr>
              <w:pStyle w:val="AmColumnHeading"/>
            </w:pPr>
            <w:r w:rsidRPr="00D80B29">
              <w:t>Geänderter Text</w:t>
            </w:r>
          </w:p>
        </w:tc>
      </w:tr>
      <w:tr w:rsidR="00F41D5C" w:rsidRPr="00D80B29" w14:paraId="1702286F" w14:textId="77777777" w:rsidTr="00666B58">
        <w:trPr>
          <w:jc w:val="center"/>
        </w:trPr>
        <w:tc>
          <w:tcPr>
            <w:tcW w:w="4876" w:type="dxa"/>
            <w:tcBorders>
              <w:top w:val="nil"/>
              <w:left w:val="nil"/>
              <w:bottom w:val="nil"/>
              <w:right w:val="nil"/>
            </w:tcBorders>
          </w:tcPr>
          <w:p w14:paraId="5F28002C" w14:textId="77777777" w:rsidR="00F41D5C" w:rsidRPr="00D80B29" w:rsidRDefault="00F41D5C" w:rsidP="00666B58">
            <w:pPr>
              <w:pStyle w:val="Normal6a"/>
            </w:pPr>
          </w:p>
        </w:tc>
        <w:tc>
          <w:tcPr>
            <w:tcW w:w="4876" w:type="dxa"/>
            <w:tcBorders>
              <w:top w:val="nil"/>
              <w:left w:val="nil"/>
              <w:bottom w:val="nil"/>
              <w:right w:val="nil"/>
            </w:tcBorders>
          </w:tcPr>
          <w:p w14:paraId="1C9B9079" w14:textId="77777777" w:rsidR="00F41D5C" w:rsidRPr="00D80B29" w:rsidRDefault="00F41D5C" w:rsidP="00666B58">
            <w:pPr>
              <w:pStyle w:val="Normal6a"/>
            </w:pPr>
            <w:r w:rsidRPr="00D80B29">
              <w:rPr>
                <w:b/>
                <w:i/>
              </w:rPr>
              <w:t>6a.</w:t>
            </w:r>
            <w:r w:rsidRPr="00D80B29">
              <w:tab/>
            </w:r>
            <w:r w:rsidRPr="00D80B29">
              <w:rPr>
                <w:b/>
                <w:i/>
              </w:rPr>
              <w:t>würdigt die Resilienz der moldauischen Institutionen und der moldauischen Gesellschaft bei der Wahrung der Integrität des Wahlprozesses trotz einer massiven hybriden Kampagne Russlands und seiner Stellvertreter; stellt fest, dass die rechtzeitigen und koordinierten Bemühungen der moldauischen Behörden, die aktive Einbeziehung der Zivilgesellschaft und unabhängiger Medien sowie die Unterstützung der EU und ihrer Mitgliedstaaten, unter anderem durch die Partnerschaftsmission der Europäischen Union in Moldau (EUPM), Schlüsselfaktoren für diesen Erfolg waren; weist warnend darauf hin, dass die böswillige Einflussnahme Russlands ein kontinuierlicher und sich entwickelnder Prozess ist, der eine ständige Überwachung und Reaktion auf der Grundlage eines gesamtgesellschaftlichen Ansatzes sowie angemessener institutioneller Fähigkeiten und Ressourcen erfordert; stellt fest, dass die in Moldau gesammelten Erfahrungen genutzt werden können, um andere Demokratien zu verteidigen, die mit ähnlichen hybriden Bedrohungen konfrontiert sind;</w:t>
            </w:r>
          </w:p>
        </w:tc>
      </w:tr>
    </w:tbl>
    <w:p w14:paraId="48D5DFD3"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4FF86FA7" w14:textId="77777777" w:rsidR="00F41D5C" w:rsidRPr="000B7102" w:rsidRDefault="00F41D5C" w:rsidP="00F41D5C">
      <w:pPr>
        <w:rPr>
          <w:lang w:val="sv-SE"/>
        </w:rPr>
      </w:pPr>
      <w:r w:rsidRPr="000B7102">
        <w:rPr>
          <w:rStyle w:val="HideTWBExt"/>
          <w:lang w:val="sv-SE"/>
        </w:rPr>
        <w:t>&lt;/Amend&gt;</w:t>
      </w:r>
    </w:p>
    <w:p w14:paraId="61368989"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106</w:t>
      </w:r>
      <w:r w:rsidRPr="000B7102">
        <w:rPr>
          <w:rStyle w:val="HideTWBExt"/>
          <w:lang w:val="sv-SE"/>
        </w:rPr>
        <w:t>&lt;/NumAm&gt;</w:t>
      </w:r>
    </w:p>
    <w:p w14:paraId="04472723"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Villy Søvndal</w:t>
      </w:r>
      <w:r w:rsidRPr="000B7102">
        <w:rPr>
          <w:rStyle w:val="HideTWBExt"/>
          <w:b w:val="0"/>
          <w:lang w:val="sv-SE"/>
        </w:rPr>
        <w:t>&lt;/Members&gt;</w:t>
      </w:r>
    </w:p>
    <w:p w14:paraId="38B51F70" w14:textId="77777777" w:rsidR="00F41D5C" w:rsidRPr="00D80B29" w:rsidRDefault="00F41D5C" w:rsidP="00F41D5C">
      <w:r w:rsidRPr="00D80B29">
        <w:rPr>
          <w:rStyle w:val="HideTWBExt"/>
        </w:rPr>
        <w:t>&lt;AuNomDe&gt;</w:t>
      </w:r>
      <w:r w:rsidRPr="00D80B29">
        <w:rPr>
          <w:rStyle w:val="HideTWBInt"/>
        </w:rPr>
        <w:t>{Verts/ALE}</w:t>
      </w:r>
      <w:r w:rsidRPr="00D80B29">
        <w:t>im Namen der Verts/ALE-Fraktion</w:t>
      </w:r>
      <w:r w:rsidRPr="00D80B29">
        <w:rPr>
          <w:rStyle w:val="HideTWBExt"/>
        </w:rPr>
        <w:t>&lt;/AuNomDe&gt;</w:t>
      </w:r>
    </w:p>
    <w:p w14:paraId="1783EE98" w14:textId="77777777" w:rsidR="00F41D5C" w:rsidRPr="00D80B29" w:rsidRDefault="00F41D5C" w:rsidP="00F41D5C">
      <w:pPr>
        <w:pStyle w:val="NormalBold"/>
      </w:pPr>
      <w:r w:rsidRPr="00D80B29">
        <w:rPr>
          <w:rStyle w:val="HideTWBExt"/>
          <w:b w:val="0"/>
        </w:rPr>
        <w:t>&lt;/RepeatBlock-By&gt;</w:t>
      </w:r>
    </w:p>
    <w:p w14:paraId="3B650E11"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ED97BA4" w14:textId="77777777" w:rsidR="00F41D5C" w:rsidRPr="00D80B29" w:rsidRDefault="00F41D5C" w:rsidP="00F41D5C">
      <w:pPr>
        <w:pStyle w:val="NormalBold"/>
      </w:pPr>
      <w:r w:rsidRPr="00D80B29">
        <w:rPr>
          <w:rStyle w:val="HideTWBExt"/>
        </w:rPr>
        <w:t>&lt;Article&gt;</w:t>
      </w:r>
      <w:r w:rsidRPr="00D80B29">
        <w:t>Ziffer 6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2C1CE90" w14:textId="77777777" w:rsidTr="00666B58">
        <w:trPr>
          <w:trHeight w:hRule="exact" w:val="240"/>
          <w:jc w:val="center"/>
        </w:trPr>
        <w:tc>
          <w:tcPr>
            <w:tcW w:w="9752" w:type="dxa"/>
            <w:gridSpan w:val="2"/>
            <w:tcBorders>
              <w:top w:val="nil"/>
              <w:left w:val="nil"/>
              <w:bottom w:val="nil"/>
              <w:right w:val="nil"/>
            </w:tcBorders>
          </w:tcPr>
          <w:p w14:paraId="686917C5" w14:textId="77777777" w:rsidR="00F41D5C" w:rsidRPr="00D80B29" w:rsidRDefault="00F41D5C" w:rsidP="00666B58"/>
        </w:tc>
      </w:tr>
      <w:tr w:rsidR="00F41D5C" w:rsidRPr="00D80B29" w14:paraId="587F662D" w14:textId="77777777" w:rsidTr="00666B58">
        <w:trPr>
          <w:trHeight w:val="240"/>
          <w:jc w:val="center"/>
        </w:trPr>
        <w:tc>
          <w:tcPr>
            <w:tcW w:w="4876" w:type="dxa"/>
            <w:tcBorders>
              <w:top w:val="nil"/>
              <w:left w:val="nil"/>
              <w:bottom w:val="nil"/>
              <w:right w:val="nil"/>
            </w:tcBorders>
          </w:tcPr>
          <w:p w14:paraId="001E36AB"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223F51F" w14:textId="77777777" w:rsidR="00F41D5C" w:rsidRPr="00D80B29" w:rsidRDefault="00F41D5C" w:rsidP="00666B58">
            <w:pPr>
              <w:pStyle w:val="AmColumnHeading"/>
            </w:pPr>
            <w:r w:rsidRPr="00D80B29">
              <w:t>Geänderter Text</w:t>
            </w:r>
          </w:p>
        </w:tc>
      </w:tr>
      <w:tr w:rsidR="00F41D5C" w:rsidRPr="00D80B29" w14:paraId="39D810F5" w14:textId="77777777" w:rsidTr="00666B58">
        <w:trPr>
          <w:jc w:val="center"/>
        </w:trPr>
        <w:tc>
          <w:tcPr>
            <w:tcW w:w="4876" w:type="dxa"/>
            <w:tcBorders>
              <w:top w:val="nil"/>
              <w:left w:val="nil"/>
              <w:bottom w:val="nil"/>
              <w:right w:val="nil"/>
            </w:tcBorders>
          </w:tcPr>
          <w:p w14:paraId="2A7FB240" w14:textId="77777777" w:rsidR="00F41D5C" w:rsidRPr="00D80B29" w:rsidRDefault="00F41D5C" w:rsidP="00666B58">
            <w:pPr>
              <w:pStyle w:val="Normal6a"/>
            </w:pPr>
          </w:p>
        </w:tc>
        <w:tc>
          <w:tcPr>
            <w:tcW w:w="4876" w:type="dxa"/>
            <w:tcBorders>
              <w:top w:val="nil"/>
              <w:left w:val="nil"/>
              <w:bottom w:val="nil"/>
              <w:right w:val="nil"/>
            </w:tcBorders>
          </w:tcPr>
          <w:p w14:paraId="7FE61C49" w14:textId="77777777" w:rsidR="00F41D5C" w:rsidRPr="00D80B29" w:rsidRDefault="00F41D5C" w:rsidP="00666B58">
            <w:pPr>
              <w:pStyle w:val="Normal6a"/>
            </w:pPr>
            <w:r w:rsidRPr="00D80B29">
              <w:rPr>
                <w:b/>
                <w:i/>
              </w:rPr>
              <w:t>6a.</w:t>
            </w:r>
            <w:r w:rsidRPr="00D80B29">
              <w:tab/>
            </w:r>
            <w:r w:rsidRPr="00D80B29">
              <w:rPr>
                <w:b/>
                <w:i/>
              </w:rPr>
              <w:t xml:space="preserve">begrüßt die Aufnahme Moldaus als kooperierendes Land in das Netzwerk der Europäischen Umweltagentur, zumal </w:t>
            </w:r>
            <w:r w:rsidRPr="00D80B29">
              <w:rPr>
                <w:b/>
                <w:i/>
              </w:rPr>
              <w:lastRenderedPageBreak/>
              <w:t>die Umwelt Moldaus mit den umfassenderen europäischen Ökosystemen verbunden ist, wie die Ölkatastrophe am Dnister im März 2026 gezeigt hat, die das gesamte Flusseinzugsgebiet betrifft; fordert die EU und Moldau auf, eine engere Zusammenarbeit in diesem Bereich zu entwickeln, unter anderem durch die Unterstützung einer faktengestützten Umweltpolitik, die Verbesserung der Umweltdatensysteme in Moldau und die Sicherstellung der Angleichung an den Besitzstand der EU im Umweltbereich;</w:t>
            </w:r>
          </w:p>
        </w:tc>
      </w:tr>
    </w:tbl>
    <w:p w14:paraId="310F6B56"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7957E09" w14:textId="77777777" w:rsidR="00F41D5C" w:rsidRPr="00D80B29" w:rsidRDefault="00F41D5C" w:rsidP="00F41D5C">
      <w:r w:rsidRPr="00D80B29">
        <w:rPr>
          <w:rStyle w:val="HideTWBExt"/>
        </w:rPr>
        <w:t>&lt;/Amend&gt;</w:t>
      </w:r>
    </w:p>
    <w:p w14:paraId="4645C15B"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107</w:t>
      </w:r>
      <w:r w:rsidRPr="00D80B29">
        <w:rPr>
          <w:rStyle w:val="HideTWBExt"/>
        </w:rPr>
        <w:t>&lt;/NumAm&gt;</w:t>
      </w:r>
    </w:p>
    <w:p w14:paraId="7D179207" w14:textId="77777777" w:rsidR="00F41D5C" w:rsidRPr="00D80B29" w:rsidRDefault="00F41D5C" w:rsidP="00F41D5C">
      <w:pPr>
        <w:pStyle w:val="NormalBold"/>
      </w:pPr>
      <w:r w:rsidRPr="00D80B29">
        <w:rPr>
          <w:rStyle w:val="HideTWBExt"/>
          <w:b w:val="0"/>
        </w:rPr>
        <w:t>&lt;RepeatBlock-By&gt;&lt;Members&gt;</w:t>
      </w:r>
      <w:r w:rsidRPr="00D80B29">
        <w:t>Andrzej Halicki, Siegfried Mureşan, Liudas Mažylis</w:t>
      </w:r>
      <w:r w:rsidRPr="00D80B29">
        <w:rPr>
          <w:rStyle w:val="HideTWBExt"/>
          <w:b w:val="0"/>
        </w:rPr>
        <w:t>&lt;/Members&gt;</w:t>
      </w:r>
    </w:p>
    <w:p w14:paraId="0C4A0BCF" w14:textId="77777777" w:rsidR="00F41D5C" w:rsidRPr="00D80B29" w:rsidRDefault="00F41D5C" w:rsidP="00F41D5C">
      <w:pPr>
        <w:pStyle w:val="NormalBold"/>
      </w:pPr>
      <w:r w:rsidRPr="00D80B29">
        <w:rPr>
          <w:rStyle w:val="HideTWBExt"/>
          <w:b w:val="0"/>
        </w:rPr>
        <w:t>&lt;/RepeatBlock-By&gt;</w:t>
      </w:r>
    </w:p>
    <w:p w14:paraId="0FB3C205"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E26E7AB" w14:textId="77777777" w:rsidR="00F41D5C" w:rsidRPr="00D80B29" w:rsidRDefault="00F41D5C" w:rsidP="00F41D5C">
      <w:pPr>
        <w:pStyle w:val="NormalBold"/>
      </w:pPr>
      <w:r w:rsidRPr="00D80B29">
        <w:rPr>
          <w:rStyle w:val="HideTWBExt"/>
        </w:rPr>
        <w:t>&lt;Article&gt;</w:t>
      </w:r>
      <w:r w:rsidRPr="00D80B29">
        <w:t>Ziffer 6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2E93609" w14:textId="77777777" w:rsidTr="00666B58">
        <w:trPr>
          <w:trHeight w:hRule="exact" w:val="240"/>
          <w:jc w:val="center"/>
        </w:trPr>
        <w:tc>
          <w:tcPr>
            <w:tcW w:w="9752" w:type="dxa"/>
            <w:gridSpan w:val="2"/>
            <w:tcBorders>
              <w:top w:val="nil"/>
              <w:left w:val="nil"/>
              <w:bottom w:val="nil"/>
              <w:right w:val="nil"/>
            </w:tcBorders>
          </w:tcPr>
          <w:p w14:paraId="3592919E" w14:textId="77777777" w:rsidR="00F41D5C" w:rsidRPr="00D80B29" w:rsidRDefault="00F41D5C" w:rsidP="00666B58"/>
        </w:tc>
      </w:tr>
      <w:tr w:rsidR="00F41D5C" w:rsidRPr="00D80B29" w14:paraId="5EF96DA8" w14:textId="77777777" w:rsidTr="00666B58">
        <w:trPr>
          <w:trHeight w:val="240"/>
          <w:jc w:val="center"/>
        </w:trPr>
        <w:tc>
          <w:tcPr>
            <w:tcW w:w="4876" w:type="dxa"/>
            <w:tcBorders>
              <w:top w:val="nil"/>
              <w:left w:val="nil"/>
              <w:bottom w:val="nil"/>
              <w:right w:val="nil"/>
            </w:tcBorders>
          </w:tcPr>
          <w:p w14:paraId="57CAD6BA"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B9C8726" w14:textId="77777777" w:rsidR="00F41D5C" w:rsidRPr="00D80B29" w:rsidRDefault="00F41D5C" w:rsidP="00666B58">
            <w:pPr>
              <w:pStyle w:val="AmColumnHeading"/>
            </w:pPr>
            <w:r w:rsidRPr="00D80B29">
              <w:t>Geänderter Text</w:t>
            </w:r>
          </w:p>
        </w:tc>
      </w:tr>
      <w:tr w:rsidR="00F41D5C" w:rsidRPr="00D80B29" w14:paraId="08ADB5EA" w14:textId="77777777" w:rsidTr="00666B58">
        <w:trPr>
          <w:jc w:val="center"/>
        </w:trPr>
        <w:tc>
          <w:tcPr>
            <w:tcW w:w="4876" w:type="dxa"/>
            <w:tcBorders>
              <w:top w:val="nil"/>
              <w:left w:val="nil"/>
              <w:bottom w:val="nil"/>
              <w:right w:val="nil"/>
            </w:tcBorders>
          </w:tcPr>
          <w:p w14:paraId="21F0B05B" w14:textId="77777777" w:rsidR="00F41D5C" w:rsidRPr="00D80B29" w:rsidRDefault="00F41D5C" w:rsidP="00666B58">
            <w:pPr>
              <w:pStyle w:val="Normal6a"/>
            </w:pPr>
          </w:p>
        </w:tc>
        <w:tc>
          <w:tcPr>
            <w:tcW w:w="4876" w:type="dxa"/>
            <w:tcBorders>
              <w:top w:val="nil"/>
              <w:left w:val="nil"/>
              <w:bottom w:val="nil"/>
              <w:right w:val="nil"/>
            </w:tcBorders>
          </w:tcPr>
          <w:p w14:paraId="29AA633C" w14:textId="77777777" w:rsidR="00F41D5C" w:rsidRPr="00D80B29" w:rsidRDefault="00F41D5C" w:rsidP="00666B58">
            <w:pPr>
              <w:pStyle w:val="Normal6a"/>
            </w:pPr>
            <w:r w:rsidRPr="00D80B29">
              <w:rPr>
                <w:b/>
                <w:i/>
              </w:rPr>
              <w:t>6a.</w:t>
            </w:r>
            <w:r w:rsidRPr="00D80B29">
              <w:tab/>
            </w:r>
            <w:r w:rsidRPr="00D80B29">
              <w:rPr>
                <w:b/>
                <w:i/>
              </w:rPr>
              <w:t>fordert die Organe der Union auf, die technische und finanzielle Unterstützung für die Republik Moldau fortzusetzen und zu verstärken, unter anderem durch die Sicherstellung einer angemessenen Heranführungshilfe im Rahmen des Instruments für Heranführungshilfe (IPA) im nächsten mehrjährigen Finanzrahmen; fordert die Kommission ferner auf, die moldauischen Behörden dabei zu unterstützen, die effiziente, rechenschaftspflichtige und transparente Verwendung dieser Mittel sicherzustellen;</w:t>
            </w:r>
          </w:p>
        </w:tc>
      </w:tr>
    </w:tbl>
    <w:p w14:paraId="0B287F91"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2BB2A1F0" w14:textId="77777777" w:rsidR="00F41D5C" w:rsidRPr="00D80B29" w:rsidRDefault="00F41D5C" w:rsidP="00F41D5C">
      <w:r w:rsidRPr="00D80B29">
        <w:rPr>
          <w:rStyle w:val="HideTWBExt"/>
        </w:rPr>
        <w:t>&lt;/Amend&gt;</w:t>
      </w:r>
    </w:p>
    <w:p w14:paraId="12C43563"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108</w:t>
      </w:r>
      <w:r w:rsidRPr="00D80B29">
        <w:rPr>
          <w:rStyle w:val="HideTWBExt"/>
        </w:rPr>
        <w:t>&lt;/NumAm&gt;</w:t>
      </w:r>
    </w:p>
    <w:p w14:paraId="0C40E006" w14:textId="77777777" w:rsidR="00F41D5C" w:rsidRPr="00D80B29" w:rsidRDefault="00F41D5C" w:rsidP="00F41D5C">
      <w:pPr>
        <w:pStyle w:val="NormalBold"/>
      </w:pPr>
      <w:r w:rsidRPr="00D80B29">
        <w:rPr>
          <w:rStyle w:val="HideTWBExt"/>
          <w:b w:val="0"/>
        </w:rPr>
        <w:t>&lt;RepeatBlock-By&gt;&lt;Members&gt;</w:t>
      </w:r>
      <w:r w:rsidRPr="00D80B29">
        <w:t>Pierre-Romain Thionnet, Silvia Sardone, Jordan Bardella, Matthieu Valet</w:t>
      </w:r>
      <w:r w:rsidRPr="00D80B29">
        <w:rPr>
          <w:rStyle w:val="HideTWBExt"/>
          <w:b w:val="0"/>
        </w:rPr>
        <w:t>&lt;/Members&gt;</w:t>
      </w:r>
    </w:p>
    <w:p w14:paraId="2FDEFD7A" w14:textId="77777777" w:rsidR="00F41D5C" w:rsidRPr="00D80B29" w:rsidRDefault="00F41D5C" w:rsidP="00F41D5C">
      <w:pPr>
        <w:pStyle w:val="NormalBold"/>
      </w:pPr>
      <w:r w:rsidRPr="00D80B29">
        <w:rPr>
          <w:rStyle w:val="HideTWBExt"/>
          <w:b w:val="0"/>
        </w:rPr>
        <w:t>&lt;/RepeatBlock-By&gt;</w:t>
      </w:r>
    </w:p>
    <w:p w14:paraId="18AF0D1C" w14:textId="77777777" w:rsidR="00F41D5C" w:rsidRPr="00D80B29" w:rsidRDefault="00F41D5C" w:rsidP="00F41D5C">
      <w:pPr>
        <w:pStyle w:val="NormalBold"/>
      </w:pPr>
      <w:r w:rsidRPr="00D80B29">
        <w:rPr>
          <w:rStyle w:val="HideTWBExt"/>
        </w:rPr>
        <w:lastRenderedPageBreak/>
        <w:t>&lt;DocAmend&gt;</w:t>
      </w:r>
      <w:r w:rsidRPr="00D80B29">
        <w:t>Entschließungsantrag</w:t>
      </w:r>
      <w:r w:rsidRPr="00D80B29">
        <w:rPr>
          <w:rStyle w:val="HideTWBExt"/>
        </w:rPr>
        <w:t>&lt;/DocAmend&gt;</w:t>
      </w:r>
    </w:p>
    <w:p w14:paraId="0E96B235" w14:textId="77777777" w:rsidR="00F41D5C" w:rsidRPr="00D80B29" w:rsidRDefault="00F41D5C" w:rsidP="00F41D5C">
      <w:pPr>
        <w:pStyle w:val="NormalBold"/>
      </w:pPr>
      <w:r w:rsidRPr="00D80B29">
        <w:rPr>
          <w:rStyle w:val="HideTWBExt"/>
        </w:rPr>
        <w:t>&lt;Article&gt;</w:t>
      </w:r>
      <w:r w:rsidRPr="00D80B29">
        <w:t>Ziffer 6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6DBA0AD" w14:textId="77777777" w:rsidTr="00666B58">
        <w:trPr>
          <w:trHeight w:hRule="exact" w:val="240"/>
          <w:jc w:val="center"/>
        </w:trPr>
        <w:tc>
          <w:tcPr>
            <w:tcW w:w="9752" w:type="dxa"/>
            <w:gridSpan w:val="2"/>
            <w:tcBorders>
              <w:top w:val="nil"/>
              <w:left w:val="nil"/>
              <w:bottom w:val="nil"/>
              <w:right w:val="nil"/>
            </w:tcBorders>
          </w:tcPr>
          <w:p w14:paraId="463F5639" w14:textId="77777777" w:rsidR="00F41D5C" w:rsidRPr="00D80B29" w:rsidRDefault="00F41D5C" w:rsidP="00666B58"/>
        </w:tc>
      </w:tr>
      <w:tr w:rsidR="00F41D5C" w:rsidRPr="00D80B29" w14:paraId="4664F344" w14:textId="77777777" w:rsidTr="00666B58">
        <w:trPr>
          <w:trHeight w:val="240"/>
          <w:jc w:val="center"/>
        </w:trPr>
        <w:tc>
          <w:tcPr>
            <w:tcW w:w="4876" w:type="dxa"/>
            <w:tcBorders>
              <w:top w:val="nil"/>
              <w:left w:val="nil"/>
              <w:bottom w:val="nil"/>
              <w:right w:val="nil"/>
            </w:tcBorders>
          </w:tcPr>
          <w:p w14:paraId="32AFC9C4"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CDC3188" w14:textId="77777777" w:rsidR="00F41D5C" w:rsidRPr="00D80B29" w:rsidRDefault="00F41D5C" w:rsidP="00666B58">
            <w:pPr>
              <w:pStyle w:val="AmColumnHeading"/>
            </w:pPr>
            <w:r w:rsidRPr="00D80B29">
              <w:t>Geänderter Text</w:t>
            </w:r>
          </w:p>
        </w:tc>
      </w:tr>
      <w:tr w:rsidR="00F41D5C" w:rsidRPr="00D80B29" w14:paraId="490CE40E" w14:textId="77777777" w:rsidTr="00666B58">
        <w:trPr>
          <w:jc w:val="center"/>
        </w:trPr>
        <w:tc>
          <w:tcPr>
            <w:tcW w:w="4876" w:type="dxa"/>
            <w:tcBorders>
              <w:top w:val="nil"/>
              <w:left w:val="nil"/>
              <w:bottom w:val="nil"/>
              <w:right w:val="nil"/>
            </w:tcBorders>
          </w:tcPr>
          <w:p w14:paraId="29D54EC5" w14:textId="77777777" w:rsidR="00F41D5C" w:rsidRPr="00D80B29" w:rsidRDefault="00F41D5C" w:rsidP="00666B58">
            <w:pPr>
              <w:pStyle w:val="Normal6a"/>
            </w:pPr>
          </w:p>
        </w:tc>
        <w:tc>
          <w:tcPr>
            <w:tcW w:w="4876" w:type="dxa"/>
            <w:tcBorders>
              <w:top w:val="nil"/>
              <w:left w:val="nil"/>
              <w:bottom w:val="nil"/>
              <w:right w:val="nil"/>
            </w:tcBorders>
          </w:tcPr>
          <w:p w14:paraId="773BB7F3" w14:textId="77777777" w:rsidR="00F41D5C" w:rsidRPr="00D80B29" w:rsidRDefault="00F41D5C" w:rsidP="00666B58">
            <w:pPr>
              <w:pStyle w:val="Normal6a"/>
            </w:pPr>
            <w:r w:rsidRPr="00D80B29">
              <w:rPr>
                <w:b/>
                <w:i/>
              </w:rPr>
              <w:t>6a.</w:t>
            </w:r>
            <w:r w:rsidRPr="00D80B29">
              <w:tab/>
            </w:r>
            <w:r w:rsidRPr="00D80B29">
              <w:rPr>
                <w:b/>
                <w:i/>
              </w:rPr>
              <w:t>stellt fest, dass Moldau und insbesondere die abtrünnige Region Transnistrien nach wie vor eine Drehscheibe für den Waffenhandel sind; betont, dass verstärkte Grenzkontrollen zwischen der EU und Moldau von entscheidender Bedeutung sind, um diese Aktivitäten wirksam zu bekämpfen; begrüßt in diesem Zusammenhang die Zusammenarbeit zwischen Frontex und den moldauischen Behörden seit 2022, die zu stetigen Fortschritten bei der Eindämmung illegaler Aktivitäten geführt hat;</w:t>
            </w:r>
          </w:p>
        </w:tc>
      </w:tr>
    </w:tbl>
    <w:p w14:paraId="0E95D3D1"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24EBAD87" w14:textId="77777777" w:rsidR="00F41D5C" w:rsidRPr="00D80B29" w:rsidRDefault="00F41D5C" w:rsidP="00F41D5C">
      <w:r w:rsidRPr="00D80B29">
        <w:rPr>
          <w:rStyle w:val="HideTWBExt"/>
        </w:rPr>
        <w:t>&lt;/Amend&gt;</w:t>
      </w:r>
    </w:p>
    <w:p w14:paraId="327ACE9A"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109</w:t>
      </w:r>
      <w:r w:rsidRPr="00D80B29">
        <w:rPr>
          <w:rStyle w:val="HideTWBExt"/>
        </w:rPr>
        <w:t>&lt;/NumAm&gt;</w:t>
      </w:r>
    </w:p>
    <w:p w14:paraId="2C54B613" w14:textId="77777777" w:rsidR="00F41D5C" w:rsidRPr="00D80B29" w:rsidRDefault="00F41D5C" w:rsidP="00F41D5C">
      <w:pPr>
        <w:pStyle w:val="NormalBold"/>
      </w:pPr>
      <w:r w:rsidRPr="00D80B29">
        <w:rPr>
          <w:rStyle w:val="HideTWBExt"/>
          <w:b w:val="0"/>
        </w:rPr>
        <w:t>&lt;RepeatBlock-By&gt;&lt;Members&gt;</w:t>
      </w:r>
      <w:r w:rsidRPr="00D80B29">
        <w:t>Petras Auštrevičius</w:t>
      </w:r>
      <w:r w:rsidRPr="00D80B29">
        <w:rPr>
          <w:rStyle w:val="HideTWBExt"/>
          <w:b w:val="0"/>
        </w:rPr>
        <w:t>&lt;/Members&gt;</w:t>
      </w:r>
    </w:p>
    <w:p w14:paraId="48D9BF5C" w14:textId="77777777" w:rsidR="00F41D5C" w:rsidRPr="00D80B29" w:rsidRDefault="00F41D5C" w:rsidP="00F41D5C">
      <w:pPr>
        <w:pStyle w:val="NormalBold"/>
      </w:pPr>
      <w:r w:rsidRPr="00D80B29">
        <w:rPr>
          <w:rStyle w:val="HideTWBExt"/>
          <w:b w:val="0"/>
        </w:rPr>
        <w:t>&lt;/RepeatBlock-By&gt;</w:t>
      </w:r>
    </w:p>
    <w:p w14:paraId="648EF8B2"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BE7C16B" w14:textId="77777777" w:rsidR="00F41D5C" w:rsidRPr="00D80B29" w:rsidRDefault="00F41D5C" w:rsidP="00F41D5C">
      <w:pPr>
        <w:pStyle w:val="NormalBold"/>
      </w:pPr>
      <w:r w:rsidRPr="00D80B29">
        <w:rPr>
          <w:rStyle w:val="HideTWBExt"/>
        </w:rPr>
        <w:t>&lt;Article&gt;</w:t>
      </w:r>
      <w:r w:rsidRPr="00D80B29">
        <w:t>Ziffer 6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220FE36" w14:textId="77777777" w:rsidTr="00666B58">
        <w:trPr>
          <w:trHeight w:hRule="exact" w:val="240"/>
          <w:jc w:val="center"/>
        </w:trPr>
        <w:tc>
          <w:tcPr>
            <w:tcW w:w="9752" w:type="dxa"/>
            <w:gridSpan w:val="2"/>
            <w:tcBorders>
              <w:top w:val="nil"/>
              <w:left w:val="nil"/>
              <w:bottom w:val="nil"/>
              <w:right w:val="nil"/>
            </w:tcBorders>
          </w:tcPr>
          <w:p w14:paraId="64F41044" w14:textId="77777777" w:rsidR="00F41D5C" w:rsidRPr="00D80B29" w:rsidRDefault="00F41D5C" w:rsidP="00666B58"/>
        </w:tc>
      </w:tr>
      <w:tr w:rsidR="00F41D5C" w:rsidRPr="00D80B29" w14:paraId="52044FD6" w14:textId="77777777" w:rsidTr="00666B58">
        <w:trPr>
          <w:trHeight w:val="240"/>
          <w:jc w:val="center"/>
        </w:trPr>
        <w:tc>
          <w:tcPr>
            <w:tcW w:w="4876" w:type="dxa"/>
            <w:tcBorders>
              <w:top w:val="nil"/>
              <w:left w:val="nil"/>
              <w:bottom w:val="nil"/>
              <w:right w:val="nil"/>
            </w:tcBorders>
          </w:tcPr>
          <w:p w14:paraId="46C51A9C"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29AA6F9" w14:textId="77777777" w:rsidR="00F41D5C" w:rsidRPr="00D80B29" w:rsidRDefault="00F41D5C" w:rsidP="00666B58">
            <w:pPr>
              <w:pStyle w:val="AmColumnHeading"/>
            </w:pPr>
            <w:r w:rsidRPr="00D80B29">
              <w:t>Geänderter Text</w:t>
            </w:r>
          </w:p>
        </w:tc>
      </w:tr>
      <w:tr w:rsidR="00F41D5C" w:rsidRPr="00D80B29" w14:paraId="2FE9C798" w14:textId="77777777" w:rsidTr="00666B58">
        <w:trPr>
          <w:jc w:val="center"/>
        </w:trPr>
        <w:tc>
          <w:tcPr>
            <w:tcW w:w="4876" w:type="dxa"/>
            <w:tcBorders>
              <w:top w:val="nil"/>
              <w:left w:val="nil"/>
              <w:bottom w:val="nil"/>
              <w:right w:val="nil"/>
            </w:tcBorders>
          </w:tcPr>
          <w:p w14:paraId="0A77931F" w14:textId="77777777" w:rsidR="00F41D5C" w:rsidRPr="00D80B29" w:rsidRDefault="00F41D5C" w:rsidP="00666B58">
            <w:pPr>
              <w:pStyle w:val="Normal6a"/>
            </w:pPr>
          </w:p>
        </w:tc>
        <w:tc>
          <w:tcPr>
            <w:tcW w:w="4876" w:type="dxa"/>
            <w:tcBorders>
              <w:top w:val="nil"/>
              <w:left w:val="nil"/>
              <w:bottom w:val="nil"/>
              <w:right w:val="nil"/>
            </w:tcBorders>
          </w:tcPr>
          <w:p w14:paraId="2853BF97" w14:textId="77777777" w:rsidR="00F41D5C" w:rsidRPr="00D80B29" w:rsidRDefault="00F41D5C" w:rsidP="00666B58">
            <w:pPr>
              <w:pStyle w:val="Normal6a"/>
            </w:pPr>
            <w:r w:rsidRPr="00D80B29">
              <w:rPr>
                <w:b/>
                <w:i/>
              </w:rPr>
              <w:t>6a.</w:t>
            </w:r>
            <w:r w:rsidRPr="00D80B29">
              <w:tab/>
            </w:r>
            <w:r w:rsidRPr="00D80B29">
              <w:rPr>
                <w:b/>
                <w:i/>
              </w:rPr>
              <w:t>würdigt die Fortschritte Moldaus auf dem Weg zur Gleichstellung der Geschlechter, den verstärkten Schutz vor verschiedenen Formen geschlechtsspezifischer Gewalt, einschließlich der Einstufung von digitaler Gewalt und Zwangsheirat als Straftaten, sowie die Aufnahme des Tatbestands des Femizids in das Strafgesetzbuch;</w:t>
            </w:r>
          </w:p>
        </w:tc>
      </w:tr>
    </w:tbl>
    <w:p w14:paraId="369ACD7D"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6BCA01E2" w14:textId="77777777" w:rsidR="00F41D5C" w:rsidRPr="00D80B29" w:rsidRDefault="00F41D5C" w:rsidP="00F41D5C">
      <w:r w:rsidRPr="00D80B29">
        <w:rPr>
          <w:rStyle w:val="HideTWBExt"/>
        </w:rPr>
        <w:t>&lt;/Amend&gt;</w:t>
      </w:r>
    </w:p>
    <w:p w14:paraId="2C899556"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110</w:t>
      </w:r>
      <w:r w:rsidRPr="00D80B29">
        <w:rPr>
          <w:rStyle w:val="HideTWBExt"/>
        </w:rPr>
        <w:t>&lt;/NumAm&gt;</w:t>
      </w:r>
    </w:p>
    <w:p w14:paraId="3532DD8F" w14:textId="77777777" w:rsidR="00F41D5C" w:rsidRPr="00D80B29" w:rsidRDefault="00F41D5C" w:rsidP="00F41D5C">
      <w:pPr>
        <w:pStyle w:val="NormalBold"/>
      </w:pPr>
      <w:r w:rsidRPr="00D80B29">
        <w:rPr>
          <w:rStyle w:val="HideTWBExt"/>
          <w:b w:val="0"/>
        </w:rPr>
        <w:t>&lt;RepeatBlock-By&gt;&lt;Members&gt;</w:t>
      </w:r>
      <w:r w:rsidRPr="00D80B29">
        <w:t>Alexander Sell</w:t>
      </w:r>
      <w:r w:rsidRPr="00D80B29">
        <w:rPr>
          <w:rStyle w:val="HideTWBExt"/>
          <w:b w:val="0"/>
        </w:rPr>
        <w:t>&lt;/Members&gt;</w:t>
      </w:r>
    </w:p>
    <w:p w14:paraId="7B6A7E34" w14:textId="77777777" w:rsidR="00F41D5C" w:rsidRPr="00D80B29" w:rsidRDefault="00F41D5C" w:rsidP="00F41D5C">
      <w:pPr>
        <w:pStyle w:val="NormalBold"/>
      </w:pPr>
      <w:r w:rsidRPr="00D80B29">
        <w:rPr>
          <w:rStyle w:val="HideTWBExt"/>
          <w:b w:val="0"/>
        </w:rPr>
        <w:lastRenderedPageBreak/>
        <w:t>&lt;/RepeatBlock-By&gt;</w:t>
      </w:r>
    </w:p>
    <w:p w14:paraId="3F788721"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DE4C8BF" w14:textId="77777777" w:rsidR="00F41D5C" w:rsidRPr="00D80B29" w:rsidRDefault="00F41D5C" w:rsidP="00F41D5C">
      <w:pPr>
        <w:pStyle w:val="NormalBold"/>
      </w:pPr>
      <w:r w:rsidRPr="00D80B29">
        <w:rPr>
          <w:rStyle w:val="HideTWBExt"/>
        </w:rPr>
        <w:t>&lt;Article&gt;</w:t>
      </w:r>
      <w:r w:rsidRPr="00D80B29">
        <w:t>Ziffer 6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191F9E2" w14:textId="77777777" w:rsidTr="00666B58">
        <w:trPr>
          <w:trHeight w:hRule="exact" w:val="240"/>
          <w:jc w:val="center"/>
        </w:trPr>
        <w:tc>
          <w:tcPr>
            <w:tcW w:w="9752" w:type="dxa"/>
            <w:gridSpan w:val="2"/>
            <w:tcBorders>
              <w:top w:val="nil"/>
              <w:left w:val="nil"/>
              <w:bottom w:val="nil"/>
              <w:right w:val="nil"/>
            </w:tcBorders>
          </w:tcPr>
          <w:p w14:paraId="1CF5ED01" w14:textId="77777777" w:rsidR="00F41D5C" w:rsidRPr="00D80B29" w:rsidRDefault="00F41D5C" w:rsidP="00666B58"/>
        </w:tc>
      </w:tr>
      <w:tr w:rsidR="00F41D5C" w:rsidRPr="00D80B29" w14:paraId="74F964EE" w14:textId="77777777" w:rsidTr="00666B58">
        <w:trPr>
          <w:trHeight w:val="240"/>
          <w:jc w:val="center"/>
        </w:trPr>
        <w:tc>
          <w:tcPr>
            <w:tcW w:w="4876" w:type="dxa"/>
            <w:tcBorders>
              <w:top w:val="nil"/>
              <w:left w:val="nil"/>
              <w:bottom w:val="nil"/>
              <w:right w:val="nil"/>
            </w:tcBorders>
          </w:tcPr>
          <w:p w14:paraId="782C279E"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0F8D467" w14:textId="77777777" w:rsidR="00F41D5C" w:rsidRPr="00D80B29" w:rsidRDefault="00F41D5C" w:rsidP="00666B58">
            <w:pPr>
              <w:pStyle w:val="AmColumnHeading"/>
            </w:pPr>
            <w:r w:rsidRPr="00D80B29">
              <w:t>Geänderter Text</w:t>
            </w:r>
          </w:p>
        </w:tc>
      </w:tr>
      <w:tr w:rsidR="00F41D5C" w:rsidRPr="00D80B29" w14:paraId="3B060DB5" w14:textId="77777777" w:rsidTr="00666B58">
        <w:trPr>
          <w:jc w:val="center"/>
        </w:trPr>
        <w:tc>
          <w:tcPr>
            <w:tcW w:w="4876" w:type="dxa"/>
            <w:tcBorders>
              <w:top w:val="nil"/>
              <w:left w:val="nil"/>
              <w:bottom w:val="nil"/>
              <w:right w:val="nil"/>
            </w:tcBorders>
          </w:tcPr>
          <w:p w14:paraId="1EA205C9" w14:textId="77777777" w:rsidR="00F41D5C" w:rsidRPr="00D80B29" w:rsidRDefault="00F41D5C" w:rsidP="00666B58">
            <w:pPr>
              <w:pStyle w:val="Normal6a"/>
            </w:pPr>
          </w:p>
        </w:tc>
        <w:tc>
          <w:tcPr>
            <w:tcW w:w="4876" w:type="dxa"/>
            <w:tcBorders>
              <w:top w:val="nil"/>
              <w:left w:val="nil"/>
              <w:bottom w:val="nil"/>
              <w:right w:val="nil"/>
            </w:tcBorders>
          </w:tcPr>
          <w:p w14:paraId="48C4A54B" w14:textId="77777777" w:rsidR="00F41D5C" w:rsidRPr="00D80B29" w:rsidRDefault="00F41D5C" w:rsidP="00666B58">
            <w:pPr>
              <w:pStyle w:val="Normal6a"/>
            </w:pPr>
            <w:r w:rsidRPr="00D80B29">
              <w:rPr>
                <w:b/>
                <w:i/>
              </w:rPr>
              <w:t>6a.</w:t>
            </w:r>
            <w:r w:rsidRPr="00D80B29">
              <w:tab/>
            </w:r>
            <w:r w:rsidRPr="00D80B29">
              <w:rPr>
                <w:b/>
                <w:i/>
              </w:rPr>
              <w:t>betont, dass angesichts der aktuellen geopolitischen Lage, einschließlich des ungelösten Transnistrien-Konflikts und der Präsenz ausländischer Truppen, ein EU-Beitritt verfrüht und potenziell destabilisierend für die EU wäre;</w:t>
            </w:r>
          </w:p>
        </w:tc>
      </w:tr>
    </w:tbl>
    <w:p w14:paraId="72489BF6"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669429F2" w14:textId="77777777" w:rsidR="00F41D5C" w:rsidRPr="000B7102" w:rsidRDefault="00F41D5C" w:rsidP="00F41D5C">
      <w:pPr>
        <w:rPr>
          <w:lang w:val="sv-SE"/>
        </w:rPr>
      </w:pPr>
      <w:r w:rsidRPr="000B7102">
        <w:rPr>
          <w:rStyle w:val="HideTWBExt"/>
          <w:lang w:val="sv-SE"/>
        </w:rPr>
        <w:t>&lt;/Amend&gt;</w:t>
      </w:r>
    </w:p>
    <w:p w14:paraId="5E26B0F4"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111</w:t>
      </w:r>
      <w:r w:rsidRPr="000B7102">
        <w:rPr>
          <w:rStyle w:val="HideTWBExt"/>
          <w:lang w:val="sv-SE"/>
        </w:rPr>
        <w:t>&lt;/NumAm&gt;</w:t>
      </w:r>
    </w:p>
    <w:p w14:paraId="0D5F6546"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Villy Søvndal</w:t>
      </w:r>
      <w:r w:rsidRPr="000B7102">
        <w:rPr>
          <w:rStyle w:val="HideTWBExt"/>
          <w:b w:val="0"/>
          <w:lang w:val="sv-SE"/>
        </w:rPr>
        <w:t>&lt;/Members&gt;</w:t>
      </w:r>
    </w:p>
    <w:p w14:paraId="1FBCDFBC" w14:textId="77777777" w:rsidR="00F41D5C" w:rsidRPr="00D80B29" w:rsidRDefault="00F41D5C" w:rsidP="00F41D5C">
      <w:r w:rsidRPr="00D80B29">
        <w:rPr>
          <w:rStyle w:val="HideTWBExt"/>
        </w:rPr>
        <w:t>&lt;AuNomDe&gt;</w:t>
      </w:r>
      <w:r w:rsidRPr="00D80B29">
        <w:rPr>
          <w:rStyle w:val="HideTWBInt"/>
        </w:rPr>
        <w:t>{Verts/ALE}</w:t>
      </w:r>
      <w:r w:rsidRPr="00D80B29">
        <w:t>im Namen der Verts/ALE-Fraktion</w:t>
      </w:r>
      <w:r w:rsidRPr="00D80B29">
        <w:rPr>
          <w:rStyle w:val="HideTWBExt"/>
        </w:rPr>
        <w:t>&lt;/AuNomDe&gt;</w:t>
      </w:r>
    </w:p>
    <w:p w14:paraId="2BDFF6B5" w14:textId="77777777" w:rsidR="00F41D5C" w:rsidRPr="00D80B29" w:rsidRDefault="00F41D5C" w:rsidP="00F41D5C">
      <w:pPr>
        <w:pStyle w:val="NormalBold"/>
      </w:pPr>
      <w:r w:rsidRPr="00D80B29">
        <w:rPr>
          <w:rStyle w:val="HideTWBExt"/>
          <w:b w:val="0"/>
        </w:rPr>
        <w:t>&lt;/RepeatBlock-By&gt;</w:t>
      </w:r>
    </w:p>
    <w:p w14:paraId="4A083533"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7EDCF41" w14:textId="77777777" w:rsidR="00F41D5C" w:rsidRPr="00D80B29" w:rsidRDefault="00F41D5C" w:rsidP="00F41D5C">
      <w:pPr>
        <w:pStyle w:val="NormalBold"/>
      </w:pPr>
      <w:r w:rsidRPr="00D80B29">
        <w:rPr>
          <w:rStyle w:val="HideTWBExt"/>
        </w:rPr>
        <w:t>&lt;Article&gt;</w:t>
      </w:r>
      <w:r w:rsidRPr="00D80B29">
        <w:t>Ziffer 6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539E480" w14:textId="77777777" w:rsidTr="00666B58">
        <w:trPr>
          <w:trHeight w:hRule="exact" w:val="240"/>
          <w:jc w:val="center"/>
        </w:trPr>
        <w:tc>
          <w:tcPr>
            <w:tcW w:w="9752" w:type="dxa"/>
            <w:gridSpan w:val="2"/>
            <w:tcBorders>
              <w:top w:val="nil"/>
              <w:left w:val="nil"/>
              <w:bottom w:val="nil"/>
              <w:right w:val="nil"/>
            </w:tcBorders>
          </w:tcPr>
          <w:p w14:paraId="3934AF67" w14:textId="77777777" w:rsidR="00F41D5C" w:rsidRPr="00D80B29" w:rsidRDefault="00F41D5C" w:rsidP="00666B58"/>
        </w:tc>
      </w:tr>
      <w:tr w:rsidR="00F41D5C" w:rsidRPr="00D80B29" w14:paraId="21928F32" w14:textId="77777777" w:rsidTr="00666B58">
        <w:trPr>
          <w:trHeight w:val="240"/>
          <w:jc w:val="center"/>
        </w:trPr>
        <w:tc>
          <w:tcPr>
            <w:tcW w:w="4876" w:type="dxa"/>
            <w:tcBorders>
              <w:top w:val="nil"/>
              <w:left w:val="nil"/>
              <w:bottom w:val="nil"/>
              <w:right w:val="nil"/>
            </w:tcBorders>
          </w:tcPr>
          <w:p w14:paraId="08FFD36D"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95EB6AA" w14:textId="77777777" w:rsidR="00F41D5C" w:rsidRPr="00D80B29" w:rsidRDefault="00F41D5C" w:rsidP="00666B58">
            <w:pPr>
              <w:pStyle w:val="AmColumnHeading"/>
            </w:pPr>
            <w:r w:rsidRPr="00D80B29">
              <w:t>Geänderter Text</w:t>
            </w:r>
          </w:p>
        </w:tc>
      </w:tr>
      <w:tr w:rsidR="00F41D5C" w:rsidRPr="00D80B29" w14:paraId="4AA3BBAE" w14:textId="77777777" w:rsidTr="00666B58">
        <w:trPr>
          <w:jc w:val="center"/>
        </w:trPr>
        <w:tc>
          <w:tcPr>
            <w:tcW w:w="4876" w:type="dxa"/>
            <w:tcBorders>
              <w:top w:val="nil"/>
              <w:left w:val="nil"/>
              <w:bottom w:val="nil"/>
              <w:right w:val="nil"/>
            </w:tcBorders>
          </w:tcPr>
          <w:p w14:paraId="0E8C392C" w14:textId="77777777" w:rsidR="00F41D5C" w:rsidRPr="00D80B29" w:rsidRDefault="00F41D5C" w:rsidP="00666B58">
            <w:pPr>
              <w:pStyle w:val="Normal6a"/>
            </w:pPr>
          </w:p>
        </w:tc>
        <w:tc>
          <w:tcPr>
            <w:tcW w:w="4876" w:type="dxa"/>
            <w:tcBorders>
              <w:top w:val="nil"/>
              <w:left w:val="nil"/>
              <w:bottom w:val="nil"/>
              <w:right w:val="nil"/>
            </w:tcBorders>
          </w:tcPr>
          <w:p w14:paraId="347A15D1" w14:textId="77777777" w:rsidR="00F41D5C" w:rsidRPr="00D80B29" w:rsidRDefault="00F41D5C" w:rsidP="00666B58">
            <w:pPr>
              <w:pStyle w:val="Normal6a"/>
            </w:pPr>
            <w:r w:rsidRPr="00D80B29">
              <w:rPr>
                <w:b/>
                <w:i/>
              </w:rPr>
              <w:t>6b.</w:t>
            </w:r>
            <w:r w:rsidRPr="00D80B29">
              <w:tab/>
            </w:r>
            <w:r w:rsidRPr="00D80B29">
              <w:rPr>
                <w:b/>
                <w:i/>
              </w:rPr>
              <w:t>fordert die EU und ihre Partner, einschließlich der Vereinten Nationen, auf, in grüne Lösungen zu investieren, um den Bedenken der moldauischen Gesellschaft in Bezug auf den Zustand der Umwelt im Land Rechnung zu tragen; empfiehlt zu diesem Zweck, dass die politischen Maßnahmen und die Kommunikation auf den Grundsätzen der Gesundheit, der Sicherung der Zukunft und der Ressourcensicherheit beruhen sollten; fordert Maßnahmen, die sich auf die Infrastrukturbereiche konzentrieren, in denen die größten Probleme bestehen, darunter Kanalisation, Straßen und sanitäre Einrichtungen, sowie auf Ungleichheiten beim Zugang;</w:t>
            </w:r>
          </w:p>
        </w:tc>
      </w:tr>
    </w:tbl>
    <w:p w14:paraId="0663EA5D"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4222B7B2" w14:textId="77777777" w:rsidR="00F41D5C" w:rsidRPr="000B7102" w:rsidRDefault="00F41D5C" w:rsidP="00F41D5C">
      <w:pPr>
        <w:rPr>
          <w:lang w:val="sv-SE"/>
        </w:rPr>
      </w:pPr>
      <w:r w:rsidRPr="000B7102">
        <w:rPr>
          <w:rStyle w:val="HideTWBExt"/>
          <w:lang w:val="sv-SE"/>
        </w:rPr>
        <w:t>&lt;/Amend&gt;</w:t>
      </w:r>
    </w:p>
    <w:p w14:paraId="5446AA86" w14:textId="77777777" w:rsidR="00F41D5C" w:rsidRPr="000B7102" w:rsidRDefault="00F41D5C" w:rsidP="00F41D5C">
      <w:pPr>
        <w:pStyle w:val="AmNumberTabs"/>
        <w:rPr>
          <w:lang w:val="sv-SE"/>
        </w:rPr>
      </w:pPr>
      <w:r w:rsidRPr="000B7102">
        <w:rPr>
          <w:rStyle w:val="HideTWBExt"/>
          <w:lang w:val="sv-SE"/>
        </w:rPr>
        <w:lastRenderedPageBreak/>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112</w:t>
      </w:r>
      <w:r w:rsidRPr="000B7102">
        <w:rPr>
          <w:rStyle w:val="HideTWBExt"/>
          <w:lang w:val="sv-SE"/>
        </w:rPr>
        <w:t>&lt;/NumAm&gt;</w:t>
      </w:r>
    </w:p>
    <w:p w14:paraId="3608C3A0"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0945AF04" w14:textId="77777777" w:rsidR="00F41D5C" w:rsidRPr="000B7102" w:rsidRDefault="00F41D5C" w:rsidP="00F41D5C">
      <w:pPr>
        <w:pStyle w:val="NormalBold"/>
        <w:rPr>
          <w:lang w:val="sv-SE"/>
        </w:rPr>
      </w:pPr>
      <w:r w:rsidRPr="000B7102">
        <w:rPr>
          <w:rStyle w:val="HideTWBExt"/>
          <w:b w:val="0"/>
          <w:lang w:val="sv-SE"/>
        </w:rPr>
        <w:t>&lt;/RepeatBlock-By&gt;</w:t>
      </w:r>
    </w:p>
    <w:p w14:paraId="5157D06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0E379E8" w14:textId="77777777" w:rsidR="00F41D5C" w:rsidRPr="00D80B29" w:rsidRDefault="00F41D5C" w:rsidP="00F41D5C">
      <w:pPr>
        <w:pStyle w:val="NormalBold"/>
      </w:pPr>
      <w:r w:rsidRPr="00D80B29">
        <w:rPr>
          <w:rStyle w:val="HideTWBExt"/>
        </w:rPr>
        <w:t>&lt;Article&gt;</w:t>
      </w:r>
      <w:r w:rsidRPr="00D80B29">
        <w:t>Ziffer 6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24BB147" w14:textId="77777777" w:rsidTr="00666B58">
        <w:trPr>
          <w:trHeight w:hRule="exact" w:val="240"/>
          <w:jc w:val="center"/>
        </w:trPr>
        <w:tc>
          <w:tcPr>
            <w:tcW w:w="9752" w:type="dxa"/>
            <w:gridSpan w:val="2"/>
            <w:tcBorders>
              <w:top w:val="nil"/>
              <w:left w:val="nil"/>
              <w:bottom w:val="nil"/>
              <w:right w:val="nil"/>
            </w:tcBorders>
          </w:tcPr>
          <w:p w14:paraId="21C87560" w14:textId="77777777" w:rsidR="00F41D5C" w:rsidRPr="00D80B29" w:rsidRDefault="00F41D5C" w:rsidP="00666B58"/>
        </w:tc>
      </w:tr>
      <w:tr w:rsidR="00F41D5C" w:rsidRPr="00D80B29" w14:paraId="7C37E683" w14:textId="77777777" w:rsidTr="00666B58">
        <w:trPr>
          <w:trHeight w:val="240"/>
          <w:jc w:val="center"/>
        </w:trPr>
        <w:tc>
          <w:tcPr>
            <w:tcW w:w="4876" w:type="dxa"/>
            <w:tcBorders>
              <w:top w:val="nil"/>
              <w:left w:val="nil"/>
              <w:bottom w:val="nil"/>
              <w:right w:val="nil"/>
            </w:tcBorders>
          </w:tcPr>
          <w:p w14:paraId="4CDCBC9F"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B3CF2B5" w14:textId="77777777" w:rsidR="00F41D5C" w:rsidRPr="00D80B29" w:rsidRDefault="00F41D5C" w:rsidP="00666B58">
            <w:pPr>
              <w:pStyle w:val="AmColumnHeading"/>
            </w:pPr>
            <w:r w:rsidRPr="00D80B29">
              <w:t>Geänderter Text</w:t>
            </w:r>
          </w:p>
        </w:tc>
      </w:tr>
      <w:tr w:rsidR="00F41D5C" w:rsidRPr="00D80B29" w14:paraId="23FE8559" w14:textId="77777777" w:rsidTr="00666B58">
        <w:trPr>
          <w:jc w:val="center"/>
        </w:trPr>
        <w:tc>
          <w:tcPr>
            <w:tcW w:w="4876" w:type="dxa"/>
            <w:tcBorders>
              <w:top w:val="nil"/>
              <w:left w:val="nil"/>
              <w:bottom w:val="nil"/>
              <w:right w:val="nil"/>
            </w:tcBorders>
          </w:tcPr>
          <w:p w14:paraId="07932ADA" w14:textId="77777777" w:rsidR="00F41D5C" w:rsidRPr="00D80B29" w:rsidRDefault="00F41D5C" w:rsidP="00666B58">
            <w:pPr>
              <w:pStyle w:val="Normal6a"/>
            </w:pPr>
          </w:p>
        </w:tc>
        <w:tc>
          <w:tcPr>
            <w:tcW w:w="4876" w:type="dxa"/>
            <w:tcBorders>
              <w:top w:val="nil"/>
              <w:left w:val="nil"/>
              <w:bottom w:val="nil"/>
              <w:right w:val="nil"/>
            </w:tcBorders>
          </w:tcPr>
          <w:p w14:paraId="33DF9908" w14:textId="77777777" w:rsidR="00F41D5C" w:rsidRPr="00D80B29" w:rsidRDefault="00F41D5C" w:rsidP="00666B58">
            <w:pPr>
              <w:pStyle w:val="Normal6a"/>
            </w:pPr>
            <w:r w:rsidRPr="00D80B29">
              <w:rPr>
                <w:b/>
                <w:i/>
              </w:rPr>
              <w:t>6b.</w:t>
            </w:r>
            <w:r w:rsidRPr="00D80B29">
              <w:tab/>
            </w:r>
            <w:r w:rsidRPr="00D80B29">
              <w:rPr>
                <w:b/>
                <w:i/>
              </w:rPr>
              <w:t>bringt seine Bereitschaft zum Ausdruck, das Parlament der Republik Moldau weiterhin durch einvernehmlich beschlossene Maßnahmen zur Demokratieförderung zu unterstützen, die den Bedürfnissen des Organs, seiner gewählten Mitglieder und seines Personals entsprechen; hebt hervor, dass die Außenstelle des Europäischen Parlaments für die Östliche Partnerschaft am 7. November 2025 in Chișinău offiziell eröffnet wurde, was das Engagement des Parlaments für eine Vertiefung seiner Beziehungen zu Moldau und der gesamten Region der Östlichen Partnerschaft unterstreicht;</w:t>
            </w:r>
          </w:p>
        </w:tc>
      </w:tr>
    </w:tbl>
    <w:p w14:paraId="764E7F12"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3C6DCA47" w14:textId="77777777" w:rsidR="00F41D5C" w:rsidRPr="000B7102" w:rsidRDefault="00F41D5C" w:rsidP="00F41D5C">
      <w:pPr>
        <w:rPr>
          <w:lang w:val="sv-SE"/>
        </w:rPr>
      </w:pPr>
      <w:r w:rsidRPr="000B7102">
        <w:rPr>
          <w:rStyle w:val="HideTWBExt"/>
          <w:lang w:val="sv-SE"/>
        </w:rPr>
        <w:t>&lt;/Amend&gt;</w:t>
      </w:r>
    </w:p>
    <w:p w14:paraId="6A340A8D"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113</w:t>
      </w:r>
      <w:r w:rsidRPr="000B7102">
        <w:rPr>
          <w:rStyle w:val="HideTWBExt"/>
          <w:lang w:val="sv-SE"/>
        </w:rPr>
        <w:t>&lt;/NumAm&gt;</w:t>
      </w:r>
    </w:p>
    <w:p w14:paraId="6985C140"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4B53A205" w14:textId="77777777" w:rsidR="00F41D5C" w:rsidRPr="000B7102" w:rsidRDefault="00F41D5C" w:rsidP="00F41D5C">
      <w:pPr>
        <w:pStyle w:val="NormalBold"/>
        <w:rPr>
          <w:lang w:val="sv-SE"/>
        </w:rPr>
      </w:pPr>
      <w:r w:rsidRPr="000B7102">
        <w:rPr>
          <w:rStyle w:val="HideTWBExt"/>
          <w:b w:val="0"/>
          <w:lang w:val="sv-SE"/>
        </w:rPr>
        <w:t>&lt;/RepeatBlock-By&gt;</w:t>
      </w:r>
    </w:p>
    <w:p w14:paraId="627B77A0"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5A91EDA" w14:textId="77777777" w:rsidR="00F41D5C" w:rsidRPr="00D80B29" w:rsidRDefault="00F41D5C" w:rsidP="00F41D5C">
      <w:pPr>
        <w:pStyle w:val="NormalBold"/>
      </w:pPr>
      <w:r w:rsidRPr="00D80B29">
        <w:rPr>
          <w:rStyle w:val="HideTWBExt"/>
        </w:rPr>
        <w:t>&lt;Article&gt;</w:t>
      </w:r>
      <w:r w:rsidRPr="00D80B29">
        <w:t>Ziffer 6 c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73658A1" w14:textId="77777777" w:rsidTr="00666B58">
        <w:trPr>
          <w:trHeight w:hRule="exact" w:val="240"/>
          <w:jc w:val="center"/>
        </w:trPr>
        <w:tc>
          <w:tcPr>
            <w:tcW w:w="9752" w:type="dxa"/>
            <w:gridSpan w:val="2"/>
            <w:tcBorders>
              <w:top w:val="nil"/>
              <w:left w:val="nil"/>
              <w:bottom w:val="nil"/>
              <w:right w:val="nil"/>
            </w:tcBorders>
          </w:tcPr>
          <w:p w14:paraId="34114FFC" w14:textId="77777777" w:rsidR="00F41D5C" w:rsidRPr="00D80B29" w:rsidRDefault="00F41D5C" w:rsidP="00666B58"/>
        </w:tc>
      </w:tr>
      <w:tr w:rsidR="00F41D5C" w:rsidRPr="00D80B29" w14:paraId="096D9BD7" w14:textId="77777777" w:rsidTr="00666B58">
        <w:trPr>
          <w:trHeight w:val="240"/>
          <w:jc w:val="center"/>
        </w:trPr>
        <w:tc>
          <w:tcPr>
            <w:tcW w:w="4876" w:type="dxa"/>
            <w:tcBorders>
              <w:top w:val="nil"/>
              <w:left w:val="nil"/>
              <w:bottom w:val="nil"/>
              <w:right w:val="nil"/>
            </w:tcBorders>
          </w:tcPr>
          <w:p w14:paraId="1AF2E96A"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3F14193" w14:textId="77777777" w:rsidR="00F41D5C" w:rsidRPr="00D80B29" w:rsidRDefault="00F41D5C" w:rsidP="00666B58">
            <w:pPr>
              <w:pStyle w:val="AmColumnHeading"/>
            </w:pPr>
            <w:r w:rsidRPr="00D80B29">
              <w:t>Geänderter Text</w:t>
            </w:r>
          </w:p>
        </w:tc>
      </w:tr>
      <w:tr w:rsidR="00F41D5C" w:rsidRPr="00D80B29" w14:paraId="7857B6AF" w14:textId="77777777" w:rsidTr="00666B58">
        <w:trPr>
          <w:jc w:val="center"/>
        </w:trPr>
        <w:tc>
          <w:tcPr>
            <w:tcW w:w="4876" w:type="dxa"/>
            <w:tcBorders>
              <w:top w:val="nil"/>
              <w:left w:val="nil"/>
              <w:bottom w:val="nil"/>
              <w:right w:val="nil"/>
            </w:tcBorders>
          </w:tcPr>
          <w:p w14:paraId="4D004F43" w14:textId="77777777" w:rsidR="00F41D5C" w:rsidRPr="00D80B29" w:rsidRDefault="00F41D5C" w:rsidP="00666B58">
            <w:pPr>
              <w:pStyle w:val="Normal6a"/>
            </w:pPr>
          </w:p>
        </w:tc>
        <w:tc>
          <w:tcPr>
            <w:tcW w:w="4876" w:type="dxa"/>
            <w:tcBorders>
              <w:top w:val="nil"/>
              <w:left w:val="nil"/>
              <w:bottom w:val="nil"/>
              <w:right w:val="nil"/>
            </w:tcBorders>
          </w:tcPr>
          <w:p w14:paraId="1FED941C" w14:textId="77777777" w:rsidR="00F41D5C" w:rsidRPr="00D80B29" w:rsidRDefault="00F41D5C" w:rsidP="00666B58">
            <w:pPr>
              <w:pStyle w:val="Normal6a"/>
            </w:pPr>
            <w:r w:rsidRPr="00D80B29">
              <w:rPr>
                <w:b/>
                <w:i/>
              </w:rPr>
              <w:t>6c.</w:t>
            </w:r>
            <w:r w:rsidRPr="00D80B29">
              <w:tab/>
            </w:r>
            <w:r w:rsidRPr="00D80B29">
              <w:rPr>
                <w:b/>
                <w:i/>
              </w:rPr>
              <w:t xml:space="preserve">nimmt mit Besorgnis die anhaltenden Versuche Russlands zur Kenntnis, die Spannungen zwischen der Autonomen territorialen Einheit Gagausien und den staatlichen Stellen Moldaus auszunutzen und zu schüren; unterstützt und ermutigt die moldauische Regierung in ihren fortgesetzten Bemühungen, diese Herausforderungen durch einen konstruktiven Dialog und integrative Reformen zu bewältigen; fordert die regionalen </w:t>
            </w:r>
            <w:r w:rsidRPr="00D80B29">
              <w:rPr>
                <w:b/>
                <w:i/>
              </w:rPr>
              <w:lastRenderedPageBreak/>
              <w:t>Gebietskörperschaften nachdrücklich auf, sich in gutem Glauben an diesem Dialog zu beteiligen und für die ordnungsgemäße Organisation freier, fairer, transparenter und legaler Wahlen in der Region unter uneingeschränkter Einhaltung der moldauischen Gesetze zu sorgen; bekräftigt, dass eine stabile und kooperative Beziehung zwischen der Hauptstadt und den Regionen für die innere Stabilität Moldaus und seine weiteren Fortschritte auf dem Weg zum EU-Beitritt von entscheidender Bedeutung ist;</w:t>
            </w:r>
          </w:p>
        </w:tc>
      </w:tr>
    </w:tbl>
    <w:p w14:paraId="58084079" w14:textId="77777777" w:rsidR="00F41D5C" w:rsidRPr="000B7102" w:rsidRDefault="00F41D5C" w:rsidP="00F41D5C">
      <w:pPr>
        <w:pStyle w:val="AmOrLang"/>
        <w:rPr>
          <w:lang w:val="sv-SE"/>
        </w:rPr>
      </w:pPr>
      <w:r w:rsidRPr="000B7102">
        <w:rPr>
          <w:lang w:val="sv-SE"/>
        </w:rPr>
        <w:lastRenderedPageBreak/>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4F9E472F" w14:textId="77777777" w:rsidR="00F41D5C" w:rsidRPr="000B7102" w:rsidRDefault="00F41D5C" w:rsidP="00F41D5C">
      <w:pPr>
        <w:rPr>
          <w:lang w:val="sv-SE"/>
        </w:rPr>
      </w:pPr>
      <w:r w:rsidRPr="000B7102">
        <w:rPr>
          <w:rStyle w:val="HideTWBExt"/>
          <w:lang w:val="sv-SE"/>
        </w:rPr>
        <w:t>&lt;/Amend&gt;</w:t>
      </w:r>
    </w:p>
    <w:p w14:paraId="431F8269"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114</w:t>
      </w:r>
      <w:r w:rsidRPr="000B7102">
        <w:rPr>
          <w:rStyle w:val="HideTWBExt"/>
          <w:lang w:val="sv-SE"/>
        </w:rPr>
        <w:t>&lt;/NumAm&gt;</w:t>
      </w:r>
    </w:p>
    <w:p w14:paraId="2ADAD2FB"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Villy Søvndal</w:t>
      </w:r>
      <w:r w:rsidRPr="000B7102">
        <w:rPr>
          <w:rStyle w:val="HideTWBExt"/>
          <w:b w:val="0"/>
          <w:lang w:val="sv-SE"/>
        </w:rPr>
        <w:t>&lt;/Members&gt;</w:t>
      </w:r>
    </w:p>
    <w:p w14:paraId="27DCC30C" w14:textId="77777777" w:rsidR="00F41D5C" w:rsidRPr="00D80B29" w:rsidRDefault="00F41D5C" w:rsidP="00F41D5C">
      <w:r w:rsidRPr="00D80B29">
        <w:rPr>
          <w:rStyle w:val="HideTWBExt"/>
        </w:rPr>
        <w:t>&lt;AuNomDe&gt;</w:t>
      </w:r>
      <w:r w:rsidRPr="00D80B29">
        <w:rPr>
          <w:rStyle w:val="HideTWBInt"/>
        </w:rPr>
        <w:t>{Verts/ALE}</w:t>
      </w:r>
      <w:r w:rsidRPr="00D80B29">
        <w:t>im Namen der Verts/ALE-Fraktion</w:t>
      </w:r>
      <w:r w:rsidRPr="00D80B29">
        <w:rPr>
          <w:rStyle w:val="HideTWBExt"/>
        </w:rPr>
        <w:t>&lt;/AuNomDe&gt;</w:t>
      </w:r>
    </w:p>
    <w:p w14:paraId="5B33715C" w14:textId="77777777" w:rsidR="00F41D5C" w:rsidRPr="00D80B29" w:rsidRDefault="00F41D5C" w:rsidP="00F41D5C">
      <w:pPr>
        <w:pStyle w:val="NormalBold"/>
      </w:pPr>
      <w:r w:rsidRPr="00D80B29">
        <w:rPr>
          <w:rStyle w:val="HideTWBExt"/>
          <w:b w:val="0"/>
        </w:rPr>
        <w:t>&lt;/RepeatBlock-By&gt;</w:t>
      </w:r>
    </w:p>
    <w:p w14:paraId="5F90B3A2"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D482631" w14:textId="77777777" w:rsidR="00F41D5C" w:rsidRPr="00D80B29" w:rsidRDefault="00F41D5C" w:rsidP="00F41D5C">
      <w:pPr>
        <w:pStyle w:val="NormalBold"/>
      </w:pPr>
      <w:r w:rsidRPr="00D80B29">
        <w:rPr>
          <w:rStyle w:val="HideTWBExt"/>
        </w:rPr>
        <w:t>&lt;Article&gt;</w:t>
      </w:r>
      <w:r w:rsidRPr="00D80B29">
        <w:t>Ziffer 6 c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D581E09" w14:textId="77777777" w:rsidTr="00666B58">
        <w:trPr>
          <w:trHeight w:hRule="exact" w:val="240"/>
          <w:jc w:val="center"/>
        </w:trPr>
        <w:tc>
          <w:tcPr>
            <w:tcW w:w="9752" w:type="dxa"/>
            <w:gridSpan w:val="2"/>
            <w:tcBorders>
              <w:top w:val="nil"/>
              <w:left w:val="nil"/>
              <w:bottom w:val="nil"/>
              <w:right w:val="nil"/>
            </w:tcBorders>
          </w:tcPr>
          <w:p w14:paraId="63EE058F" w14:textId="77777777" w:rsidR="00F41D5C" w:rsidRPr="00D80B29" w:rsidRDefault="00F41D5C" w:rsidP="00666B58"/>
        </w:tc>
      </w:tr>
      <w:tr w:rsidR="00F41D5C" w:rsidRPr="00D80B29" w14:paraId="299F75D1" w14:textId="77777777" w:rsidTr="00666B58">
        <w:trPr>
          <w:trHeight w:val="240"/>
          <w:jc w:val="center"/>
        </w:trPr>
        <w:tc>
          <w:tcPr>
            <w:tcW w:w="4876" w:type="dxa"/>
            <w:tcBorders>
              <w:top w:val="nil"/>
              <w:left w:val="nil"/>
              <w:bottom w:val="nil"/>
              <w:right w:val="nil"/>
            </w:tcBorders>
          </w:tcPr>
          <w:p w14:paraId="78850600"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24419D3" w14:textId="77777777" w:rsidR="00F41D5C" w:rsidRPr="00D80B29" w:rsidRDefault="00F41D5C" w:rsidP="00666B58">
            <w:pPr>
              <w:pStyle w:val="AmColumnHeading"/>
            </w:pPr>
            <w:r w:rsidRPr="00D80B29">
              <w:t>Geänderter Text</w:t>
            </w:r>
          </w:p>
        </w:tc>
      </w:tr>
      <w:tr w:rsidR="00F41D5C" w:rsidRPr="00D80B29" w14:paraId="417C6EFD" w14:textId="77777777" w:rsidTr="00666B58">
        <w:trPr>
          <w:jc w:val="center"/>
        </w:trPr>
        <w:tc>
          <w:tcPr>
            <w:tcW w:w="4876" w:type="dxa"/>
            <w:tcBorders>
              <w:top w:val="nil"/>
              <w:left w:val="nil"/>
              <w:bottom w:val="nil"/>
              <w:right w:val="nil"/>
            </w:tcBorders>
          </w:tcPr>
          <w:p w14:paraId="6577954F" w14:textId="77777777" w:rsidR="00F41D5C" w:rsidRPr="00D80B29" w:rsidRDefault="00F41D5C" w:rsidP="00666B58">
            <w:pPr>
              <w:pStyle w:val="Normal6a"/>
            </w:pPr>
          </w:p>
        </w:tc>
        <w:tc>
          <w:tcPr>
            <w:tcW w:w="4876" w:type="dxa"/>
            <w:tcBorders>
              <w:top w:val="nil"/>
              <w:left w:val="nil"/>
              <w:bottom w:val="nil"/>
              <w:right w:val="nil"/>
            </w:tcBorders>
          </w:tcPr>
          <w:p w14:paraId="37A7F55B" w14:textId="77777777" w:rsidR="00F41D5C" w:rsidRPr="00D80B29" w:rsidRDefault="00F41D5C" w:rsidP="00666B58">
            <w:pPr>
              <w:pStyle w:val="Normal6a"/>
            </w:pPr>
            <w:r w:rsidRPr="00D80B29">
              <w:rPr>
                <w:b/>
                <w:i/>
              </w:rPr>
              <w:t>6c.</w:t>
            </w:r>
            <w:r w:rsidRPr="00D80B29">
              <w:tab/>
            </w:r>
            <w:r w:rsidRPr="00D80B29">
              <w:rPr>
                <w:b/>
                <w:i/>
              </w:rPr>
              <w:t xml:space="preserve">ist besorgt über den offensichtlichen Mangel an Transparenz und gerichtlicher Kontrolle bei den seit 2022 getroffenen Entscheidungen der moldauischen Regierung, Sendelizenzen auszusetzen, um der Verbreitung von Desinformation und Falschinformationen aus Russland entgegenzuwirken, sowie über die Auswirkungen dieser Maßnahmen auf den unabhängigen Journalismus und die Meinungsfreiheit; betont, dass solche Maßnahmen gegen externe Bedrohungen den Anforderungen der Rechtmäßigkeit, Notwendigkeit und Verhältnismäßigkeit entsprechen sollten; hebt hervor, dass durch ein besser funktionierendes Justizwesen in Moldau dazu beigetragen werden könnte, dass die Regierung rechtsstaatliche Verfahren einhält und gleichzeitig die gewünschten Ergebnisse bei der Bekämpfung von </w:t>
            </w:r>
            <w:r w:rsidRPr="00D80B29">
              <w:rPr>
                <w:b/>
                <w:i/>
              </w:rPr>
              <w:lastRenderedPageBreak/>
              <w:t>Desinformation und Falschinformationen erzielt;</w:t>
            </w:r>
          </w:p>
        </w:tc>
      </w:tr>
    </w:tbl>
    <w:p w14:paraId="5DBAABF6"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5D63E437" w14:textId="77777777" w:rsidR="00F41D5C" w:rsidRPr="00D80B29" w:rsidRDefault="00F41D5C" w:rsidP="00F41D5C">
      <w:r w:rsidRPr="00D80B29">
        <w:rPr>
          <w:rStyle w:val="HideTWBExt"/>
        </w:rPr>
        <w:t>&lt;/Amend&gt;</w:t>
      </w:r>
    </w:p>
    <w:p w14:paraId="0270FA79"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115</w:t>
      </w:r>
      <w:r w:rsidRPr="00D80B29">
        <w:rPr>
          <w:rStyle w:val="HideTWBExt"/>
        </w:rPr>
        <w:t>&lt;/NumAm&gt;</w:t>
      </w:r>
    </w:p>
    <w:p w14:paraId="4345B06D" w14:textId="77777777" w:rsidR="00F41D5C" w:rsidRPr="00D80B29" w:rsidRDefault="00F41D5C" w:rsidP="00F41D5C">
      <w:pPr>
        <w:pStyle w:val="NormalBold"/>
      </w:pPr>
      <w:r w:rsidRPr="00D80B29">
        <w:rPr>
          <w:rStyle w:val="HideTWBExt"/>
          <w:b w:val="0"/>
        </w:rPr>
        <w:t>&lt;RepeatBlock-By&gt;&lt;Members&gt;</w:t>
      </w:r>
      <w:r w:rsidRPr="00D80B29">
        <w:t>Andrzej Halicki, Siegfried Mureşan, Liudas Mažylis</w:t>
      </w:r>
      <w:r w:rsidRPr="00D80B29">
        <w:rPr>
          <w:rStyle w:val="HideTWBExt"/>
          <w:b w:val="0"/>
        </w:rPr>
        <w:t>&lt;/Members&gt;</w:t>
      </w:r>
    </w:p>
    <w:p w14:paraId="638E0F7A" w14:textId="77777777" w:rsidR="00F41D5C" w:rsidRPr="00D80B29" w:rsidRDefault="00F41D5C" w:rsidP="00F41D5C">
      <w:pPr>
        <w:pStyle w:val="NormalBold"/>
      </w:pPr>
      <w:r w:rsidRPr="00D80B29">
        <w:rPr>
          <w:rStyle w:val="HideTWBExt"/>
          <w:b w:val="0"/>
        </w:rPr>
        <w:t>&lt;/RepeatBlock-By&gt;</w:t>
      </w:r>
    </w:p>
    <w:p w14:paraId="5BF4AFE8"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50D4965" w14:textId="77777777" w:rsidR="00F41D5C" w:rsidRPr="00D80B29" w:rsidRDefault="00F41D5C" w:rsidP="00F41D5C">
      <w:pPr>
        <w:pStyle w:val="NormalBold"/>
      </w:pPr>
      <w:r w:rsidRPr="00D80B29">
        <w:rPr>
          <w:rStyle w:val="HideTWBExt"/>
        </w:rPr>
        <w:t>&lt;Article&gt;</w:t>
      </w:r>
      <w:r w:rsidRPr="00D80B29">
        <w:t>Ziffer 7</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CB305CA" w14:textId="77777777" w:rsidTr="00666B58">
        <w:trPr>
          <w:trHeight w:hRule="exact" w:val="240"/>
          <w:jc w:val="center"/>
        </w:trPr>
        <w:tc>
          <w:tcPr>
            <w:tcW w:w="9752" w:type="dxa"/>
            <w:gridSpan w:val="2"/>
            <w:tcBorders>
              <w:top w:val="nil"/>
              <w:left w:val="nil"/>
              <w:bottom w:val="nil"/>
              <w:right w:val="nil"/>
            </w:tcBorders>
          </w:tcPr>
          <w:p w14:paraId="79C59A07" w14:textId="77777777" w:rsidR="00F41D5C" w:rsidRPr="00D80B29" w:rsidRDefault="00F41D5C" w:rsidP="00666B58"/>
        </w:tc>
      </w:tr>
      <w:tr w:rsidR="00F41D5C" w:rsidRPr="00D80B29" w14:paraId="1C6A4A49" w14:textId="77777777" w:rsidTr="00666B58">
        <w:trPr>
          <w:trHeight w:val="240"/>
          <w:jc w:val="center"/>
        </w:trPr>
        <w:tc>
          <w:tcPr>
            <w:tcW w:w="4876" w:type="dxa"/>
            <w:tcBorders>
              <w:top w:val="nil"/>
              <w:left w:val="nil"/>
              <w:bottom w:val="nil"/>
              <w:right w:val="nil"/>
            </w:tcBorders>
          </w:tcPr>
          <w:p w14:paraId="6AF1EAF9"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DD0556E" w14:textId="77777777" w:rsidR="00F41D5C" w:rsidRPr="00D80B29" w:rsidRDefault="00F41D5C" w:rsidP="00666B58">
            <w:pPr>
              <w:pStyle w:val="AmColumnHeading"/>
            </w:pPr>
            <w:r w:rsidRPr="00D80B29">
              <w:t>Geänderter Text</w:t>
            </w:r>
          </w:p>
        </w:tc>
      </w:tr>
      <w:tr w:rsidR="00F41D5C" w:rsidRPr="00D80B29" w14:paraId="7F88EA52" w14:textId="77777777" w:rsidTr="00666B58">
        <w:trPr>
          <w:jc w:val="center"/>
        </w:trPr>
        <w:tc>
          <w:tcPr>
            <w:tcW w:w="4876" w:type="dxa"/>
            <w:tcBorders>
              <w:top w:val="nil"/>
              <w:left w:val="nil"/>
              <w:bottom w:val="nil"/>
              <w:right w:val="nil"/>
            </w:tcBorders>
          </w:tcPr>
          <w:p w14:paraId="34B08685" w14:textId="77777777" w:rsidR="00F41D5C" w:rsidRPr="00D80B29" w:rsidRDefault="00F41D5C" w:rsidP="00666B58">
            <w:pPr>
              <w:pStyle w:val="Normal6a"/>
            </w:pPr>
            <w:r w:rsidRPr="00D80B29">
              <w:rPr>
                <w:b/>
                <w:i/>
              </w:rPr>
              <w:t>7.</w:t>
            </w:r>
            <w:r w:rsidRPr="00D80B29">
              <w:tab/>
            </w:r>
            <w:r w:rsidRPr="00D80B29">
              <w:rPr>
                <w:b/>
                <w:i/>
              </w:rPr>
              <w:t>begrüßt die ersten Fortschritte bei der Umsetzung des Wachstumsplans für die Republik Moldau, der darauf abzielt, die sozioökologischen und grundlegenden Reformen Moldaus zu unterstützen und den Zugang des Landes zum EU-Binnenmarkt zu verbessern;</w:t>
            </w:r>
          </w:p>
        </w:tc>
        <w:tc>
          <w:tcPr>
            <w:tcW w:w="4876" w:type="dxa"/>
            <w:tcBorders>
              <w:top w:val="nil"/>
              <w:left w:val="nil"/>
              <w:bottom w:val="nil"/>
              <w:right w:val="nil"/>
            </w:tcBorders>
          </w:tcPr>
          <w:p w14:paraId="73257867" w14:textId="77777777" w:rsidR="00F41D5C" w:rsidRPr="00D80B29" w:rsidRDefault="00F41D5C" w:rsidP="00666B58">
            <w:pPr>
              <w:pStyle w:val="Normal6a"/>
            </w:pPr>
            <w:r w:rsidRPr="00D80B29">
              <w:rPr>
                <w:b/>
                <w:i/>
              </w:rPr>
              <w:t>entfällt</w:t>
            </w:r>
          </w:p>
        </w:tc>
      </w:tr>
    </w:tbl>
    <w:p w14:paraId="42924300"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0021308B" w14:textId="77777777" w:rsidR="00F41D5C" w:rsidRPr="00D80B29" w:rsidRDefault="00F41D5C" w:rsidP="00F41D5C">
      <w:r w:rsidRPr="00D80B29">
        <w:rPr>
          <w:rStyle w:val="HideTWBExt"/>
        </w:rPr>
        <w:t>&lt;/Amend&gt;</w:t>
      </w:r>
    </w:p>
    <w:p w14:paraId="75257A6F"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116</w:t>
      </w:r>
      <w:r w:rsidRPr="00D80B29">
        <w:rPr>
          <w:rStyle w:val="HideTWBExt"/>
        </w:rPr>
        <w:t>&lt;/NumAm&gt;</w:t>
      </w:r>
    </w:p>
    <w:p w14:paraId="39D6F414" w14:textId="77777777" w:rsidR="00F41D5C" w:rsidRPr="00D80B29" w:rsidRDefault="00F41D5C" w:rsidP="00F41D5C">
      <w:pPr>
        <w:pStyle w:val="NormalBold"/>
      </w:pPr>
      <w:r w:rsidRPr="00D80B29">
        <w:rPr>
          <w:rStyle w:val="HideTWBExt"/>
          <w:b w:val="0"/>
        </w:rPr>
        <w:t>&lt;RepeatBlock-By&gt;&lt;Members&gt;</w:t>
      </w:r>
      <w:r w:rsidRPr="00D80B29">
        <w:t>Dan Barna, Vlad Vasile-Voiculescu, Marjan Šarec, Ilhan Kyuchyuk, Eugen Tomac, Lucia Yar, Marie-Agnes Strack-Zimmermann</w:t>
      </w:r>
      <w:r w:rsidRPr="00D80B29">
        <w:rPr>
          <w:rStyle w:val="HideTWBExt"/>
          <w:b w:val="0"/>
        </w:rPr>
        <w:t>&lt;/Members&gt;</w:t>
      </w:r>
    </w:p>
    <w:p w14:paraId="065E7192" w14:textId="77777777" w:rsidR="00F41D5C" w:rsidRPr="00D80B29" w:rsidRDefault="00F41D5C" w:rsidP="00F41D5C">
      <w:pPr>
        <w:pStyle w:val="NormalBold"/>
      </w:pPr>
      <w:r w:rsidRPr="00D80B29">
        <w:rPr>
          <w:rStyle w:val="HideTWBExt"/>
          <w:b w:val="0"/>
        </w:rPr>
        <w:t>&lt;/RepeatBlock-By&gt;</w:t>
      </w:r>
    </w:p>
    <w:p w14:paraId="70379A65"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02B02EA" w14:textId="77777777" w:rsidR="00F41D5C" w:rsidRPr="00D80B29" w:rsidRDefault="00F41D5C" w:rsidP="00F41D5C">
      <w:pPr>
        <w:pStyle w:val="NormalBold"/>
      </w:pPr>
      <w:r w:rsidRPr="00D80B29">
        <w:rPr>
          <w:rStyle w:val="HideTWBExt"/>
        </w:rPr>
        <w:t>&lt;Article&gt;</w:t>
      </w:r>
      <w:r w:rsidRPr="00D80B29">
        <w:t>Ziffer 7</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3EF9FCA" w14:textId="77777777" w:rsidTr="00666B58">
        <w:trPr>
          <w:trHeight w:hRule="exact" w:val="240"/>
          <w:jc w:val="center"/>
        </w:trPr>
        <w:tc>
          <w:tcPr>
            <w:tcW w:w="9752" w:type="dxa"/>
            <w:gridSpan w:val="2"/>
            <w:tcBorders>
              <w:top w:val="nil"/>
              <w:left w:val="nil"/>
              <w:bottom w:val="nil"/>
              <w:right w:val="nil"/>
            </w:tcBorders>
          </w:tcPr>
          <w:p w14:paraId="2D1B85FA" w14:textId="77777777" w:rsidR="00F41D5C" w:rsidRPr="00D80B29" w:rsidRDefault="00F41D5C" w:rsidP="00666B58"/>
        </w:tc>
      </w:tr>
      <w:tr w:rsidR="00F41D5C" w:rsidRPr="00D80B29" w14:paraId="47FE96D5" w14:textId="77777777" w:rsidTr="00666B58">
        <w:trPr>
          <w:trHeight w:val="240"/>
          <w:jc w:val="center"/>
        </w:trPr>
        <w:tc>
          <w:tcPr>
            <w:tcW w:w="4876" w:type="dxa"/>
            <w:tcBorders>
              <w:top w:val="nil"/>
              <w:left w:val="nil"/>
              <w:bottom w:val="nil"/>
              <w:right w:val="nil"/>
            </w:tcBorders>
          </w:tcPr>
          <w:p w14:paraId="6AD1C54C"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C8AE84D" w14:textId="77777777" w:rsidR="00F41D5C" w:rsidRPr="00D80B29" w:rsidRDefault="00F41D5C" w:rsidP="00666B58">
            <w:pPr>
              <w:pStyle w:val="AmColumnHeading"/>
            </w:pPr>
            <w:r w:rsidRPr="00D80B29">
              <w:t>Geänderter Text</w:t>
            </w:r>
          </w:p>
        </w:tc>
      </w:tr>
      <w:tr w:rsidR="00F41D5C" w:rsidRPr="00D80B29" w14:paraId="75595DE3" w14:textId="77777777" w:rsidTr="00666B58">
        <w:trPr>
          <w:jc w:val="center"/>
        </w:trPr>
        <w:tc>
          <w:tcPr>
            <w:tcW w:w="4876" w:type="dxa"/>
            <w:tcBorders>
              <w:top w:val="nil"/>
              <w:left w:val="nil"/>
              <w:bottom w:val="nil"/>
              <w:right w:val="nil"/>
            </w:tcBorders>
          </w:tcPr>
          <w:p w14:paraId="0CED4073" w14:textId="77777777" w:rsidR="00F41D5C" w:rsidRPr="00D80B29" w:rsidRDefault="00F41D5C" w:rsidP="00666B58">
            <w:pPr>
              <w:pStyle w:val="Normal6a"/>
            </w:pPr>
            <w:r w:rsidRPr="00D80B29">
              <w:t>7.</w:t>
            </w:r>
            <w:r w:rsidRPr="00D80B29">
              <w:tab/>
              <w:t>begrüßt die ersten Fortschritte bei der Umsetzung des Wachstumsplans für die Republik Moldau, der darauf abzielt, die sozioökologischen und grundlegenden Reformen Moldaus zu unterstützen und den Zugang des Landes zum EU-Binnenmarkt zu verbessern;</w:t>
            </w:r>
          </w:p>
        </w:tc>
        <w:tc>
          <w:tcPr>
            <w:tcW w:w="4876" w:type="dxa"/>
            <w:tcBorders>
              <w:top w:val="nil"/>
              <w:left w:val="nil"/>
              <w:bottom w:val="nil"/>
              <w:right w:val="nil"/>
            </w:tcBorders>
          </w:tcPr>
          <w:p w14:paraId="04CE31CE" w14:textId="77777777" w:rsidR="00F41D5C" w:rsidRPr="00D80B29" w:rsidRDefault="00F41D5C" w:rsidP="00666B58">
            <w:pPr>
              <w:pStyle w:val="Normal6a"/>
            </w:pPr>
            <w:r w:rsidRPr="00D80B29">
              <w:t>7.</w:t>
            </w:r>
            <w:r w:rsidRPr="00D80B29">
              <w:tab/>
              <w:t xml:space="preserve">begrüßt die </w:t>
            </w:r>
            <w:r w:rsidRPr="00D80B29">
              <w:rPr>
                <w:b/>
                <w:i/>
              </w:rPr>
              <w:t>soliden</w:t>
            </w:r>
            <w:r w:rsidRPr="00D80B29">
              <w:t xml:space="preserve"> ersten Fortschritte bei der Umsetzung des Wachstumsplans für die Republik Moldau, der darauf abzielt, die sozioökologischen und grundlegenden Reformen Moldaus zu unterstützen und den Zugang des Landes zum EU-Binnenmarkt zu verbessern; </w:t>
            </w:r>
            <w:r w:rsidRPr="00D80B29">
              <w:rPr>
                <w:b/>
                <w:i/>
              </w:rPr>
              <w:t xml:space="preserve">stellt fest, dass der EU-Haushaltsplan 2027 der letzte Haushalt im Rahmen des derzeitigen mehrjährigen Finanzrahmens sein wird; fordert, dass im Haushaltsplan 2027 gezielte administrative und technische Hilfe </w:t>
            </w:r>
            <w:r w:rsidRPr="00D80B29">
              <w:rPr>
                <w:b/>
                <w:i/>
              </w:rPr>
              <w:lastRenderedPageBreak/>
              <w:t>bereitgestellt wird, um Moldau auf den Übergang zur neuen Struktur des kommenden MFR und des Instruments „Europa in der Welt“ vorzubereiten; betont, dass die moldauische Verwaltung bei der Anpassung an das künftige Durchführungsmodell der Säule „Europa“ unterstützt werden muss, wonach komplexe Strukturen geschaffen werden müssen, die an die interne Verwaltung der Unionsmittel und an leistungsorientierte Pläne angepasst sind, was die Gefahr eines übermäßigen Verwaltungsaufwands mit sich bringt;</w:t>
            </w:r>
          </w:p>
        </w:tc>
      </w:tr>
    </w:tbl>
    <w:p w14:paraId="0073B432" w14:textId="77777777" w:rsidR="00F41D5C" w:rsidRPr="000B7102" w:rsidRDefault="00F41D5C" w:rsidP="00F41D5C">
      <w:pPr>
        <w:pStyle w:val="AmOrLang"/>
        <w:rPr>
          <w:lang w:val="sv-SE"/>
        </w:rPr>
      </w:pPr>
      <w:r w:rsidRPr="000B7102">
        <w:rPr>
          <w:lang w:val="sv-SE"/>
        </w:rPr>
        <w:lastRenderedPageBreak/>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71D496D6" w14:textId="77777777" w:rsidR="00F41D5C" w:rsidRPr="000B7102" w:rsidRDefault="00F41D5C" w:rsidP="00F41D5C">
      <w:pPr>
        <w:rPr>
          <w:lang w:val="sv-SE"/>
        </w:rPr>
      </w:pPr>
      <w:r w:rsidRPr="000B7102">
        <w:rPr>
          <w:rStyle w:val="HideTWBExt"/>
          <w:lang w:val="sv-SE"/>
        </w:rPr>
        <w:t>&lt;/Amend&gt;</w:t>
      </w:r>
    </w:p>
    <w:p w14:paraId="45E5D222"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117</w:t>
      </w:r>
      <w:r w:rsidRPr="000B7102">
        <w:rPr>
          <w:rStyle w:val="HideTWBExt"/>
          <w:lang w:val="sv-SE"/>
        </w:rPr>
        <w:t>&lt;/NumAm&gt;</w:t>
      </w:r>
    </w:p>
    <w:p w14:paraId="1CBB2989"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533535AD" w14:textId="77777777" w:rsidR="00F41D5C" w:rsidRPr="000B7102" w:rsidRDefault="00F41D5C" w:rsidP="00F41D5C">
      <w:pPr>
        <w:pStyle w:val="NormalBold"/>
        <w:rPr>
          <w:lang w:val="sv-SE"/>
        </w:rPr>
      </w:pPr>
      <w:r w:rsidRPr="000B7102">
        <w:rPr>
          <w:rStyle w:val="HideTWBExt"/>
          <w:b w:val="0"/>
          <w:lang w:val="sv-SE"/>
        </w:rPr>
        <w:t>&lt;/RepeatBlock-By&gt;</w:t>
      </w:r>
    </w:p>
    <w:p w14:paraId="3B58FD92"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004AE11" w14:textId="77777777" w:rsidR="00F41D5C" w:rsidRDefault="00F41D5C" w:rsidP="00F41D5C">
      <w:pPr>
        <w:pStyle w:val="NormalBold"/>
      </w:pPr>
      <w:r w:rsidRPr="00D80B29">
        <w:rPr>
          <w:rStyle w:val="HideTWBExt"/>
        </w:rPr>
        <w:t>&lt;Article&gt;</w:t>
      </w:r>
      <w:r w:rsidRPr="00D80B29">
        <w:t>Ziffer 7</w:t>
      </w:r>
      <w:r w:rsidRPr="00D80B29">
        <w:rPr>
          <w:rStyle w:val="HideTWBExt"/>
        </w:rPr>
        <w:t>&lt;/Article&gt;</w:t>
      </w:r>
    </w:p>
    <w:p w14:paraId="3F59E264" w14:textId="77777777" w:rsidR="000B7102" w:rsidRDefault="000B7102" w:rsidP="00F41D5C">
      <w:pPr>
        <w:pStyle w:val="NormalBold"/>
      </w:pPr>
    </w:p>
    <w:p w14:paraId="4C15E22A" w14:textId="77777777" w:rsidR="000B7102" w:rsidRPr="00D80B29" w:rsidRDefault="000B7102" w:rsidP="00F41D5C">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5BD96AA" w14:textId="77777777" w:rsidTr="00666B58">
        <w:trPr>
          <w:trHeight w:hRule="exact" w:val="240"/>
          <w:jc w:val="center"/>
        </w:trPr>
        <w:tc>
          <w:tcPr>
            <w:tcW w:w="9752" w:type="dxa"/>
            <w:gridSpan w:val="2"/>
            <w:tcBorders>
              <w:top w:val="nil"/>
              <w:left w:val="nil"/>
              <w:bottom w:val="nil"/>
              <w:right w:val="nil"/>
            </w:tcBorders>
          </w:tcPr>
          <w:p w14:paraId="2E96AED3" w14:textId="77777777" w:rsidR="00F41D5C" w:rsidRPr="00D80B29" w:rsidRDefault="00F41D5C" w:rsidP="00666B58"/>
        </w:tc>
      </w:tr>
      <w:tr w:rsidR="00F41D5C" w:rsidRPr="00D80B29" w14:paraId="24427395" w14:textId="77777777" w:rsidTr="00666B58">
        <w:trPr>
          <w:trHeight w:val="240"/>
          <w:jc w:val="center"/>
        </w:trPr>
        <w:tc>
          <w:tcPr>
            <w:tcW w:w="4876" w:type="dxa"/>
            <w:tcBorders>
              <w:top w:val="nil"/>
              <w:left w:val="nil"/>
              <w:bottom w:val="nil"/>
              <w:right w:val="nil"/>
            </w:tcBorders>
          </w:tcPr>
          <w:p w14:paraId="3549D292"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C200A92" w14:textId="77777777" w:rsidR="00F41D5C" w:rsidRPr="00D80B29" w:rsidRDefault="00F41D5C" w:rsidP="00666B58">
            <w:pPr>
              <w:pStyle w:val="AmColumnHeading"/>
            </w:pPr>
            <w:r w:rsidRPr="00D80B29">
              <w:t>Geänderter Text</w:t>
            </w:r>
          </w:p>
        </w:tc>
      </w:tr>
      <w:tr w:rsidR="00F41D5C" w:rsidRPr="00D80B29" w14:paraId="415B9537" w14:textId="77777777" w:rsidTr="00666B58">
        <w:trPr>
          <w:jc w:val="center"/>
        </w:trPr>
        <w:tc>
          <w:tcPr>
            <w:tcW w:w="4876" w:type="dxa"/>
            <w:tcBorders>
              <w:top w:val="nil"/>
              <w:left w:val="nil"/>
              <w:bottom w:val="nil"/>
              <w:right w:val="nil"/>
            </w:tcBorders>
          </w:tcPr>
          <w:p w14:paraId="2458EE60" w14:textId="77777777" w:rsidR="00F41D5C" w:rsidRPr="00D80B29" w:rsidRDefault="00F41D5C" w:rsidP="00666B58">
            <w:pPr>
              <w:pStyle w:val="Normal6a"/>
            </w:pPr>
            <w:r w:rsidRPr="00D80B29">
              <w:t>7.</w:t>
            </w:r>
            <w:r w:rsidRPr="00D80B29">
              <w:tab/>
              <w:t xml:space="preserve">begrüßt die </w:t>
            </w:r>
            <w:r w:rsidRPr="00D80B29">
              <w:rPr>
                <w:b/>
                <w:i/>
              </w:rPr>
              <w:t>ersten</w:t>
            </w:r>
            <w:r w:rsidRPr="00D80B29">
              <w:t xml:space="preserve"> Fortschritte bei der Umsetzung des Wachstumsplans für die Republik Moldau, </w:t>
            </w:r>
            <w:r w:rsidRPr="00D80B29">
              <w:rPr>
                <w:b/>
                <w:i/>
              </w:rPr>
              <w:t>der</w:t>
            </w:r>
            <w:r w:rsidRPr="00D80B29">
              <w:t xml:space="preserve"> darauf </w:t>
            </w:r>
            <w:r w:rsidRPr="00D80B29">
              <w:rPr>
                <w:b/>
                <w:i/>
              </w:rPr>
              <w:t>abzielt</w:t>
            </w:r>
            <w:r w:rsidRPr="00D80B29">
              <w:t>, die sozioökologischen und grundlegenden Reformen Moldaus zu unterstützen und den Zugang des Landes zum EU-Binnenmarkt zu verbessern;</w:t>
            </w:r>
          </w:p>
        </w:tc>
        <w:tc>
          <w:tcPr>
            <w:tcW w:w="4876" w:type="dxa"/>
            <w:tcBorders>
              <w:top w:val="nil"/>
              <w:left w:val="nil"/>
              <w:bottom w:val="nil"/>
              <w:right w:val="nil"/>
            </w:tcBorders>
          </w:tcPr>
          <w:p w14:paraId="02BDAB26" w14:textId="77777777" w:rsidR="00F41D5C" w:rsidRPr="00D80B29" w:rsidRDefault="00F41D5C" w:rsidP="00666B58">
            <w:pPr>
              <w:pStyle w:val="Normal6a"/>
            </w:pPr>
            <w:r w:rsidRPr="00D80B29">
              <w:t>7.</w:t>
            </w:r>
            <w:r w:rsidRPr="00D80B29">
              <w:tab/>
              <w:t xml:space="preserve">begrüßt die </w:t>
            </w:r>
            <w:r w:rsidRPr="00D80B29">
              <w:rPr>
                <w:b/>
                <w:i/>
              </w:rPr>
              <w:t>bislang erzielten guten</w:t>
            </w:r>
            <w:r w:rsidRPr="00D80B29">
              <w:t xml:space="preserve"> Fortschritte bei der Umsetzung des Wachstumsplans für die Republik Moldau </w:t>
            </w:r>
            <w:r w:rsidRPr="00D80B29">
              <w:rPr>
                <w:b/>
                <w:i/>
              </w:rPr>
              <w:t>und der zugrunde liegenden Reformagenda</w:t>
            </w:r>
            <w:r w:rsidRPr="00D80B29">
              <w:t xml:space="preserve">, </w:t>
            </w:r>
            <w:r w:rsidRPr="00D80B29">
              <w:rPr>
                <w:b/>
                <w:i/>
              </w:rPr>
              <w:t>mit denen</w:t>
            </w:r>
            <w:r w:rsidRPr="00D80B29">
              <w:t xml:space="preserve"> darauf </w:t>
            </w:r>
            <w:r w:rsidRPr="00D80B29">
              <w:rPr>
                <w:b/>
                <w:i/>
              </w:rPr>
              <w:t>abgezielt wird</w:t>
            </w:r>
            <w:r w:rsidRPr="00D80B29">
              <w:t xml:space="preserve">, die sozioökologischen und grundlegenden Reformen Moldaus zu unterstützen und den Zugang des Landes zum EU-Binnenmarkt zu verbessern; </w:t>
            </w:r>
            <w:r w:rsidRPr="00D80B29">
              <w:rPr>
                <w:b/>
                <w:i/>
              </w:rPr>
              <w:t xml:space="preserve">begrüßt die ersten Zahlungen in Höhe von 270 Mio. EUR als Vorfinanzierung und von 207,9 Mio. EUR als zusätzliche Unterstützung aus der Reform- und Wachstumsfazilität für die Republik Moldau, mit denen der Wachstumsplan und die damit verbundenen Reformen unterstützt werden; fordert die Kommission auf, den moldauischen Behörden administrative und technische Hilfe zu leisten, um sicherzustellen, dass </w:t>
            </w:r>
            <w:r w:rsidRPr="00D80B29">
              <w:rPr>
                <w:b/>
                <w:i/>
              </w:rPr>
              <w:lastRenderedPageBreak/>
              <w:t>die Mittel aus dieser Fazilität rechtzeitig und wirksam in Anspruch genommen werden; fordert die moldauische Regierung auf, für eine wirksame Kommunikation, Transparenz und Sichtbarkeit in Bezug auf die Verwendung der Mittel aus der Fazilität zu sorgen;</w:t>
            </w:r>
          </w:p>
        </w:tc>
      </w:tr>
    </w:tbl>
    <w:p w14:paraId="7178329A"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2B3A23B3" w14:textId="77777777" w:rsidR="00F41D5C" w:rsidRPr="00D80B29" w:rsidRDefault="00F41D5C" w:rsidP="00F41D5C">
      <w:r w:rsidRPr="00D80B29">
        <w:rPr>
          <w:rStyle w:val="HideTWBExt"/>
        </w:rPr>
        <w:t>&lt;/Amend&gt;</w:t>
      </w:r>
    </w:p>
    <w:p w14:paraId="7F5AA143"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118</w:t>
      </w:r>
      <w:r w:rsidRPr="00D80B29">
        <w:rPr>
          <w:rStyle w:val="HideTWBExt"/>
        </w:rPr>
        <w:t>&lt;/NumAm&gt;</w:t>
      </w:r>
    </w:p>
    <w:p w14:paraId="52E987C4" w14:textId="77777777" w:rsidR="00F41D5C" w:rsidRPr="00D80B29" w:rsidRDefault="00F41D5C" w:rsidP="00F41D5C">
      <w:pPr>
        <w:pStyle w:val="NormalBold"/>
      </w:pPr>
      <w:r w:rsidRPr="00D80B29">
        <w:rPr>
          <w:rStyle w:val="HideTWBExt"/>
          <w:b w:val="0"/>
        </w:rPr>
        <w:t>&lt;RepeatBlock-By&gt;&lt;Members&gt;</w:t>
      </w:r>
      <w:r w:rsidRPr="00D80B29">
        <w:t>Mircea-Gheorghe Hava</w:t>
      </w:r>
      <w:r w:rsidRPr="00D80B29">
        <w:rPr>
          <w:rStyle w:val="HideTWBExt"/>
          <w:b w:val="0"/>
        </w:rPr>
        <w:t>&lt;/Members&gt;</w:t>
      </w:r>
    </w:p>
    <w:p w14:paraId="640A50EE" w14:textId="77777777" w:rsidR="00F41D5C" w:rsidRPr="00D80B29" w:rsidRDefault="00F41D5C" w:rsidP="00F41D5C">
      <w:pPr>
        <w:pStyle w:val="NormalBold"/>
      </w:pPr>
      <w:r w:rsidRPr="00D80B29">
        <w:rPr>
          <w:rStyle w:val="HideTWBExt"/>
          <w:b w:val="0"/>
        </w:rPr>
        <w:t>&lt;/RepeatBlock-By&gt;</w:t>
      </w:r>
    </w:p>
    <w:p w14:paraId="7ACF956C"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8A43DB5" w14:textId="77777777" w:rsidR="00F41D5C" w:rsidRPr="00D80B29" w:rsidRDefault="00F41D5C" w:rsidP="00F41D5C">
      <w:pPr>
        <w:pStyle w:val="NormalBold"/>
      </w:pPr>
      <w:r w:rsidRPr="00D80B29">
        <w:rPr>
          <w:rStyle w:val="HideTWBExt"/>
        </w:rPr>
        <w:t>&lt;Article&gt;</w:t>
      </w:r>
      <w:r w:rsidRPr="00D80B29">
        <w:t>Ziffer 7</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109DC03" w14:textId="77777777" w:rsidTr="00666B58">
        <w:trPr>
          <w:trHeight w:hRule="exact" w:val="240"/>
          <w:jc w:val="center"/>
        </w:trPr>
        <w:tc>
          <w:tcPr>
            <w:tcW w:w="9752" w:type="dxa"/>
            <w:gridSpan w:val="2"/>
            <w:tcBorders>
              <w:top w:val="nil"/>
              <w:left w:val="nil"/>
              <w:bottom w:val="nil"/>
              <w:right w:val="nil"/>
            </w:tcBorders>
          </w:tcPr>
          <w:p w14:paraId="1FE00AC5" w14:textId="77777777" w:rsidR="00F41D5C" w:rsidRPr="00D80B29" w:rsidRDefault="00F41D5C" w:rsidP="00666B58"/>
        </w:tc>
      </w:tr>
      <w:tr w:rsidR="00F41D5C" w:rsidRPr="00D80B29" w14:paraId="77730D52" w14:textId="77777777" w:rsidTr="00666B58">
        <w:trPr>
          <w:trHeight w:val="240"/>
          <w:jc w:val="center"/>
        </w:trPr>
        <w:tc>
          <w:tcPr>
            <w:tcW w:w="4876" w:type="dxa"/>
            <w:tcBorders>
              <w:top w:val="nil"/>
              <w:left w:val="nil"/>
              <w:bottom w:val="nil"/>
              <w:right w:val="nil"/>
            </w:tcBorders>
          </w:tcPr>
          <w:p w14:paraId="224A64FD"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B11082B" w14:textId="77777777" w:rsidR="00F41D5C" w:rsidRPr="00D80B29" w:rsidRDefault="00F41D5C" w:rsidP="00666B58">
            <w:pPr>
              <w:pStyle w:val="AmColumnHeading"/>
            </w:pPr>
            <w:r w:rsidRPr="00D80B29">
              <w:t>Geänderter Text</w:t>
            </w:r>
          </w:p>
        </w:tc>
      </w:tr>
      <w:tr w:rsidR="00F41D5C" w:rsidRPr="00D80B29" w14:paraId="0F2AD592" w14:textId="77777777" w:rsidTr="00666B58">
        <w:trPr>
          <w:jc w:val="center"/>
        </w:trPr>
        <w:tc>
          <w:tcPr>
            <w:tcW w:w="4876" w:type="dxa"/>
            <w:tcBorders>
              <w:top w:val="nil"/>
              <w:left w:val="nil"/>
              <w:bottom w:val="nil"/>
              <w:right w:val="nil"/>
            </w:tcBorders>
          </w:tcPr>
          <w:p w14:paraId="13D2E95E" w14:textId="77777777" w:rsidR="00F41D5C" w:rsidRPr="00D80B29" w:rsidRDefault="00F41D5C" w:rsidP="00666B58">
            <w:pPr>
              <w:pStyle w:val="Normal6a"/>
            </w:pPr>
            <w:r w:rsidRPr="00D80B29">
              <w:t>7.</w:t>
            </w:r>
            <w:r w:rsidRPr="00D80B29">
              <w:tab/>
              <w:t xml:space="preserve">begrüßt die ersten Fortschritte bei der Umsetzung des Wachstumsplans für die Republik Moldau, </w:t>
            </w:r>
            <w:r w:rsidRPr="00D80B29">
              <w:rPr>
                <w:b/>
                <w:i/>
              </w:rPr>
              <w:t>der</w:t>
            </w:r>
            <w:r w:rsidRPr="00D80B29">
              <w:t xml:space="preserve"> darauf </w:t>
            </w:r>
            <w:r w:rsidRPr="00D80B29">
              <w:rPr>
                <w:b/>
                <w:i/>
              </w:rPr>
              <w:t>abzielt</w:t>
            </w:r>
            <w:r w:rsidRPr="00D80B29">
              <w:t xml:space="preserve">, die sozioökologischen und grundlegenden Reformen </w:t>
            </w:r>
            <w:r w:rsidRPr="00D80B29">
              <w:rPr>
                <w:b/>
                <w:i/>
              </w:rPr>
              <w:t>Moldaus</w:t>
            </w:r>
            <w:r w:rsidRPr="00D80B29">
              <w:t xml:space="preserve"> zu unterstützen und den Zugang des Landes zum EU-Binnenmarkt zu verbessern;</w:t>
            </w:r>
          </w:p>
        </w:tc>
        <w:tc>
          <w:tcPr>
            <w:tcW w:w="4876" w:type="dxa"/>
            <w:tcBorders>
              <w:top w:val="nil"/>
              <w:left w:val="nil"/>
              <w:bottom w:val="nil"/>
              <w:right w:val="nil"/>
            </w:tcBorders>
          </w:tcPr>
          <w:p w14:paraId="1D4F8841" w14:textId="77777777" w:rsidR="00F41D5C" w:rsidRPr="00D80B29" w:rsidRDefault="00F41D5C" w:rsidP="00666B58">
            <w:pPr>
              <w:pStyle w:val="Normal6a"/>
            </w:pPr>
            <w:r w:rsidRPr="00D80B29">
              <w:t>7.</w:t>
            </w:r>
            <w:r w:rsidRPr="00D80B29">
              <w:tab/>
              <w:t xml:space="preserve">begrüßt die ersten Fortschritte bei der Umsetzung des Wachstumsplans für die Republik Moldau </w:t>
            </w:r>
            <w:r w:rsidRPr="00D80B29">
              <w:rPr>
                <w:b/>
                <w:i/>
              </w:rPr>
              <w:t>und der Reform- und Wachstumsfazilität</w:t>
            </w:r>
            <w:r w:rsidRPr="00D80B29">
              <w:t xml:space="preserve">, </w:t>
            </w:r>
            <w:r w:rsidRPr="00D80B29">
              <w:rPr>
                <w:b/>
                <w:i/>
              </w:rPr>
              <w:t>die</w:t>
            </w:r>
            <w:r w:rsidRPr="00D80B29">
              <w:t xml:space="preserve"> darauf </w:t>
            </w:r>
            <w:r w:rsidRPr="00D80B29">
              <w:rPr>
                <w:b/>
                <w:i/>
              </w:rPr>
              <w:t>abzielen</w:t>
            </w:r>
            <w:r w:rsidRPr="00D80B29">
              <w:t xml:space="preserve">, die sozioökologischen und grundlegenden Reformen zu unterstützen und den Zugang des Landes zum EU-Binnenmarkt </w:t>
            </w:r>
            <w:r w:rsidRPr="00D80B29">
              <w:rPr>
                <w:b/>
                <w:i/>
              </w:rPr>
              <w:t>schrittweise</w:t>
            </w:r>
            <w:r w:rsidRPr="00D80B29">
              <w:t xml:space="preserve"> zu verbessern; </w:t>
            </w:r>
            <w:r w:rsidRPr="00D80B29">
              <w:rPr>
                <w:b/>
                <w:i/>
              </w:rPr>
              <w:t>betont, dass die Zuweisung und Freigabe von Mitteln strikt von dem Abschluss der vereinbarten Reformphasen, der makrofinanziellen Stabilität, der Wirtschaftlichkeit der Haushaltsführung, der Transparenz bei der Ausführung des Haushaltsplans und dem Vorhandensein wirksamer Schutzmaßnahmen gegen Betrug, Korruption und Interessenkonflikte abhängig bleiben muss;</w:t>
            </w:r>
          </w:p>
        </w:tc>
      </w:tr>
    </w:tbl>
    <w:p w14:paraId="794FFF1A"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{RO}</w:t>
      </w:r>
      <w:r w:rsidRPr="00D80B29">
        <w:t>ro</w:t>
      </w:r>
      <w:r w:rsidRPr="00D80B29">
        <w:rPr>
          <w:rStyle w:val="HideTWBExt"/>
        </w:rPr>
        <w:t>&lt;/Original&gt;</w:t>
      </w:r>
    </w:p>
    <w:p w14:paraId="0CFA8A13" w14:textId="77777777" w:rsidR="00F41D5C" w:rsidRPr="00D80B29" w:rsidRDefault="00F41D5C" w:rsidP="00F41D5C">
      <w:r w:rsidRPr="00D80B29">
        <w:rPr>
          <w:rStyle w:val="HideTWBExt"/>
        </w:rPr>
        <w:t>&lt;/Amend&gt;</w:t>
      </w:r>
    </w:p>
    <w:p w14:paraId="7D4EDAFC"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119</w:t>
      </w:r>
      <w:r w:rsidRPr="00D80B29">
        <w:rPr>
          <w:rStyle w:val="HideTWBExt"/>
        </w:rPr>
        <w:t>&lt;/NumAm&gt;</w:t>
      </w:r>
    </w:p>
    <w:p w14:paraId="5533F05A" w14:textId="77777777" w:rsidR="00F41D5C" w:rsidRPr="00D80B29" w:rsidRDefault="00F41D5C" w:rsidP="00F41D5C">
      <w:pPr>
        <w:pStyle w:val="NormalBold"/>
      </w:pPr>
      <w:r w:rsidRPr="00D80B29">
        <w:rPr>
          <w:rStyle w:val="HideTWBExt"/>
          <w:b w:val="0"/>
        </w:rPr>
        <w:t>&lt;RepeatBlock-By&gt;&lt;Members&gt;</w:t>
      </w:r>
      <w:r w:rsidRPr="00D80B29">
        <w:t>Ioan-Rareş Bogdan</w:t>
      </w:r>
      <w:r w:rsidRPr="00D80B29">
        <w:rPr>
          <w:rStyle w:val="HideTWBExt"/>
          <w:b w:val="0"/>
        </w:rPr>
        <w:t>&lt;/Members&gt;</w:t>
      </w:r>
    </w:p>
    <w:p w14:paraId="4498A1CF" w14:textId="77777777" w:rsidR="00F41D5C" w:rsidRPr="00D80B29" w:rsidRDefault="00F41D5C" w:rsidP="00F41D5C">
      <w:pPr>
        <w:pStyle w:val="NormalBold"/>
      </w:pPr>
      <w:r w:rsidRPr="00D80B29">
        <w:rPr>
          <w:rStyle w:val="HideTWBExt"/>
          <w:b w:val="0"/>
        </w:rPr>
        <w:t>&lt;/RepeatBlock-By&gt;</w:t>
      </w:r>
    </w:p>
    <w:p w14:paraId="2E84585E"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63EE3A5" w14:textId="77777777" w:rsidR="00F41D5C" w:rsidRPr="00D80B29" w:rsidRDefault="00F41D5C" w:rsidP="00F41D5C">
      <w:pPr>
        <w:pStyle w:val="NormalBold"/>
      </w:pPr>
      <w:r w:rsidRPr="00D80B29">
        <w:rPr>
          <w:rStyle w:val="HideTWBExt"/>
        </w:rPr>
        <w:lastRenderedPageBreak/>
        <w:t>&lt;Article&gt;</w:t>
      </w:r>
      <w:r w:rsidRPr="00D80B29">
        <w:t>Ziffer 7</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94D7DDC" w14:textId="77777777" w:rsidTr="00666B58">
        <w:trPr>
          <w:trHeight w:hRule="exact" w:val="240"/>
          <w:jc w:val="center"/>
        </w:trPr>
        <w:tc>
          <w:tcPr>
            <w:tcW w:w="9752" w:type="dxa"/>
            <w:gridSpan w:val="2"/>
            <w:tcBorders>
              <w:top w:val="nil"/>
              <w:left w:val="nil"/>
              <w:bottom w:val="nil"/>
              <w:right w:val="nil"/>
            </w:tcBorders>
          </w:tcPr>
          <w:p w14:paraId="55AFEE15" w14:textId="77777777" w:rsidR="00F41D5C" w:rsidRPr="00D80B29" w:rsidRDefault="00F41D5C" w:rsidP="00666B58"/>
        </w:tc>
      </w:tr>
      <w:tr w:rsidR="00F41D5C" w:rsidRPr="00D80B29" w14:paraId="7BC15DA7" w14:textId="77777777" w:rsidTr="00666B58">
        <w:trPr>
          <w:trHeight w:val="240"/>
          <w:jc w:val="center"/>
        </w:trPr>
        <w:tc>
          <w:tcPr>
            <w:tcW w:w="4876" w:type="dxa"/>
            <w:tcBorders>
              <w:top w:val="nil"/>
              <w:left w:val="nil"/>
              <w:bottom w:val="nil"/>
              <w:right w:val="nil"/>
            </w:tcBorders>
          </w:tcPr>
          <w:p w14:paraId="0CE23FC9"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EB5B3D8" w14:textId="77777777" w:rsidR="00F41D5C" w:rsidRPr="00D80B29" w:rsidRDefault="00F41D5C" w:rsidP="00666B58">
            <w:pPr>
              <w:pStyle w:val="AmColumnHeading"/>
            </w:pPr>
            <w:r w:rsidRPr="00D80B29">
              <w:t>Geänderter Text</w:t>
            </w:r>
          </w:p>
        </w:tc>
      </w:tr>
      <w:tr w:rsidR="00F41D5C" w:rsidRPr="00D80B29" w14:paraId="5443F222" w14:textId="77777777" w:rsidTr="00666B58">
        <w:trPr>
          <w:jc w:val="center"/>
        </w:trPr>
        <w:tc>
          <w:tcPr>
            <w:tcW w:w="4876" w:type="dxa"/>
            <w:tcBorders>
              <w:top w:val="nil"/>
              <w:left w:val="nil"/>
              <w:bottom w:val="nil"/>
              <w:right w:val="nil"/>
            </w:tcBorders>
          </w:tcPr>
          <w:p w14:paraId="4432B6FF" w14:textId="77777777" w:rsidR="00F41D5C" w:rsidRPr="00D80B29" w:rsidRDefault="00F41D5C" w:rsidP="00666B58">
            <w:pPr>
              <w:pStyle w:val="Normal6a"/>
            </w:pPr>
            <w:r w:rsidRPr="00D80B29">
              <w:t>7.</w:t>
            </w:r>
            <w:r w:rsidRPr="00D80B29">
              <w:tab/>
              <w:t>begrüßt die ersten Fortschritte bei der Umsetzung des Wachstumsplans für die Republik Moldau, der darauf abzielt, die sozioökologischen und grundlegenden Reformen Moldaus zu unterstützen und den Zugang des Landes zum EU-Binnenmarkt zu verbessern;</w:t>
            </w:r>
          </w:p>
        </w:tc>
        <w:tc>
          <w:tcPr>
            <w:tcW w:w="4876" w:type="dxa"/>
            <w:tcBorders>
              <w:top w:val="nil"/>
              <w:left w:val="nil"/>
              <w:bottom w:val="nil"/>
              <w:right w:val="nil"/>
            </w:tcBorders>
          </w:tcPr>
          <w:p w14:paraId="68A31AB1" w14:textId="2C5284D9" w:rsidR="00F41D5C" w:rsidRPr="00D80B29" w:rsidRDefault="00F41D5C" w:rsidP="00666B58">
            <w:pPr>
              <w:pStyle w:val="Normal6a"/>
            </w:pPr>
            <w:r w:rsidRPr="00D80B29">
              <w:t>7.</w:t>
            </w:r>
            <w:r w:rsidRPr="00D80B29">
              <w:tab/>
              <w:t>begrüßt die ersten Fortschritte bei der Umsetzung des Wachstumsplans für die Republik Moldau, der darauf abzielt, die sozioökologischen und grundlegenden Reformen Moldaus zu unterstützen und den Zugang des Landes zum EU-Binnenmarkt zu verbessern;</w:t>
            </w:r>
            <w:r w:rsidR="000B7102">
              <w:t xml:space="preserve"> </w:t>
            </w:r>
            <w:r w:rsidRPr="00D80B29">
              <w:rPr>
                <w:b/>
                <w:i/>
              </w:rPr>
              <w:t>begrüßt die ermutigende Einschätzung der Kommission, dass der Wachstumsplan für die Republik Moldau die Wirtschaft des Landes innerhalb von zehn Jahren um 100 % wachsen lassen könnte;</w:t>
            </w:r>
            <w:r w:rsidR="000B7102">
              <w:rPr>
                <w:b/>
                <w:i/>
              </w:rPr>
              <w:t xml:space="preserve"> </w:t>
            </w:r>
            <w:r w:rsidRPr="00D80B29">
              <w:rPr>
                <w:b/>
                <w:i/>
              </w:rPr>
              <w:t>fordert die Kommission auf, die notwendige finanzielle und technische Unterstützung auszuweiten, um dieses Potenzial zu nutzen;</w:t>
            </w:r>
          </w:p>
        </w:tc>
      </w:tr>
    </w:tbl>
    <w:p w14:paraId="4DACE987"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{RO}</w:t>
      </w:r>
      <w:r w:rsidRPr="00D80B29">
        <w:t>ro</w:t>
      </w:r>
      <w:r w:rsidRPr="00D80B29">
        <w:rPr>
          <w:rStyle w:val="HideTWBExt"/>
        </w:rPr>
        <w:t>&lt;/Original&gt;</w:t>
      </w:r>
    </w:p>
    <w:p w14:paraId="7D87BE73" w14:textId="77777777" w:rsidR="00F41D5C" w:rsidRDefault="00F41D5C" w:rsidP="00F41D5C">
      <w:pPr>
        <w:rPr>
          <w:rStyle w:val="HideTWBExt"/>
          <w:vanish w:val="0"/>
        </w:rPr>
      </w:pPr>
      <w:r w:rsidRPr="00D80B29">
        <w:rPr>
          <w:rStyle w:val="HideTWBExt"/>
        </w:rPr>
        <w:t>&lt;/Amend&gt;</w:t>
      </w:r>
    </w:p>
    <w:p w14:paraId="4D855CFE" w14:textId="77777777" w:rsidR="000B7102" w:rsidRDefault="000B7102" w:rsidP="00F41D5C">
      <w:pPr>
        <w:rPr>
          <w:rStyle w:val="HideTWBExt"/>
          <w:vanish w:val="0"/>
        </w:rPr>
      </w:pPr>
    </w:p>
    <w:p w14:paraId="026BE285" w14:textId="77777777" w:rsidR="000B7102" w:rsidRDefault="000B7102" w:rsidP="00F41D5C">
      <w:pPr>
        <w:rPr>
          <w:rStyle w:val="HideTWBExt"/>
          <w:vanish w:val="0"/>
        </w:rPr>
      </w:pPr>
    </w:p>
    <w:p w14:paraId="79FB5B16" w14:textId="77777777" w:rsidR="000B7102" w:rsidRPr="00D80B29" w:rsidRDefault="000B7102" w:rsidP="00F41D5C"/>
    <w:p w14:paraId="4BA09A47"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120</w:t>
      </w:r>
      <w:r w:rsidRPr="00D80B29">
        <w:rPr>
          <w:rStyle w:val="HideTWBExt"/>
        </w:rPr>
        <w:t>&lt;/NumAm&gt;</w:t>
      </w:r>
    </w:p>
    <w:p w14:paraId="6B4B6EE1" w14:textId="77777777" w:rsidR="00F41D5C" w:rsidRPr="00D80B29" w:rsidRDefault="00F41D5C" w:rsidP="00F41D5C">
      <w:pPr>
        <w:pStyle w:val="NormalBold"/>
      </w:pPr>
      <w:r w:rsidRPr="00D80B29">
        <w:rPr>
          <w:rStyle w:val="HideTWBExt"/>
          <w:b w:val="0"/>
        </w:rPr>
        <w:t>&lt;RepeatBlock-By&gt;&lt;Members&gt;</w:t>
      </w:r>
      <w:r w:rsidRPr="00D80B29">
        <w:t>Şerban Dimitrie Sturdza</w:t>
      </w:r>
      <w:r w:rsidRPr="00D80B29">
        <w:rPr>
          <w:rStyle w:val="HideTWBExt"/>
          <w:b w:val="0"/>
        </w:rPr>
        <w:t>&lt;/Members&gt;</w:t>
      </w:r>
    </w:p>
    <w:p w14:paraId="47E9ACD1" w14:textId="77777777" w:rsidR="00F41D5C" w:rsidRPr="00D80B29" w:rsidRDefault="00F41D5C" w:rsidP="00F41D5C">
      <w:pPr>
        <w:pStyle w:val="NormalBold"/>
      </w:pPr>
      <w:r w:rsidRPr="00D80B29">
        <w:rPr>
          <w:rStyle w:val="HideTWBExt"/>
          <w:b w:val="0"/>
        </w:rPr>
        <w:t>&lt;/RepeatBlock-By&gt;</w:t>
      </w:r>
    </w:p>
    <w:p w14:paraId="6A97AA29"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767D7BC" w14:textId="77777777" w:rsidR="00F41D5C" w:rsidRPr="00D80B29" w:rsidRDefault="00F41D5C" w:rsidP="00F41D5C">
      <w:pPr>
        <w:pStyle w:val="NormalBold"/>
      </w:pPr>
      <w:r w:rsidRPr="00D80B29">
        <w:rPr>
          <w:rStyle w:val="HideTWBExt"/>
        </w:rPr>
        <w:t>&lt;Article&gt;</w:t>
      </w:r>
      <w:r w:rsidRPr="00D80B29">
        <w:t>Ziffer 7</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64AA8EB" w14:textId="77777777" w:rsidTr="00666B58">
        <w:trPr>
          <w:trHeight w:hRule="exact" w:val="240"/>
          <w:jc w:val="center"/>
        </w:trPr>
        <w:tc>
          <w:tcPr>
            <w:tcW w:w="9752" w:type="dxa"/>
            <w:gridSpan w:val="2"/>
            <w:tcBorders>
              <w:top w:val="nil"/>
              <w:left w:val="nil"/>
              <w:bottom w:val="nil"/>
              <w:right w:val="nil"/>
            </w:tcBorders>
          </w:tcPr>
          <w:p w14:paraId="45CC3644" w14:textId="77777777" w:rsidR="00F41D5C" w:rsidRPr="00D80B29" w:rsidRDefault="00F41D5C" w:rsidP="00666B58"/>
        </w:tc>
      </w:tr>
      <w:tr w:rsidR="00F41D5C" w:rsidRPr="00D80B29" w14:paraId="085DAF55" w14:textId="77777777" w:rsidTr="00666B58">
        <w:trPr>
          <w:trHeight w:val="240"/>
          <w:jc w:val="center"/>
        </w:trPr>
        <w:tc>
          <w:tcPr>
            <w:tcW w:w="4876" w:type="dxa"/>
            <w:tcBorders>
              <w:top w:val="nil"/>
              <w:left w:val="nil"/>
              <w:bottom w:val="nil"/>
              <w:right w:val="nil"/>
            </w:tcBorders>
          </w:tcPr>
          <w:p w14:paraId="393F0D86"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2F69277" w14:textId="77777777" w:rsidR="00F41D5C" w:rsidRPr="00D80B29" w:rsidRDefault="00F41D5C" w:rsidP="00666B58">
            <w:pPr>
              <w:pStyle w:val="AmColumnHeading"/>
            </w:pPr>
            <w:r w:rsidRPr="00D80B29">
              <w:t>Geänderter Text</w:t>
            </w:r>
          </w:p>
        </w:tc>
      </w:tr>
      <w:tr w:rsidR="00F41D5C" w:rsidRPr="00D80B29" w14:paraId="6DAD2E97" w14:textId="77777777" w:rsidTr="00666B58">
        <w:trPr>
          <w:jc w:val="center"/>
        </w:trPr>
        <w:tc>
          <w:tcPr>
            <w:tcW w:w="4876" w:type="dxa"/>
            <w:tcBorders>
              <w:top w:val="nil"/>
              <w:left w:val="nil"/>
              <w:bottom w:val="nil"/>
              <w:right w:val="nil"/>
            </w:tcBorders>
          </w:tcPr>
          <w:p w14:paraId="0D1C0A07" w14:textId="77777777" w:rsidR="00F41D5C" w:rsidRPr="00D80B29" w:rsidRDefault="00F41D5C" w:rsidP="00666B58">
            <w:pPr>
              <w:pStyle w:val="Normal6a"/>
            </w:pPr>
            <w:r w:rsidRPr="00D80B29">
              <w:t>7.</w:t>
            </w:r>
            <w:r w:rsidRPr="00D80B29">
              <w:tab/>
              <w:t>begrüßt die ersten Fortschritte bei der Umsetzung des Wachstumsplans für die Republik Moldau, der darauf abzielt, die sozioökologischen und grundlegenden Reformen Moldaus zu unterstützen und den Zugang des Landes zum EU-Binnenmarkt zu verbessern;</w:t>
            </w:r>
          </w:p>
        </w:tc>
        <w:tc>
          <w:tcPr>
            <w:tcW w:w="4876" w:type="dxa"/>
            <w:tcBorders>
              <w:top w:val="nil"/>
              <w:left w:val="nil"/>
              <w:bottom w:val="nil"/>
              <w:right w:val="nil"/>
            </w:tcBorders>
          </w:tcPr>
          <w:p w14:paraId="07B96039" w14:textId="77777777" w:rsidR="00F41D5C" w:rsidRPr="00D80B29" w:rsidRDefault="00F41D5C" w:rsidP="00666B58">
            <w:pPr>
              <w:pStyle w:val="Normal6a"/>
            </w:pPr>
            <w:r w:rsidRPr="00D80B29">
              <w:t>7.</w:t>
            </w:r>
            <w:r w:rsidRPr="00D80B29">
              <w:tab/>
              <w:t xml:space="preserve">begrüßt die ersten Fortschritte bei der Umsetzung des Wachstumsplans für die Republik Moldau, der darauf abzielt, die sozioökologischen und grundlegenden Reformen Moldaus zu unterstützen und den Zugang des Landes zum EU-Binnenmarkt zu verbessern; </w:t>
            </w:r>
            <w:r w:rsidRPr="00D80B29">
              <w:rPr>
                <w:b/>
                <w:i/>
              </w:rPr>
              <w:t xml:space="preserve">betont, dass die EU ausreichende und zeitnahe finanzielle Unterstützung, technisches Fachwissen und flexible Instrumente bereitstellen sollte, um die sozioökonomische Konvergenz Moldaus mit der Union zu fördern, wobei die begrenzten Verwaltungskapazitäten und </w:t>
            </w:r>
            <w:r w:rsidRPr="00D80B29">
              <w:rPr>
                <w:b/>
                <w:i/>
              </w:rPr>
              <w:lastRenderedPageBreak/>
              <w:t>die Anfälligkeit des Landes gegenüber externen Einflüssen zu berücksichtigen sind;</w:t>
            </w:r>
          </w:p>
        </w:tc>
      </w:tr>
    </w:tbl>
    <w:p w14:paraId="27E1466D"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085788E9" w14:textId="77777777" w:rsidR="00F41D5C" w:rsidRPr="00D80B29" w:rsidRDefault="00F41D5C" w:rsidP="00F41D5C">
      <w:r w:rsidRPr="00D80B29">
        <w:rPr>
          <w:rStyle w:val="HideTWBExt"/>
        </w:rPr>
        <w:t>&lt;/Amend&gt;</w:t>
      </w:r>
    </w:p>
    <w:p w14:paraId="453679F8"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121</w:t>
      </w:r>
      <w:r w:rsidRPr="00D80B29">
        <w:rPr>
          <w:rStyle w:val="HideTWBExt"/>
        </w:rPr>
        <w:t>&lt;/NumAm&gt;</w:t>
      </w:r>
    </w:p>
    <w:p w14:paraId="55F1F662" w14:textId="77777777" w:rsidR="00F41D5C" w:rsidRPr="00D80B29" w:rsidRDefault="00F41D5C" w:rsidP="00F41D5C">
      <w:pPr>
        <w:pStyle w:val="NormalBold"/>
      </w:pPr>
      <w:r w:rsidRPr="00D80B29">
        <w:rPr>
          <w:rStyle w:val="HideTWBExt"/>
          <w:b w:val="0"/>
        </w:rPr>
        <w:t>&lt;RepeatBlock-By&gt;&lt;Members&gt;</w:t>
      </w:r>
      <w:r w:rsidRPr="00D80B29">
        <w:t>David McAllister</w:t>
      </w:r>
      <w:r w:rsidRPr="00D80B29">
        <w:rPr>
          <w:rStyle w:val="HideTWBExt"/>
          <w:b w:val="0"/>
        </w:rPr>
        <w:t>&lt;/Members&gt;</w:t>
      </w:r>
    </w:p>
    <w:p w14:paraId="3E85FEE5" w14:textId="77777777" w:rsidR="00F41D5C" w:rsidRPr="00D80B29" w:rsidRDefault="00F41D5C" w:rsidP="00F41D5C">
      <w:pPr>
        <w:pStyle w:val="NormalBold"/>
      </w:pPr>
      <w:r w:rsidRPr="00D80B29">
        <w:rPr>
          <w:rStyle w:val="HideTWBExt"/>
          <w:b w:val="0"/>
        </w:rPr>
        <w:t>&lt;/RepeatBlock-By&gt;</w:t>
      </w:r>
    </w:p>
    <w:p w14:paraId="3590633F"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F3C295F" w14:textId="77777777" w:rsidR="00F41D5C" w:rsidRPr="00D80B29" w:rsidRDefault="00F41D5C" w:rsidP="00F41D5C">
      <w:pPr>
        <w:pStyle w:val="NormalBold"/>
      </w:pPr>
      <w:r w:rsidRPr="00D80B29">
        <w:rPr>
          <w:rStyle w:val="HideTWBExt"/>
        </w:rPr>
        <w:t>&lt;Article&gt;</w:t>
      </w:r>
      <w:r w:rsidRPr="00D80B29">
        <w:t>Ziffer 7</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50C0B85" w14:textId="77777777" w:rsidTr="00666B58">
        <w:trPr>
          <w:trHeight w:hRule="exact" w:val="240"/>
          <w:jc w:val="center"/>
        </w:trPr>
        <w:tc>
          <w:tcPr>
            <w:tcW w:w="9752" w:type="dxa"/>
            <w:gridSpan w:val="2"/>
            <w:tcBorders>
              <w:top w:val="nil"/>
              <w:left w:val="nil"/>
              <w:bottom w:val="nil"/>
              <w:right w:val="nil"/>
            </w:tcBorders>
          </w:tcPr>
          <w:p w14:paraId="420C1846" w14:textId="77777777" w:rsidR="00F41D5C" w:rsidRPr="00D80B29" w:rsidRDefault="00F41D5C" w:rsidP="00666B58"/>
        </w:tc>
      </w:tr>
      <w:tr w:rsidR="00F41D5C" w:rsidRPr="00D80B29" w14:paraId="684EC5CF" w14:textId="77777777" w:rsidTr="00666B58">
        <w:trPr>
          <w:trHeight w:val="240"/>
          <w:jc w:val="center"/>
        </w:trPr>
        <w:tc>
          <w:tcPr>
            <w:tcW w:w="4876" w:type="dxa"/>
            <w:tcBorders>
              <w:top w:val="nil"/>
              <w:left w:val="nil"/>
              <w:bottom w:val="nil"/>
              <w:right w:val="nil"/>
            </w:tcBorders>
          </w:tcPr>
          <w:p w14:paraId="1A22E235"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74CCC84" w14:textId="77777777" w:rsidR="00F41D5C" w:rsidRPr="00D80B29" w:rsidRDefault="00F41D5C" w:rsidP="00666B58">
            <w:pPr>
              <w:pStyle w:val="AmColumnHeading"/>
            </w:pPr>
            <w:r w:rsidRPr="00D80B29">
              <w:t>Geänderter Text</w:t>
            </w:r>
          </w:p>
        </w:tc>
      </w:tr>
      <w:tr w:rsidR="00F41D5C" w:rsidRPr="00D80B29" w14:paraId="37340E43" w14:textId="77777777" w:rsidTr="00666B58">
        <w:trPr>
          <w:jc w:val="center"/>
        </w:trPr>
        <w:tc>
          <w:tcPr>
            <w:tcW w:w="4876" w:type="dxa"/>
            <w:tcBorders>
              <w:top w:val="nil"/>
              <w:left w:val="nil"/>
              <w:bottom w:val="nil"/>
              <w:right w:val="nil"/>
            </w:tcBorders>
          </w:tcPr>
          <w:p w14:paraId="31077895" w14:textId="77777777" w:rsidR="00F41D5C" w:rsidRPr="00D80B29" w:rsidRDefault="00F41D5C" w:rsidP="00666B58">
            <w:pPr>
              <w:pStyle w:val="Normal6a"/>
            </w:pPr>
            <w:r w:rsidRPr="00D80B29">
              <w:t>7.</w:t>
            </w:r>
            <w:r w:rsidRPr="00D80B29">
              <w:tab/>
              <w:t>begrüßt die ersten Fortschritte bei der Umsetzung des Wachstumsplans für die Republik Moldau, der darauf abzielt, die sozioökologischen und grundlegenden Reformen Moldaus zu unterstützen und den Zugang des Landes zum EU-Binnenmarkt zu verbessern;</w:t>
            </w:r>
          </w:p>
        </w:tc>
        <w:tc>
          <w:tcPr>
            <w:tcW w:w="4876" w:type="dxa"/>
            <w:tcBorders>
              <w:top w:val="nil"/>
              <w:left w:val="nil"/>
              <w:bottom w:val="nil"/>
              <w:right w:val="nil"/>
            </w:tcBorders>
          </w:tcPr>
          <w:p w14:paraId="06A9B291" w14:textId="77777777" w:rsidR="00F41D5C" w:rsidRPr="00D80B29" w:rsidRDefault="00F41D5C" w:rsidP="00666B58">
            <w:pPr>
              <w:pStyle w:val="Normal6a"/>
            </w:pPr>
            <w:r w:rsidRPr="00D80B29">
              <w:t>7.</w:t>
            </w:r>
            <w:r w:rsidRPr="00D80B29">
              <w:tab/>
              <w:t xml:space="preserve">begrüßt die ersten Fortschritte bei der Umsetzung des Wachstumsplans für die Republik Moldau, der darauf abzielt, die sozioökologischen und grundlegenden Reformen Moldaus zu unterstützen und den Zugang des Landes zum EU-Binnenmarkt zu verbessern; </w:t>
            </w:r>
            <w:r w:rsidRPr="00D80B29">
              <w:rPr>
                <w:b/>
                <w:i/>
              </w:rPr>
              <w:t>stellt fest, dass die Verwaltungsreformen sehr vielversprechend sind, es jedoch ebenso wichtig ist, die notwendigen umfassenden Reformen in den Bereichen Justiz, Korruptionsbekämpfung und Wirtschaft in den nächsten zwei Jahren fortzusetzen;</w:t>
            </w:r>
          </w:p>
        </w:tc>
      </w:tr>
    </w:tbl>
    <w:p w14:paraId="6313F2E9"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0F5AB4EE" w14:textId="77777777" w:rsidR="00F41D5C" w:rsidRPr="000B7102" w:rsidRDefault="00F41D5C" w:rsidP="00F41D5C">
      <w:pPr>
        <w:rPr>
          <w:lang w:val="sv-SE"/>
        </w:rPr>
      </w:pPr>
      <w:r w:rsidRPr="000B7102">
        <w:rPr>
          <w:rStyle w:val="HideTWBExt"/>
          <w:lang w:val="sv-SE"/>
        </w:rPr>
        <w:t>&lt;/Amend&gt;</w:t>
      </w:r>
    </w:p>
    <w:p w14:paraId="5A48042C"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122</w:t>
      </w:r>
      <w:r w:rsidRPr="000B7102">
        <w:rPr>
          <w:rStyle w:val="HideTWBExt"/>
          <w:lang w:val="sv-SE"/>
        </w:rPr>
        <w:t>&lt;/NumAm&gt;</w:t>
      </w:r>
    </w:p>
    <w:p w14:paraId="17D4DFAF"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Sebastian Tynkkynen</w:t>
      </w:r>
      <w:r w:rsidRPr="000B7102">
        <w:rPr>
          <w:rStyle w:val="HideTWBExt"/>
          <w:b w:val="0"/>
          <w:lang w:val="sv-SE"/>
        </w:rPr>
        <w:t>&lt;/Members&gt;</w:t>
      </w:r>
    </w:p>
    <w:p w14:paraId="5C95EBED" w14:textId="77777777" w:rsidR="00F41D5C" w:rsidRPr="000B7102" w:rsidRDefault="00F41D5C" w:rsidP="00F41D5C">
      <w:pPr>
        <w:pStyle w:val="NormalBold"/>
        <w:rPr>
          <w:lang w:val="sv-SE"/>
        </w:rPr>
      </w:pPr>
      <w:r w:rsidRPr="000B7102">
        <w:rPr>
          <w:rStyle w:val="HideTWBExt"/>
          <w:b w:val="0"/>
          <w:lang w:val="sv-SE"/>
        </w:rPr>
        <w:t>&lt;/RepeatBlock-By&gt;</w:t>
      </w:r>
    </w:p>
    <w:p w14:paraId="7E88DB81"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359E018" w14:textId="77777777" w:rsidR="00F41D5C" w:rsidRPr="00D80B29" w:rsidRDefault="00F41D5C" w:rsidP="00F41D5C">
      <w:pPr>
        <w:pStyle w:val="NormalBold"/>
      </w:pPr>
      <w:r w:rsidRPr="00D80B29">
        <w:rPr>
          <w:rStyle w:val="HideTWBExt"/>
        </w:rPr>
        <w:t>&lt;Article&gt;</w:t>
      </w:r>
      <w:r w:rsidRPr="00D80B29">
        <w:t>Ziffer 7</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DE9FEC2" w14:textId="77777777" w:rsidTr="00666B58">
        <w:trPr>
          <w:trHeight w:hRule="exact" w:val="240"/>
          <w:jc w:val="center"/>
        </w:trPr>
        <w:tc>
          <w:tcPr>
            <w:tcW w:w="9752" w:type="dxa"/>
            <w:gridSpan w:val="2"/>
            <w:tcBorders>
              <w:top w:val="nil"/>
              <w:left w:val="nil"/>
              <w:bottom w:val="nil"/>
              <w:right w:val="nil"/>
            </w:tcBorders>
          </w:tcPr>
          <w:p w14:paraId="09F6D8DB" w14:textId="77777777" w:rsidR="00F41D5C" w:rsidRPr="00D80B29" w:rsidRDefault="00F41D5C" w:rsidP="00666B58"/>
        </w:tc>
      </w:tr>
      <w:tr w:rsidR="00F41D5C" w:rsidRPr="00D80B29" w14:paraId="3FB46971" w14:textId="77777777" w:rsidTr="00666B58">
        <w:trPr>
          <w:trHeight w:val="240"/>
          <w:jc w:val="center"/>
        </w:trPr>
        <w:tc>
          <w:tcPr>
            <w:tcW w:w="4876" w:type="dxa"/>
            <w:tcBorders>
              <w:top w:val="nil"/>
              <w:left w:val="nil"/>
              <w:bottom w:val="nil"/>
              <w:right w:val="nil"/>
            </w:tcBorders>
          </w:tcPr>
          <w:p w14:paraId="74DF30F7"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166616D" w14:textId="77777777" w:rsidR="00F41D5C" w:rsidRPr="00D80B29" w:rsidRDefault="00F41D5C" w:rsidP="00666B58">
            <w:pPr>
              <w:pStyle w:val="AmColumnHeading"/>
            </w:pPr>
            <w:r w:rsidRPr="00D80B29">
              <w:t>Geänderter Text</w:t>
            </w:r>
          </w:p>
        </w:tc>
      </w:tr>
      <w:tr w:rsidR="00F41D5C" w:rsidRPr="00D80B29" w14:paraId="25CE51AE" w14:textId="77777777" w:rsidTr="00666B58">
        <w:trPr>
          <w:jc w:val="center"/>
        </w:trPr>
        <w:tc>
          <w:tcPr>
            <w:tcW w:w="4876" w:type="dxa"/>
            <w:tcBorders>
              <w:top w:val="nil"/>
              <w:left w:val="nil"/>
              <w:bottom w:val="nil"/>
              <w:right w:val="nil"/>
            </w:tcBorders>
          </w:tcPr>
          <w:p w14:paraId="073DDB89" w14:textId="77777777" w:rsidR="00F41D5C" w:rsidRPr="00D80B29" w:rsidRDefault="00F41D5C" w:rsidP="00666B58">
            <w:pPr>
              <w:pStyle w:val="Normal6a"/>
            </w:pPr>
            <w:r w:rsidRPr="00D80B29">
              <w:t>7.</w:t>
            </w:r>
            <w:r w:rsidRPr="00D80B29">
              <w:tab/>
              <w:t>begrüßt die ersten Fortschritte bei der Umsetzung des Wachstumsplans für die Republik Moldau, der darauf abzielt, die sozioökologischen und grundlegenden Reformen Moldaus zu unterstützen und den Zugang des Landes zum EU-Binnenmarkt zu verbessern;</w:t>
            </w:r>
          </w:p>
        </w:tc>
        <w:tc>
          <w:tcPr>
            <w:tcW w:w="4876" w:type="dxa"/>
            <w:tcBorders>
              <w:top w:val="nil"/>
              <w:left w:val="nil"/>
              <w:bottom w:val="nil"/>
              <w:right w:val="nil"/>
            </w:tcBorders>
          </w:tcPr>
          <w:p w14:paraId="6B1BD52F" w14:textId="77777777" w:rsidR="00F41D5C" w:rsidRPr="00D80B29" w:rsidRDefault="00F41D5C" w:rsidP="00666B58">
            <w:pPr>
              <w:pStyle w:val="Normal6a"/>
            </w:pPr>
            <w:r w:rsidRPr="00D80B29">
              <w:t>7.</w:t>
            </w:r>
            <w:r w:rsidRPr="00D80B29">
              <w:tab/>
              <w:t xml:space="preserve">begrüßt die ersten Fortschritte bei der Umsetzung des Wachstumsplans für die Republik Moldau, der darauf abzielt, die sozioökologischen und grundlegenden Reformen Moldaus zu unterstützen und den Zugang des Landes zum EU-Binnenmarkt zu verbessern; </w:t>
            </w:r>
            <w:r w:rsidRPr="00D80B29">
              <w:rPr>
                <w:b/>
                <w:i/>
              </w:rPr>
              <w:t xml:space="preserve">ist der </w:t>
            </w:r>
            <w:r w:rsidRPr="00D80B29">
              <w:rPr>
                <w:b/>
                <w:i/>
              </w:rPr>
              <w:lastRenderedPageBreak/>
              <w:t>Ansicht, dass der Zugang der Republik Moldau zum EU-Binnenmarkt sowohl für die Republik Moldau als auch für die Mitgliedstaaten wirtschaftliche Vorteile bringen könnte;</w:t>
            </w:r>
          </w:p>
        </w:tc>
      </w:tr>
    </w:tbl>
    <w:p w14:paraId="77203F5F"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{FI}</w:t>
      </w:r>
      <w:r w:rsidRPr="00D80B29">
        <w:t>fi</w:t>
      </w:r>
      <w:r w:rsidRPr="00D80B29">
        <w:rPr>
          <w:rStyle w:val="HideTWBExt"/>
        </w:rPr>
        <w:t>&lt;/Original&gt;</w:t>
      </w:r>
    </w:p>
    <w:p w14:paraId="2B2C2470" w14:textId="77777777" w:rsidR="00F41D5C" w:rsidRPr="00D80B29" w:rsidRDefault="00F41D5C" w:rsidP="00F41D5C">
      <w:r w:rsidRPr="00D80B29">
        <w:rPr>
          <w:rStyle w:val="HideTWBExt"/>
        </w:rPr>
        <w:t>&lt;/Amend&gt;</w:t>
      </w:r>
    </w:p>
    <w:p w14:paraId="000EE810"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123</w:t>
      </w:r>
      <w:r w:rsidRPr="00D80B29">
        <w:rPr>
          <w:rStyle w:val="HideTWBExt"/>
        </w:rPr>
        <w:t>&lt;/NumAm&gt;</w:t>
      </w:r>
    </w:p>
    <w:p w14:paraId="56E96602" w14:textId="77777777" w:rsidR="00F41D5C" w:rsidRPr="00D80B29" w:rsidRDefault="00F41D5C" w:rsidP="00F41D5C">
      <w:pPr>
        <w:pStyle w:val="NormalBold"/>
      </w:pPr>
      <w:r w:rsidRPr="00D80B29">
        <w:rPr>
          <w:rStyle w:val="HideTWBExt"/>
          <w:b w:val="0"/>
        </w:rPr>
        <w:t>&lt;RepeatBlock-By&gt;&lt;Members&gt;</w:t>
      </w:r>
      <w:r w:rsidRPr="00D80B29">
        <w:t>Ioan-Rareş Bogdan</w:t>
      </w:r>
      <w:r w:rsidRPr="00D80B29">
        <w:rPr>
          <w:rStyle w:val="HideTWBExt"/>
          <w:b w:val="0"/>
        </w:rPr>
        <w:t>&lt;/Members&gt;</w:t>
      </w:r>
    </w:p>
    <w:p w14:paraId="52FB3D68" w14:textId="77777777" w:rsidR="00F41D5C" w:rsidRPr="00D80B29" w:rsidRDefault="00F41D5C" w:rsidP="00F41D5C">
      <w:pPr>
        <w:pStyle w:val="NormalBold"/>
      </w:pPr>
      <w:r w:rsidRPr="00D80B29">
        <w:rPr>
          <w:rStyle w:val="HideTWBExt"/>
          <w:b w:val="0"/>
        </w:rPr>
        <w:t>&lt;/RepeatBlock-By&gt;</w:t>
      </w:r>
    </w:p>
    <w:p w14:paraId="0B6FAEBA"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68ED748" w14:textId="77777777" w:rsidR="00F41D5C" w:rsidRPr="00D80B29" w:rsidRDefault="00F41D5C" w:rsidP="00F41D5C">
      <w:pPr>
        <w:pStyle w:val="NormalBold"/>
      </w:pPr>
      <w:r w:rsidRPr="00D80B29">
        <w:rPr>
          <w:rStyle w:val="HideTWBExt"/>
        </w:rPr>
        <w:t>&lt;Article&gt;</w:t>
      </w:r>
      <w:r w:rsidRPr="00D80B29">
        <w:t>Ziffer 7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A94DA85" w14:textId="77777777" w:rsidTr="00666B58">
        <w:trPr>
          <w:trHeight w:hRule="exact" w:val="240"/>
          <w:jc w:val="center"/>
        </w:trPr>
        <w:tc>
          <w:tcPr>
            <w:tcW w:w="9752" w:type="dxa"/>
            <w:gridSpan w:val="2"/>
            <w:tcBorders>
              <w:top w:val="nil"/>
              <w:left w:val="nil"/>
              <w:bottom w:val="nil"/>
              <w:right w:val="nil"/>
            </w:tcBorders>
          </w:tcPr>
          <w:p w14:paraId="40E5CA76" w14:textId="77777777" w:rsidR="00F41D5C" w:rsidRPr="00D80B29" w:rsidRDefault="00F41D5C" w:rsidP="00666B58"/>
        </w:tc>
      </w:tr>
      <w:tr w:rsidR="00F41D5C" w:rsidRPr="00D80B29" w14:paraId="493E8D56" w14:textId="77777777" w:rsidTr="00666B58">
        <w:trPr>
          <w:trHeight w:val="240"/>
          <w:jc w:val="center"/>
        </w:trPr>
        <w:tc>
          <w:tcPr>
            <w:tcW w:w="4876" w:type="dxa"/>
            <w:tcBorders>
              <w:top w:val="nil"/>
              <w:left w:val="nil"/>
              <w:bottom w:val="nil"/>
              <w:right w:val="nil"/>
            </w:tcBorders>
          </w:tcPr>
          <w:p w14:paraId="4B900F5C"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0AA1D9A" w14:textId="77777777" w:rsidR="00F41D5C" w:rsidRPr="00D80B29" w:rsidRDefault="00F41D5C" w:rsidP="00666B58">
            <w:pPr>
              <w:pStyle w:val="AmColumnHeading"/>
            </w:pPr>
            <w:r w:rsidRPr="00D80B29">
              <w:t>Geänderter Text</w:t>
            </w:r>
          </w:p>
        </w:tc>
      </w:tr>
      <w:tr w:rsidR="00F41D5C" w:rsidRPr="00D80B29" w14:paraId="4597E2B5" w14:textId="77777777" w:rsidTr="00666B58">
        <w:trPr>
          <w:jc w:val="center"/>
        </w:trPr>
        <w:tc>
          <w:tcPr>
            <w:tcW w:w="4876" w:type="dxa"/>
            <w:tcBorders>
              <w:top w:val="nil"/>
              <w:left w:val="nil"/>
              <w:bottom w:val="nil"/>
              <w:right w:val="nil"/>
            </w:tcBorders>
          </w:tcPr>
          <w:p w14:paraId="7FC107C3" w14:textId="77777777" w:rsidR="00F41D5C" w:rsidRPr="00D80B29" w:rsidRDefault="00F41D5C" w:rsidP="00666B58">
            <w:pPr>
              <w:pStyle w:val="Normal6a"/>
            </w:pPr>
          </w:p>
        </w:tc>
        <w:tc>
          <w:tcPr>
            <w:tcW w:w="4876" w:type="dxa"/>
            <w:tcBorders>
              <w:top w:val="nil"/>
              <w:left w:val="nil"/>
              <w:bottom w:val="nil"/>
              <w:right w:val="nil"/>
            </w:tcBorders>
          </w:tcPr>
          <w:p w14:paraId="2B53B6C8" w14:textId="6680B3F2" w:rsidR="00F41D5C" w:rsidRPr="00D80B29" w:rsidRDefault="00F41D5C" w:rsidP="00666B58">
            <w:pPr>
              <w:pStyle w:val="Normal6a"/>
            </w:pPr>
            <w:r w:rsidRPr="00D80B29">
              <w:rPr>
                <w:b/>
                <w:i/>
              </w:rPr>
              <w:t>7a.</w:t>
            </w:r>
            <w:r w:rsidRPr="00D80B29">
              <w:tab/>
            </w:r>
            <w:r w:rsidRPr="00D80B29">
              <w:rPr>
                <w:b/>
                <w:i/>
              </w:rPr>
              <w:t>weist darauf hin, dass die Invasion Russlands in die Ukraine im Februar 2022 eine Kette wirtschaftlicher Schocks in Osteuropa ausgelöst hat, wobei Moldau aufgrund seiner geografischen Nähe, seiner Wirtschaftsstruktur und seiner Energieabhängigkeit nach der Ukraine das am zweitstärksten betroffene Land ist;</w:t>
            </w:r>
            <w:r w:rsidR="000B7102">
              <w:rPr>
                <w:b/>
                <w:i/>
              </w:rPr>
              <w:t xml:space="preserve"> </w:t>
            </w:r>
            <w:r w:rsidRPr="00D80B29">
              <w:rPr>
                <w:b/>
                <w:i/>
              </w:rPr>
              <w:t>fordert die Kommission auf, die Integration der Republik Moldau in den EU-Binnenmarkt vor dem Beitritt weiter zu stärken, unter anderem durch eine schrittweise sektorale Integration, die Beseitigung der verbleibenden nichttarifären Handelshemmnisse und eine verstärkte Unterstützung für die Angleichung der Rechtsvorschriften, insbesondere in Bezug auf gesundheitspolizeiliche und pflanzenschutzrechtliche Normen und technische Handelshemmnisse, um diese Auswirkungen zu überwinden und die proeuropäische Einstellung der Gesellschaft zu stärken;</w:t>
            </w:r>
          </w:p>
        </w:tc>
      </w:tr>
    </w:tbl>
    <w:p w14:paraId="6EE1219A"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{RO}</w:t>
      </w:r>
      <w:r w:rsidRPr="00D80B29">
        <w:t>ro</w:t>
      </w:r>
      <w:r w:rsidRPr="00D80B29">
        <w:rPr>
          <w:rStyle w:val="HideTWBExt"/>
        </w:rPr>
        <w:t>&lt;/Original&gt;</w:t>
      </w:r>
    </w:p>
    <w:p w14:paraId="4DD307B5" w14:textId="77777777" w:rsidR="00F41D5C" w:rsidRPr="00D80B29" w:rsidRDefault="00F41D5C" w:rsidP="00F41D5C">
      <w:r w:rsidRPr="00D80B29">
        <w:rPr>
          <w:rStyle w:val="HideTWBExt"/>
        </w:rPr>
        <w:t>&lt;/Amend&gt;</w:t>
      </w:r>
    </w:p>
    <w:p w14:paraId="02B84094"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124</w:t>
      </w:r>
      <w:r w:rsidRPr="00D80B29">
        <w:rPr>
          <w:rStyle w:val="HideTWBExt"/>
        </w:rPr>
        <w:t>&lt;/NumAm&gt;</w:t>
      </w:r>
    </w:p>
    <w:p w14:paraId="719226DC" w14:textId="77777777" w:rsidR="00F41D5C" w:rsidRPr="00D80B29" w:rsidRDefault="00F41D5C" w:rsidP="00F41D5C">
      <w:pPr>
        <w:pStyle w:val="NormalBold"/>
      </w:pPr>
      <w:r w:rsidRPr="00D80B29">
        <w:rPr>
          <w:rStyle w:val="HideTWBExt"/>
          <w:b w:val="0"/>
        </w:rPr>
        <w:t>&lt;RepeatBlock-By&gt;&lt;Members&gt;</w:t>
      </w:r>
      <w:r w:rsidRPr="00D80B29">
        <w:t>Andrzej Halicki, Siegfried Mureşan, Liudas Mažylis</w:t>
      </w:r>
      <w:r w:rsidRPr="00D80B29">
        <w:rPr>
          <w:rStyle w:val="HideTWBExt"/>
          <w:b w:val="0"/>
        </w:rPr>
        <w:t>&lt;/Members&gt;</w:t>
      </w:r>
    </w:p>
    <w:p w14:paraId="0EE9AF80" w14:textId="77777777" w:rsidR="00F41D5C" w:rsidRPr="00D80B29" w:rsidRDefault="00F41D5C" w:rsidP="00F41D5C">
      <w:pPr>
        <w:pStyle w:val="NormalBold"/>
      </w:pPr>
      <w:r w:rsidRPr="00D80B29">
        <w:rPr>
          <w:rStyle w:val="HideTWBExt"/>
          <w:b w:val="0"/>
        </w:rPr>
        <w:lastRenderedPageBreak/>
        <w:t>&lt;/RepeatBlock-By&gt;</w:t>
      </w:r>
    </w:p>
    <w:p w14:paraId="35FE895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0E84952" w14:textId="77777777" w:rsidR="00F41D5C" w:rsidRPr="00D80B29" w:rsidRDefault="00F41D5C" w:rsidP="00F41D5C">
      <w:pPr>
        <w:pStyle w:val="NormalBold"/>
      </w:pPr>
      <w:r w:rsidRPr="00D80B29">
        <w:rPr>
          <w:rStyle w:val="HideTWBExt"/>
        </w:rPr>
        <w:t>&lt;Article&gt;</w:t>
      </w:r>
      <w:r w:rsidRPr="00D80B29">
        <w:t>Ziffer 7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2AC0BA3" w14:textId="77777777" w:rsidTr="00666B58">
        <w:trPr>
          <w:trHeight w:hRule="exact" w:val="240"/>
          <w:jc w:val="center"/>
        </w:trPr>
        <w:tc>
          <w:tcPr>
            <w:tcW w:w="9752" w:type="dxa"/>
            <w:gridSpan w:val="2"/>
            <w:tcBorders>
              <w:top w:val="nil"/>
              <w:left w:val="nil"/>
              <w:bottom w:val="nil"/>
              <w:right w:val="nil"/>
            </w:tcBorders>
          </w:tcPr>
          <w:p w14:paraId="6A51796C" w14:textId="77777777" w:rsidR="00F41D5C" w:rsidRPr="00D80B29" w:rsidRDefault="00F41D5C" w:rsidP="00666B58"/>
        </w:tc>
      </w:tr>
      <w:tr w:rsidR="00F41D5C" w:rsidRPr="00D80B29" w14:paraId="5CBB07F1" w14:textId="77777777" w:rsidTr="00666B58">
        <w:trPr>
          <w:trHeight w:val="240"/>
          <w:jc w:val="center"/>
        </w:trPr>
        <w:tc>
          <w:tcPr>
            <w:tcW w:w="4876" w:type="dxa"/>
            <w:tcBorders>
              <w:top w:val="nil"/>
              <w:left w:val="nil"/>
              <w:bottom w:val="nil"/>
              <w:right w:val="nil"/>
            </w:tcBorders>
          </w:tcPr>
          <w:p w14:paraId="2D4744A2"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220BB38" w14:textId="77777777" w:rsidR="00F41D5C" w:rsidRPr="00D80B29" w:rsidRDefault="00F41D5C" w:rsidP="00666B58">
            <w:pPr>
              <w:pStyle w:val="AmColumnHeading"/>
            </w:pPr>
            <w:r w:rsidRPr="00D80B29">
              <w:t>Geänderter Text</w:t>
            </w:r>
          </w:p>
        </w:tc>
      </w:tr>
      <w:tr w:rsidR="00F41D5C" w:rsidRPr="00D80B29" w14:paraId="6BB720BE" w14:textId="77777777" w:rsidTr="00666B58">
        <w:trPr>
          <w:jc w:val="center"/>
        </w:trPr>
        <w:tc>
          <w:tcPr>
            <w:tcW w:w="4876" w:type="dxa"/>
            <w:tcBorders>
              <w:top w:val="nil"/>
              <w:left w:val="nil"/>
              <w:bottom w:val="nil"/>
              <w:right w:val="nil"/>
            </w:tcBorders>
          </w:tcPr>
          <w:p w14:paraId="0E2C9606" w14:textId="77777777" w:rsidR="00F41D5C" w:rsidRPr="00D80B29" w:rsidRDefault="00F41D5C" w:rsidP="00666B58">
            <w:pPr>
              <w:pStyle w:val="Normal6a"/>
            </w:pPr>
          </w:p>
        </w:tc>
        <w:tc>
          <w:tcPr>
            <w:tcW w:w="4876" w:type="dxa"/>
            <w:tcBorders>
              <w:top w:val="nil"/>
              <w:left w:val="nil"/>
              <w:bottom w:val="nil"/>
              <w:right w:val="nil"/>
            </w:tcBorders>
          </w:tcPr>
          <w:p w14:paraId="5F84261D" w14:textId="77777777" w:rsidR="00F41D5C" w:rsidRPr="00D80B29" w:rsidRDefault="00F41D5C" w:rsidP="00666B58">
            <w:pPr>
              <w:pStyle w:val="Normal6a"/>
            </w:pPr>
            <w:r w:rsidRPr="00D80B29">
              <w:rPr>
                <w:b/>
                <w:i/>
              </w:rPr>
              <w:t>7a.</w:t>
            </w:r>
            <w:r w:rsidRPr="00D80B29">
              <w:tab/>
            </w:r>
            <w:r w:rsidRPr="00D80B29">
              <w:rPr>
                <w:b/>
                <w:i/>
              </w:rPr>
              <w:t>zollt Moldau Anerkennung für das konsequente und beharrliche Tempo, mit dem es die in der Reformagenda dargelegten zentralen sozioökonomischen und grundlegenden Reformen plant und umsetzt; begrüßt die Auszahlung der zweiten Tranche der Mittel im Rahmen des Wachstumsplans im März 2026 in Höhe von insgesamt 189 Mio. EUR, nachdem 24 der insgesamt 26 bis Dezember 2025 fälligen Reformschritte vollständig umgesetzt wurden; unterstützt Moldau dabei und fordert es auf, die beiden noch ausstehenden Reformschritte für 2025, die bereits in Angriff genommen wurden, weiter voranzutreiben;</w:t>
            </w:r>
          </w:p>
        </w:tc>
      </w:tr>
    </w:tbl>
    <w:p w14:paraId="6B6FFCAD"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423D692A" w14:textId="77777777" w:rsidR="00F41D5C" w:rsidRDefault="00F41D5C" w:rsidP="00F41D5C">
      <w:pPr>
        <w:rPr>
          <w:rStyle w:val="HideTWBExt"/>
          <w:vanish w:val="0"/>
          <w:lang w:val="sv-SE"/>
        </w:rPr>
      </w:pPr>
      <w:r w:rsidRPr="000B7102">
        <w:rPr>
          <w:rStyle w:val="HideTWBExt"/>
          <w:lang w:val="sv-SE"/>
        </w:rPr>
        <w:t>&lt;/Amend&gt;</w:t>
      </w:r>
    </w:p>
    <w:p w14:paraId="19F0D1FB" w14:textId="77777777" w:rsidR="000B7102" w:rsidRDefault="000B7102" w:rsidP="00F41D5C">
      <w:pPr>
        <w:rPr>
          <w:rStyle w:val="HideTWBExt"/>
          <w:vanish w:val="0"/>
          <w:lang w:val="sv-SE"/>
        </w:rPr>
      </w:pPr>
    </w:p>
    <w:p w14:paraId="0E23D1BF" w14:textId="77777777" w:rsidR="000B7102" w:rsidRDefault="000B7102" w:rsidP="00F41D5C">
      <w:pPr>
        <w:rPr>
          <w:rStyle w:val="HideTWBExt"/>
          <w:vanish w:val="0"/>
          <w:lang w:val="sv-SE"/>
        </w:rPr>
      </w:pPr>
    </w:p>
    <w:p w14:paraId="1872144F" w14:textId="77777777" w:rsidR="000B7102" w:rsidRPr="000B7102" w:rsidRDefault="000B7102" w:rsidP="00F41D5C">
      <w:pPr>
        <w:rPr>
          <w:lang w:val="sv-SE"/>
        </w:rPr>
      </w:pPr>
    </w:p>
    <w:p w14:paraId="5626106B"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125</w:t>
      </w:r>
      <w:r w:rsidRPr="000B7102">
        <w:rPr>
          <w:rStyle w:val="HideTWBExt"/>
          <w:lang w:val="sv-SE"/>
        </w:rPr>
        <w:t>&lt;/NumAm&gt;</w:t>
      </w:r>
    </w:p>
    <w:p w14:paraId="0D50B15D"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6BB1041D" w14:textId="77777777" w:rsidR="00F41D5C" w:rsidRPr="000B7102" w:rsidRDefault="00F41D5C" w:rsidP="00F41D5C">
      <w:pPr>
        <w:pStyle w:val="NormalBold"/>
        <w:rPr>
          <w:lang w:val="sv-SE"/>
        </w:rPr>
      </w:pPr>
      <w:r w:rsidRPr="000B7102">
        <w:rPr>
          <w:rStyle w:val="HideTWBExt"/>
          <w:b w:val="0"/>
          <w:lang w:val="sv-SE"/>
        </w:rPr>
        <w:t>&lt;/RepeatBlock-By&gt;</w:t>
      </w:r>
    </w:p>
    <w:p w14:paraId="00F7C9BF"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D034595" w14:textId="77777777" w:rsidR="00F41D5C" w:rsidRPr="00D80B29" w:rsidRDefault="00F41D5C" w:rsidP="00F41D5C">
      <w:pPr>
        <w:pStyle w:val="NormalBold"/>
      </w:pPr>
      <w:r w:rsidRPr="00D80B29">
        <w:rPr>
          <w:rStyle w:val="HideTWBExt"/>
        </w:rPr>
        <w:t>&lt;Article&gt;</w:t>
      </w:r>
      <w:r w:rsidRPr="00D80B29">
        <w:t>Ziffer 7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918D088" w14:textId="77777777" w:rsidTr="00666B58">
        <w:trPr>
          <w:trHeight w:hRule="exact" w:val="240"/>
          <w:jc w:val="center"/>
        </w:trPr>
        <w:tc>
          <w:tcPr>
            <w:tcW w:w="9752" w:type="dxa"/>
            <w:gridSpan w:val="2"/>
            <w:tcBorders>
              <w:top w:val="nil"/>
              <w:left w:val="nil"/>
              <w:bottom w:val="nil"/>
              <w:right w:val="nil"/>
            </w:tcBorders>
          </w:tcPr>
          <w:p w14:paraId="41912A84" w14:textId="77777777" w:rsidR="00F41D5C" w:rsidRPr="00D80B29" w:rsidRDefault="00F41D5C" w:rsidP="00666B58"/>
        </w:tc>
      </w:tr>
      <w:tr w:rsidR="00F41D5C" w:rsidRPr="00D80B29" w14:paraId="1A57A254" w14:textId="77777777" w:rsidTr="00666B58">
        <w:trPr>
          <w:trHeight w:val="240"/>
          <w:jc w:val="center"/>
        </w:trPr>
        <w:tc>
          <w:tcPr>
            <w:tcW w:w="4876" w:type="dxa"/>
            <w:tcBorders>
              <w:top w:val="nil"/>
              <w:left w:val="nil"/>
              <w:bottom w:val="nil"/>
              <w:right w:val="nil"/>
            </w:tcBorders>
          </w:tcPr>
          <w:p w14:paraId="4804F5A8"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150F870" w14:textId="77777777" w:rsidR="00F41D5C" w:rsidRPr="00D80B29" w:rsidRDefault="00F41D5C" w:rsidP="00666B58">
            <w:pPr>
              <w:pStyle w:val="AmColumnHeading"/>
            </w:pPr>
            <w:r w:rsidRPr="00D80B29">
              <w:t>Geänderter Text</w:t>
            </w:r>
          </w:p>
        </w:tc>
      </w:tr>
      <w:tr w:rsidR="00F41D5C" w:rsidRPr="00D80B29" w14:paraId="4D5262E4" w14:textId="77777777" w:rsidTr="00666B58">
        <w:trPr>
          <w:jc w:val="center"/>
        </w:trPr>
        <w:tc>
          <w:tcPr>
            <w:tcW w:w="4876" w:type="dxa"/>
            <w:tcBorders>
              <w:top w:val="nil"/>
              <w:left w:val="nil"/>
              <w:bottom w:val="nil"/>
              <w:right w:val="nil"/>
            </w:tcBorders>
          </w:tcPr>
          <w:p w14:paraId="2EFB287D" w14:textId="77777777" w:rsidR="00F41D5C" w:rsidRPr="00D80B29" w:rsidRDefault="00F41D5C" w:rsidP="00666B58">
            <w:pPr>
              <w:pStyle w:val="Normal6a"/>
            </w:pPr>
          </w:p>
        </w:tc>
        <w:tc>
          <w:tcPr>
            <w:tcW w:w="4876" w:type="dxa"/>
            <w:tcBorders>
              <w:top w:val="nil"/>
              <w:left w:val="nil"/>
              <w:bottom w:val="nil"/>
              <w:right w:val="nil"/>
            </w:tcBorders>
          </w:tcPr>
          <w:p w14:paraId="744D1CAF" w14:textId="77777777" w:rsidR="00F41D5C" w:rsidRPr="00D80B29" w:rsidRDefault="00F41D5C" w:rsidP="00666B58">
            <w:pPr>
              <w:pStyle w:val="Normal6a"/>
            </w:pPr>
            <w:r w:rsidRPr="00D80B29">
              <w:rPr>
                <w:b/>
                <w:i/>
              </w:rPr>
              <w:t>7a.</w:t>
            </w:r>
            <w:r w:rsidRPr="00D80B29">
              <w:tab/>
            </w:r>
            <w:r w:rsidRPr="00D80B29">
              <w:rPr>
                <w:b/>
                <w:i/>
              </w:rPr>
              <w:t>fordert die Kommission erneut auf, im nächsten mehrjährigen Finanzrahmen der EU angemessene zweckgebundene Heranführungshilfen für Moldau vorzusehen und damit zu beginnen, Moldau auf die effiziente Nutzung künftiger Heranführungshilfen vorzubereiten;</w:t>
            </w:r>
          </w:p>
        </w:tc>
      </w:tr>
    </w:tbl>
    <w:p w14:paraId="6CA8AA0E"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1D90C423" w14:textId="77777777" w:rsidR="00F41D5C" w:rsidRPr="00D80B29" w:rsidRDefault="00F41D5C" w:rsidP="00F41D5C">
      <w:r w:rsidRPr="00D80B29">
        <w:rPr>
          <w:rStyle w:val="HideTWBExt"/>
        </w:rPr>
        <w:lastRenderedPageBreak/>
        <w:t>&lt;/Amend&gt;</w:t>
      </w:r>
    </w:p>
    <w:p w14:paraId="4894F175"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126</w:t>
      </w:r>
      <w:r w:rsidRPr="00D80B29">
        <w:rPr>
          <w:rStyle w:val="HideTWBExt"/>
        </w:rPr>
        <w:t>&lt;/NumAm&gt;</w:t>
      </w:r>
    </w:p>
    <w:p w14:paraId="14FFE72E" w14:textId="77777777" w:rsidR="00F41D5C" w:rsidRPr="00D80B29" w:rsidRDefault="00F41D5C" w:rsidP="00F41D5C">
      <w:pPr>
        <w:pStyle w:val="NormalBold"/>
      </w:pPr>
      <w:r w:rsidRPr="00D80B29">
        <w:rPr>
          <w:rStyle w:val="HideTWBExt"/>
          <w:b w:val="0"/>
        </w:rPr>
        <w:t>&lt;RepeatBlock-By&gt;&lt;Members&gt;</w:t>
      </w:r>
      <w:r w:rsidRPr="00D80B29">
        <w:t>Andrzej Halicki, Siegfried Mureşan, Liudas Mažylis</w:t>
      </w:r>
      <w:r w:rsidRPr="00D80B29">
        <w:rPr>
          <w:rStyle w:val="HideTWBExt"/>
          <w:b w:val="0"/>
        </w:rPr>
        <w:t>&lt;/Members&gt;</w:t>
      </w:r>
    </w:p>
    <w:p w14:paraId="385482BD" w14:textId="77777777" w:rsidR="00F41D5C" w:rsidRPr="00D80B29" w:rsidRDefault="00F41D5C" w:rsidP="00F41D5C">
      <w:pPr>
        <w:pStyle w:val="NormalBold"/>
      </w:pPr>
      <w:r w:rsidRPr="00D80B29">
        <w:rPr>
          <w:rStyle w:val="HideTWBExt"/>
          <w:b w:val="0"/>
        </w:rPr>
        <w:t>&lt;/RepeatBlock-By&gt;</w:t>
      </w:r>
    </w:p>
    <w:p w14:paraId="1D285AE3"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0338238" w14:textId="77777777" w:rsidR="00F41D5C" w:rsidRPr="00D80B29" w:rsidRDefault="00F41D5C" w:rsidP="00F41D5C">
      <w:pPr>
        <w:pStyle w:val="NormalBold"/>
      </w:pPr>
      <w:r w:rsidRPr="00D80B29">
        <w:rPr>
          <w:rStyle w:val="HideTWBExt"/>
        </w:rPr>
        <w:t>&lt;Article&gt;</w:t>
      </w:r>
      <w:r w:rsidRPr="00D80B29">
        <w:t>Ziffer 7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456ACAB" w14:textId="77777777" w:rsidTr="00666B58">
        <w:trPr>
          <w:trHeight w:hRule="exact" w:val="240"/>
          <w:jc w:val="center"/>
        </w:trPr>
        <w:tc>
          <w:tcPr>
            <w:tcW w:w="9752" w:type="dxa"/>
            <w:gridSpan w:val="2"/>
            <w:tcBorders>
              <w:top w:val="nil"/>
              <w:left w:val="nil"/>
              <w:bottom w:val="nil"/>
              <w:right w:val="nil"/>
            </w:tcBorders>
          </w:tcPr>
          <w:p w14:paraId="43176A52" w14:textId="77777777" w:rsidR="00F41D5C" w:rsidRPr="00D80B29" w:rsidRDefault="00F41D5C" w:rsidP="00666B58"/>
        </w:tc>
      </w:tr>
      <w:tr w:rsidR="00F41D5C" w:rsidRPr="00D80B29" w14:paraId="12FCB2CF" w14:textId="77777777" w:rsidTr="00666B58">
        <w:trPr>
          <w:trHeight w:val="240"/>
          <w:jc w:val="center"/>
        </w:trPr>
        <w:tc>
          <w:tcPr>
            <w:tcW w:w="4876" w:type="dxa"/>
            <w:tcBorders>
              <w:top w:val="nil"/>
              <w:left w:val="nil"/>
              <w:bottom w:val="nil"/>
              <w:right w:val="nil"/>
            </w:tcBorders>
          </w:tcPr>
          <w:p w14:paraId="3C2B1701"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C1E5701" w14:textId="77777777" w:rsidR="00F41D5C" w:rsidRPr="00D80B29" w:rsidRDefault="00F41D5C" w:rsidP="00666B58">
            <w:pPr>
              <w:pStyle w:val="AmColumnHeading"/>
            </w:pPr>
            <w:r w:rsidRPr="00D80B29">
              <w:t>Geänderter Text</w:t>
            </w:r>
          </w:p>
        </w:tc>
      </w:tr>
      <w:tr w:rsidR="00F41D5C" w:rsidRPr="00D80B29" w14:paraId="791F937C" w14:textId="77777777" w:rsidTr="00666B58">
        <w:trPr>
          <w:jc w:val="center"/>
        </w:trPr>
        <w:tc>
          <w:tcPr>
            <w:tcW w:w="4876" w:type="dxa"/>
            <w:tcBorders>
              <w:top w:val="nil"/>
              <w:left w:val="nil"/>
              <w:bottom w:val="nil"/>
              <w:right w:val="nil"/>
            </w:tcBorders>
          </w:tcPr>
          <w:p w14:paraId="036462D4" w14:textId="77777777" w:rsidR="00F41D5C" w:rsidRPr="00D80B29" w:rsidRDefault="00F41D5C" w:rsidP="00666B58">
            <w:pPr>
              <w:pStyle w:val="Normal6a"/>
            </w:pPr>
          </w:p>
        </w:tc>
        <w:tc>
          <w:tcPr>
            <w:tcW w:w="4876" w:type="dxa"/>
            <w:tcBorders>
              <w:top w:val="nil"/>
              <w:left w:val="nil"/>
              <w:bottom w:val="nil"/>
              <w:right w:val="nil"/>
            </w:tcBorders>
          </w:tcPr>
          <w:p w14:paraId="3D301843" w14:textId="77777777" w:rsidR="00F41D5C" w:rsidRPr="00D80B29" w:rsidRDefault="00F41D5C" w:rsidP="00666B58">
            <w:pPr>
              <w:pStyle w:val="Normal6a"/>
            </w:pPr>
            <w:r w:rsidRPr="00D80B29">
              <w:rPr>
                <w:b/>
                <w:i/>
              </w:rPr>
              <w:t>7b.</w:t>
            </w:r>
            <w:r w:rsidRPr="00D80B29">
              <w:tab/>
            </w:r>
            <w:r w:rsidRPr="00D80B29">
              <w:rPr>
                <w:b/>
                <w:i/>
              </w:rPr>
              <w:t>würdigt, dass Moldau unter den Bewerberländern die besten Leistungen erzielt, wie sich bei der Umsetzung des Wachstumsplans für Moldau zeigt, mit dem darauf abgezielt wird, den sozioökonomischen Wandel des Landes und den Zugang zum EU-Binnenmarkt weiter zu fördern; fordert die Kommission ferner auf, ihre internen Verfahren zu straffen, um eine zeitnahe Bewertung und Auszahlung der Mittel sicherzustellen, sobald die moldauischen Behörden die zuvor vorgelegten und mit der Kommission abgestimmten Rechtsvorschriften umgesetzt haben;</w:t>
            </w:r>
          </w:p>
        </w:tc>
      </w:tr>
    </w:tbl>
    <w:p w14:paraId="4B69F162"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A5E27D3" w14:textId="77777777" w:rsidR="00F41D5C" w:rsidRDefault="00F41D5C" w:rsidP="00F41D5C">
      <w:pPr>
        <w:rPr>
          <w:rStyle w:val="HideTWBExt"/>
          <w:vanish w:val="0"/>
        </w:rPr>
      </w:pPr>
      <w:r w:rsidRPr="00D80B29">
        <w:rPr>
          <w:rStyle w:val="HideTWBExt"/>
        </w:rPr>
        <w:t>&lt;/Amend&gt;</w:t>
      </w:r>
    </w:p>
    <w:p w14:paraId="70DA62F8" w14:textId="77777777" w:rsidR="000B7102" w:rsidRPr="00D80B29" w:rsidRDefault="000B7102" w:rsidP="00F41D5C"/>
    <w:p w14:paraId="225A6804"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127</w:t>
      </w:r>
      <w:r w:rsidRPr="00D80B29">
        <w:rPr>
          <w:rStyle w:val="HideTWBExt"/>
        </w:rPr>
        <w:t>&lt;/NumAm&gt;</w:t>
      </w:r>
    </w:p>
    <w:p w14:paraId="0155153C" w14:textId="77777777" w:rsidR="00F41D5C" w:rsidRPr="00D80B29" w:rsidRDefault="00F41D5C" w:rsidP="00F41D5C">
      <w:pPr>
        <w:pStyle w:val="NormalBold"/>
      </w:pPr>
      <w:r w:rsidRPr="00D80B29">
        <w:rPr>
          <w:rStyle w:val="HideTWBExt"/>
          <w:b w:val="0"/>
        </w:rPr>
        <w:t>&lt;RepeatBlock-By&gt;&lt;Members&gt;</w:t>
      </w:r>
      <w:r w:rsidRPr="00D80B29">
        <w:t>Ioan-Rareş Bogdan</w:t>
      </w:r>
      <w:r w:rsidRPr="00D80B29">
        <w:rPr>
          <w:rStyle w:val="HideTWBExt"/>
          <w:b w:val="0"/>
        </w:rPr>
        <w:t>&lt;/Members&gt;</w:t>
      </w:r>
    </w:p>
    <w:p w14:paraId="381C3F9E" w14:textId="77777777" w:rsidR="00F41D5C" w:rsidRPr="00D80B29" w:rsidRDefault="00F41D5C" w:rsidP="00F41D5C">
      <w:pPr>
        <w:pStyle w:val="NormalBold"/>
      </w:pPr>
      <w:r w:rsidRPr="00D80B29">
        <w:rPr>
          <w:rStyle w:val="HideTWBExt"/>
          <w:b w:val="0"/>
        </w:rPr>
        <w:t>&lt;/RepeatBlock-By&gt;</w:t>
      </w:r>
    </w:p>
    <w:p w14:paraId="2EC1594E"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A8BE086" w14:textId="77777777" w:rsidR="00F41D5C" w:rsidRPr="00D80B29" w:rsidRDefault="00F41D5C" w:rsidP="00F41D5C">
      <w:pPr>
        <w:pStyle w:val="NormalBold"/>
      </w:pPr>
      <w:r w:rsidRPr="00D80B29">
        <w:rPr>
          <w:rStyle w:val="HideTWBExt"/>
        </w:rPr>
        <w:t>&lt;Article&gt;</w:t>
      </w:r>
      <w:r w:rsidRPr="00D80B29">
        <w:t>Ziffer 7 c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5F1723D" w14:textId="77777777" w:rsidTr="00666B58">
        <w:trPr>
          <w:trHeight w:hRule="exact" w:val="240"/>
          <w:jc w:val="center"/>
        </w:trPr>
        <w:tc>
          <w:tcPr>
            <w:tcW w:w="9752" w:type="dxa"/>
            <w:gridSpan w:val="2"/>
            <w:tcBorders>
              <w:top w:val="nil"/>
              <w:left w:val="nil"/>
              <w:bottom w:val="nil"/>
              <w:right w:val="nil"/>
            </w:tcBorders>
          </w:tcPr>
          <w:p w14:paraId="733150B0" w14:textId="77777777" w:rsidR="00F41D5C" w:rsidRPr="00D80B29" w:rsidRDefault="00F41D5C" w:rsidP="00666B58"/>
        </w:tc>
      </w:tr>
      <w:tr w:rsidR="00F41D5C" w:rsidRPr="00D80B29" w14:paraId="3BCBBBDF" w14:textId="77777777" w:rsidTr="00666B58">
        <w:trPr>
          <w:trHeight w:val="240"/>
          <w:jc w:val="center"/>
        </w:trPr>
        <w:tc>
          <w:tcPr>
            <w:tcW w:w="4876" w:type="dxa"/>
            <w:tcBorders>
              <w:top w:val="nil"/>
              <w:left w:val="nil"/>
              <w:bottom w:val="nil"/>
              <w:right w:val="nil"/>
            </w:tcBorders>
          </w:tcPr>
          <w:p w14:paraId="5AB86334"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EC2A1F2" w14:textId="77777777" w:rsidR="00F41D5C" w:rsidRPr="00D80B29" w:rsidRDefault="00F41D5C" w:rsidP="00666B58">
            <w:pPr>
              <w:pStyle w:val="AmColumnHeading"/>
            </w:pPr>
            <w:r w:rsidRPr="00D80B29">
              <w:t>Geänderter Text</w:t>
            </w:r>
          </w:p>
        </w:tc>
      </w:tr>
      <w:tr w:rsidR="00F41D5C" w:rsidRPr="00D80B29" w14:paraId="4B29ECE2" w14:textId="77777777" w:rsidTr="00666B58">
        <w:trPr>
          <w:jc w:val="center"/>
        </w:trPr>
        <w:tc>
          <w:tcPr>
            <w:tcW w:w="4876" w:type="dxa"/>
            <w:tcBorders>
              <w:top w:val="nil"/>
              <w:left w:val="nil"/>
              <w:bottom w:val="nil"/>
              <w:right w:val="nil"/>
            </w:tcBorders>
          </w:tcPr>
          <w:p w14:paraId="11F336B3" w14:textId="77777777" w:rsidR="00F41D5C" w:rsidRPr="00D80B29" w:rsidRDefault="00F41D5C" w:rsidP="00666B58">
            <w:pPr>
              <w:pStyle w:val="Normal6a"/>
            </w:pPr>
          </w:p>
        </w:tc>
        <w:tc>
          <w:tcPr>
            <w:tcW w:w="4876" w:type="dxa"/>
            <w:tcBorders>
              <w:top w:val="nil"/>
              <w:left w:val="nil"/>
              <w:bottom w:val="nil"/>
              <w:right w:val="nil"/>
            </w:tcBorders>
          </w:tcPr>
          <w:p w14:paraId="3A863EF4" w14:textId="54827AC4" w:rsidR="00F41D5C" w:rsidRPr="00D80B29" w:rsidRDefault="00F41D5C" w:rsidP="00666B58">
            <w:pPr>
              <w:pStyle w:val="Normal6a"/>
            </w:pPr>
            <w:r w:rsidRPr="00D80B29">
              <w:rPr>
                <w:b/>
                <w:i/>
              </w:rPr>
              <w:t>7c.</w:t>
            </w:r>
            <w:r w:rsidRPr="00D80B29">
              <w:tab/>
            </w:r>
            <w:r w:rsidRPr="00D80B29">
              <w:rPr>
                <w:b/>
                <w:i/>
              </w:rPr>
              <w:t>weist darauf hin, dass die Aufnahme der Reform- und Wachstumsfazilität für die Republik Moldau nach 2027 zusammen mit anderen Instrumenten und ohne eine spezifische Mittelzuweisung im Rahmen des neuen Instruments „Europa in der Welt“ die bemerkenswerten Fortschritte, die Moldau bereits erzielt hat, gefährdet;</w:t>
            </w:r>
            <w:r w:rsidR="000B7102">
              <w:rPr>
                <w:b/>
                <w:i/>
              </w:rPr>
              <w:t xml:space="preserve"> </w:t>
            </w:r>
            <w:r w:rsidRPr="00D80B29">
              <w:rPr>
                <w:b/>
                <w:i/>
              </w:rPr>
              <w:t xml:space="preserve">fordert die Kommission auf, ihren </w:t>
            </w:r>
            <w:r w:rsidRPr="00D80B29">
              <w:rPr>
                <w:b/>
                <w:i/>
              </w:rPr>
              <w:lastRenderedPageBreak/>
              <w:t>Vorschlag für eine Verordnung der Europäischen Parlaments und des Rates zur Einrichtung des Instruments „Europa in der Welt“ zu überdenken und für Moldau eine eigene und ausgeweitete finanzielle Mittelzuweisung vorzuschlagen;</w:t>
            </w:r>
          </w:p>
        </w:tc>
      </w:tr>
    </w:tbl>
    <w:p w14:paraId="22717691"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{RO}</w:t>
      </w:r>
      <w:r w:rsidRPr="00D80B29">
        <w:t>ro</w:t>
      </w:r>
      <w:r w:rsidRPr="00D80B29">
        <w:rPr>
          <w:rStyle w:val="HideTWBExt"/>
        </w:rPr>
        <w:t>&lt;/Original&gt;</w:t>
      </w:r>
    </w:p>
    <w:p w14:paraId="75DE51B1" w14:textId="77777777" w:rsidR="00F41D5C" w:rsidRPr="00D80B29" w:rsidRDefault="00F41D5C" w:rsidP="00F41D5C">
      <w:r w:rsidRPr="00D80B29">
        <w:rPr>
          <w:rStyle w:val="HideTWBExt"/>
        </w:rPr>
        <w:t>&lt;/Amend&gt;</w:t>
      </w:r>
    </w:p>
    <w:p w14:paraId="2945F75B"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128</w:t>
      </w:r>
      <w:r w:rsidRPr="00D80B29">
        <w:rPr>
          <w:rStyle w:val="HideTWBExt"/>
        </w:rPr>
        <w:t>&lt;/NumAm&gt;</w:t>
      </w:r>
    </w:p>
    <w:p w14:paraId="7C2F3532" w14:textId="77777777" w:rsidR="00F41D5C" w:rsidRPr="00D80B29" w:rsidRDefault="00F41D5C" w:rsidP="00F41D5C">
      <w:pPr>
        <w:pStyle w:val="NormalBold"/>
      </w:pPr>
      <w:r w:rsidRPr="00D80B29">
        <w:rPr>
          <w:rStyle w:val="HideTWBExt"/>
          <w:b w:val="0"/>
        </w:rPr>
        <w:t>&lt;RepeatBlock-By&gt;&lt;Members&gt;</w:t>
      </w:r>
      <w:r w:rsidRPr="00D80B29">
        <w:t>Şerban Dimitrie Sturdza</w:t>
      </w:r>
      <w:r w:rsidRPr="00D80B29">
        <w:rPr>
          <w:rStyle w:val="HideTWBExt"/>
          <w:b w:val="0"/>
        </w:rPr>
        <w:t>&lt;/Members&gt;</w:t>
      </w:r>
    </w:p>
    <w:p w14:paraId="3A18C8E2" w14:textId="77777777" w:rsidR="00F41D5C" w:rsidRPr="00D80B29" w:rsidRDefault="00F41D5C" w:rsidP="00F41D5C">
      <w:pPr>
        <w:pStyle w:val="NormalBold"/>
      </w:pPr>
      <w:r w:rsidRPr="00D80B29">
        <w:rPr>
          <w:rStyle w:val="HideTWBExt"/>
          <w:b w:val="0"/>
        </w:rPr>
        <w:t>&lt;/RepeatBlock-By&gt;</w:t>
      </w:r>
    </w:p>
    <w:p w14:paraId="63DF5A8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AA17B8A" w14:textId="77777777" w:rsidR="00F41D5C" w:rsidRPr="00D80B29" w:rsidRDefault="00F41D5C" w:rsidP="00F41D5C">
      <w:pPr>
        <w:pStyle w:val="NormalBold"/>
      </w:pPr>
      <w:r w:rsidRPr="00D80B29">
        <w:rPr>
          <w:rStyle w:val="HideTWBExt"/>
        </w:rPr>
        <w:t>&lt;Article&gt;</w:t>
      </w:r>
      <w:r w:rsidRPr="00D80B29">
        <w:t>Ziffer 8</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EAAD4B5" w14:textId="77777777" w:rsidTr="00666B58">
        <w:trPr>
          <w:trHeight w:hRule="exact" w:val="240"/>
          <w:jc w:val="center"/>
        </w:trPr>
        <w:tc>
          <w:tcPr>
            <w:tcW w:w="9752" w:type="dxa"/>
            <w:gridSpan w:val="2"/>
            <w:tcBorders>
              <w:top w:val="nil"/>
              <w:left w:val="nil"/>
              <w:bottom w:val="nil"/>
              <w:right w:val="nil"/>
            </w:tcBorders>
          </w:tcPr>
          <w:p w14:paraId="700D05F7" w14:textId="77777777" w:rsidR="00F41D5C" w:rsidRPr="00D80B29" w:rsidRDefault="00F41D5C" w:rsidP="00666B58"/>
        </w:tc>
      </w:tr>
      <w:tr w:rsidR="00F41D5C" w:rsidRPr="00D80B29" w14:paraId="30F62BA9" w14:textId="77777777" w:rsidTr="00666B58">
        <w:trPr>
          <w:trHeight w:val="240"/>
          <w:jc w:val="center"/>
        </w:trPr>
        <w:tc>
          <w:tcPr>
            <w:tcW w:w="4876" w:type="dxa"/>
            <w:tcBorders>
              <w:top w:val="nil"/>
              <w:left w:val="nil"/>
              <w:bottom w:val="nil"/>
              <w:right w:val="nil"/>
            </w:tcBorders>
          </w:tcPr>
          <w:p w14:paraId="3AAF06E2"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7A7F1DA" w14:textId="77777777" w:rsidR="00F41D5C" w:rsidRPr="00D80B29" w:rsidRDefault="00F41D5C" w:rsidP="00666B58">
            <w:pPr>
              <w:pStyle w:val="AmColumnHeading"/>
            </w:pPr>
            <w:r w:rsidRPr="00D80B29">
              <w:t>Geänderter Text</w:t>
            </w:r>
          </w:p>
        </w:tc>
      </w:tr>
      <w:tr w:rsidR="00F41D5C" w:rsidRPr="00D80B29" w14:paraId="3A70C333" w14:textId="77777777" w:rsidTr="00666B58">
        <w:trPr>
          <w:jc w:val="center"/>
        </w:trPr>
        <w:tc>
          <w:tcPr>
            <w:tcW w:w="4876" w:type="dxa"/>
            <w:tcBorders>
              <w:top w:val="nil"/>
              <w:left w:val="nil"/>
              <w:bottom w:val="nil"/>
              <w:right w:val="nil"/>
            </w:tcBorders>
          </w:tcPr>
          <w:p w14:paraId="6EF5C8B6" w14:textId="77777777" w:rsidR="00F41D5C" w:rsidRPr="00D80B29" w:rsidRDefault="00F41D5C" w:rsidP="00666B58">
            <w:pPr>
              <w:pStyle w:val="Normal6a"/>
            </w:pPr>
            <w:r w:rsidRPr="00D80B29">
              <w:t>8.</w:t>
            </w:r>
            <w:r w:rsidRPr="00D80B29">
              <w:tab/>
              <w:t>würdigt die am 24. Juli 2025 erzielte Einigung über die Überprüfung und Aktualisierung der Handelsbedingungen der vertieften und umfassenden Freihandelszone zwischen der EU und Moldau</w:t>
            </w:r>
            <w:r w:rsidRPr="00D80B29">
              <w:rPr>
                <w:vertAlign w:val="superscript"/>
              </w:rPr>
              <w:t>2</w:t>
            </w:r>
            <w:r w:rsidRPr="00D80B29">
              <w:t xml:space="preserve">, die den Wirtschaftsakteuren sowohl in der EU als auch in Moldau mehr Stabilität und Vorhersehbarkeit bietet und zugleich die Attraktivität des Landes für Investoren erhöht; stellt fest, dass die Einigung mit dem Auslaufen der autonomen Handelsmaßnahmen zusammenfiel, die Moldau seit Juli 2022 gewährt worden waren und mit denen Einfuhrzölle und Kontingente für </w:t>
            </w:r>
            <w:r w:rsidRPr="00D80B29">
              <w:rPr>
                <w:b/>
                <w:i/>
              </w:rPr>
              <w:t>moldauische</w:t>
            </w:r>
            <w:r w:rsidRPr="00D80B29">
              <w:t xml:space="preserve"> Ausfuhren in die EU ausgesetzt wurden, wodurch das Land seinen Handel stärker auf die EU ausrichten konnte; hebt hervor, dass die EU mit einem Anteil von 54 % am gesamten Handelsvolumen Moldaus im Jahr 2024 dessen größter Handelspartner ist; stellt fest, dass der deutliche Anstieg des Handels der Region Transnistrien mit dem übrigen Moldau sowie ihre zunehmende Exportabhängigkeit von der EU zu einer faktischen wirtschaftlichen Reintegration führen und damit eine pragmatische Grundlage für eine friedliche politische </w:t>
            </w:r>
            <w:r w:rsidRPr="00D80B29">
              <w:lastRenderedPageBreak/>
              <w:t>Lösung und eine spätere Wiedervereinigung des Landes schaffen könnte;</w:t>
            </w:r>
          </w:p>
        </w:tc>
        <w:tc>
          <w:tcPr>
            <w:tcW w:w="4876" w:type="dxa"/>
            <w:tcBorders>
              <w:top w:val="nil"/>
              <w:left w:val="nil"/>
              <w:bottom w:val="nil"/>
              <w:right w:val="nil"/>
            </w:tcBorders>
          </w:tcPr>
          <w:p w14:paraId="6621D18C" w14:textId="77777777" w:rsidR="00F41D5C" w:rsidRPr="00D80B29" w:rsidRDefault="00F41D5C" w:rsidP="00666B58">
            <w:pPr>
              <w:pStyle w:val="Normal6a"/>
            </w:pPr>
            <w:r w:rsidRPr="00D80B29">
              <w:lastRenderedPageBreak/>
              <w:t>8.</w:t>
            </w:r>
            <w:r w:rsidRPr="00D80B29">
              <w:tab/>
              <w:t>würdigt die am 24. Juli 2025 erzielte Einigung über die Überprüfung und Aktualisierung der Handelsbedingungen der vertieften und umfassenden Freihandelszone zwischen der EU und Moldau</w:t>
            </w:r>
            <w:r w:rsidRPr="00D80B29">
              <w:rPr>
                <w:vertAlign w:val="superscript"/>
              </w:rPr>
              <w:t>2</w:t>
            </w:r>
            <w:r w:rsidRPr="00D80B29">
              <w:t xml:space="preserve">, die den Wirtschaftsakteuren sowohl in der EU als auch in Moldau mehr Stabilität und Vorhersehbarkeit bietet und zugleich die Attraktivität des Landes für Investoren erhöht; stellt fest, dass die Einigung mit dem Auslaufen der autonomen Handelsmaßnahmen zusammenfiel, die Moldau seit Juli 2022 gewährt worden waren und mit denen Einfuhrzölle und Kontingente für Ausfuhren </w:t>
            </w:r>
            <w:r w:rsidRPr="00D80B29">
              <w:rPr>
                <w:b/>
                <w:i/>
              </w:rPr>
              <w:t>aus Moldau</w:t>
            </w:r>
            <w:r w:rsidRPr="00D80B29">
              <w:t xml:space="preserve"> in die EU ausgesetzt wurden, wodurch das Land seinen Handel stärker auf die EU ausrichten konnte; hebt hervor, dass die EU mit einem Anteil von 54 % am gesamten Handelsvolumen Moldaus im Jahr 2024 dessen größter Handelspartner ist;</w:t>
            </w:r>
            <w:r w:rsidRPr="00D80B29">
              <w:rPr>
                <w:b/>
                <w:i/>
              </w:rPr>
              <w:t xml:space="preserve"> fordert die EU auf, die Integration Moldaus in den EU-Binnenmarkt weiter zu vertiefen, indem sie auf eine ehrgeizige, schrittweise und nachhaltige Liberalisierung des Handels hinarbeitet, unter anderem durch die Ausweitung und Lockerung von Zollkontingenten sowie gegebenenfalls </w:t>
            </w:r>
            <w:r w:rsidRPr="00D80B29">
              <w:rPr>
                <w:b/>
                <w:i/>
              </w:rPr>
              <w:lastRenderedPageBreak/>
              <w:t>deren schrittweise Abschaffung im Einklang mit dem überarbeiteten DCFTA-Rahmen, um greifbare wirtschaftliche Vorteile zu erzielen, die Resilienz Moldaus zu stärken und seinen Weg der europäischen Integration zu unterstützen;</w:t>
            </w:r>
            <w:r w:rsidRPr="00D80B29">
              <w:t xml:space="preserve"> stellt fest, dass der deutliche Anstieg des Handels der Region Transnistrien mit dem übrigen Moldau sowie ihre zunehmende Exportabhängigkeit von der EU zu einer faktischen wirtschaftlichen Reintegration führen und damit eine pragmatische Grundlage für eine friedliche politische Lösung und eine spätere Wiedervereinigung des Landes schaffen könnte;</w:t>
            </w:r>
          </w:p>
        </w:tc>
      </w:tr>
      <w:tr w:rsidR="00F41D5C" w:rsidRPr="00D80B29" w14:paraId="5E342026" w14:textId="77777777" w:rsidTr="00666B58">
        <w:trPr>
          <w:jc w:val="center"/>
        </w:trPr>
        <w:tc>
          <w:tcPr>
            <w:tcW w:w="4876" w:type="dxa"/>
            <w:tcBorders>
              <w:top w:val="nil"/>
              <w:left w:val="nil"/>
              <w:bottom w:val="nil"/>
              <w:right w:val="nil"/>
            </w:tcBorders>
          </w:tcPr>
          <w:p w14:paraId="12FD3F1E" w14:textId="77777777" w:rsidR="00F41D5C" w:rsidRPr="00D80B29" w:rsidRDefault="00F41D5C" w:rsidP="00666B58">
            <w:pPr>
              <w:pStyle w:val="Normal6a"/>
            </w:pPr>
            <w:r w:rsidRPr="00D80B29">
              <w:rPr>
                <w:b/>
                <w:i/>
              </w:rPr>
              <w:lastRenderedPageBreak/>
              <w:t>_________________</w:t>
            </w:r>
          </w:p>
        </w:tc>
        <w:tc>
          <w:tcPr>
            <w:tcW w:w="4876" w:type="dxa"/>
            <w:tcBorders>
              <w:top w:val="nil"/>
              <w:left w:val="nil"/>
              <w:bottom w:val="nil"/>
              <w:right w:val="nil"/>
            </w:tcBorders>
          </w:tcPr>
          <w:p w14:paraId="186B0F3C" w14:textId="77777777" w:rsidR="00F41D5C" w:rsidRPr="00D80B29" w:rsidRDefault="00F41D5C" w:rsidP="00666B58">
            <w:pPr>
              <w:pStyle w:val="Normal6a"/>
            </w:pPr>
            <w:r w:rsidRPr="00D80B29">
              <w:rPr>
                <w:b/>
                <w:i/>
              </w:rPr>
              <w:t>_________________</w:t>
            </w:r>
          </w:p>
        </w:tc>
      </w:tr>
      <w:tr w:rsidR="00F41D5C" w:rsidRPr="00D80B29" w14:paraId="61D565D0" w14:textId="77777777" w:rsidTr="00666B58">
        <w:trPr>
          <w:jc w:val="center"/>
        </w:trPr>
        <w:tc>
          <w:tcPr>
            <w:tcW w:w="4876" w:type="dxa"/>
            <w:tcBorders>
              <w:top w:val="nil"/>
              <w:left w:val="nil"/>
              <w:bottom w:val="nil"/>
              <w:right w:val="nil"/>
            </w:tcBorders>
          </w:tcPr>
          <w:p w14:paraId="10C24A38" w14:textId="77777777" w:rsidR="00F41D5C" w:rsidRPr="00D80B29" w:rsidRDefault="00F41D5C" w:rsidP="00666B58">
            <w:pPr>
              <w:pStyle w:val="Normal6a"/>
            </w:pPr>
            <w:r w:rsidRPr="00D80B29">
              <w:rPr>
                <w:vertAlign w:val="superscript"/>
              </w:rPr>
              <w:t>2</w:t>
            </w:r>
            <w:r w:rsidRPr="00D80B29">
              <w:t xml:space="preserve"> Assoziierungsabkommen zwischen der Europäischen Union und der Europäischen Atomgemeinschaft und ihren Mitgliedstaaten einerseits und der Republik Moldau andererseits (ABl. L 260 vom 30.8.2014, S. 4, ELI: http://data.europa.eu/eli/agree_internation/2014/492/oj).</w:t>
            </w:r>
          </w:p>
        </w:tc>
        <w:tc>
          <w:tcPr>
            <w:tcW w:w="4876" w:type="dxa"/>
            <w:tcBorders>
              <w:top w:val="nil"/>
              <w:left w:val="nil"/>
              <w:bottom w:val="nil"/>
              <w:right w:val="nil"/>
            </w:tcBorders>
          </w:tcPr>
          <w:p w14:paraId="08A5F5DA" w14:textId="77777777" w:rsidR="00F41D5C" w:rsidRPr="00D80B29" w:rsidRDefault="00F41D5C" w:rsidP="00666B58">
            <w:pPr>
              <w:pStyle w:val="Normal6a"/>
            </w:pPr>
            <w:r w:rsidRPr="00D80B29">
              <w:rPr>
                <w:vertAlign w:val="superscript"/>
              </w:rPr>
              <w:t>2</w:t>
            </w:r>
            <w:r w:rsidRPr="00D80B29">
              <w:t xml:space="preserve"> Assoziierungsabkommen zwischen der Europäischen Union und der Europäischen Atomgemeinschaft und ihren Mitgliedstaaten einerseits und der Republik Moldau andererseits (ABl. L 260 vom 30.8.2014, S. 4, ELI: http://data.europa.eu/eli/agree_internation/2014/492/oj).</w:t>
            </w:r>
          </w:p>
        </w:tc>
      </w:tr>
    </w:tbl>
    <w:p w14:paraId="52AFD08D"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3DE091F5" w14:textId="77777777" w:rsidR="00F41D5C" w:rsidRDefault="00F41D5C" w:rsidP="00F41D5C">
      <w:pPr>
        <w:rPr>
          <w:rStyle w:val="HideTWBExt"/>
          <w:vanish w:val="0"/>
          <w:lang w:val="sv-SE"/>
        </w:rPr>
      </w:pPr>
      <w:r w:rsidRPr="000B7102">
        <w:rPr>
          <w:rStyle w:val="HideTWBExt"/>
          <w:lang w:val="sv-SE"/>
        </w:rPr>
        <w:t>&lt;/Amend&gt;</w:t>
      </w:r>
    </w:p>
    <w:p w14:paraId="61AC315F" w14:textId="77777777" w:rsidR="000B7102" w:rsidRPr="000B7102" w:rsidRDefault="000B7102" w:rsidP="00F41D5C">
      <w:pPr>
        <w:rPr>
          <w:lang w:val="sv-SE"/>
        </w:rPr>
      </w:pPr>
    </w:p>
    <w:p w14:paraId="61C76964"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129</w:t>
      </w:r>
      <w:r w:rsidRPr="000B7102">
        <w:rPr>
          <w:rStyle w:val="HideTWBExt"/>
          <w:lang w:val="sv-SE"/>
        </w:rPr>
        <w:t>&lt;/NumAm&gt;</w:t>
      </w:r>
    </w:p>
    <w:p w14:paraId="3A231DA3"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7034B6CD" w14:textId="77777777" w:rsidR="00F41D5C" w:rsidRPr="000B7102" w:rsidRDefault="00F41D5C" w:rsidP="00F41D5C">
      <w:pPr>
        <w:pStyle w:val="NormalBold"/>
        <w:rPr>
          <w:lang w:val="sv-SE"/>
        </w:rPr>
      </w:pPr>
      <w:r w:rsidRPr="000B7102">
        <w:rPr>
          <w:rStyle w:val="HideTWBExt"/>
          <w:b w:val="0"/>
          <w:lang w:val="sv-SE"/>
        </w:rPr>
        <w:t>&lt;/RepeatBlock-By&gt;</w:t>
      </w:r>
    </w:p>
    <w:p w14:paraId="3155C658"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2A6D8CA" w14:textId="77777777" w:rsidR="00F41D5C" w:rsidRPr="00D80B29" w:rsidRDefault="00F41D5C" w:rsidP="00F41D5C">
      <w:pPr>
        <w:pStyle w:val="NormalBold"/>
      </w:pPr>
      <w:r w:rsidRPr="00D80B29">
        <w:rPr>
          <w:rStyle w:val="HideTWBExt"/>
        </w:rPr>
        <w:t>&lt;Article&gt;</w:t>
      </w:r>
      <w:r w:rsidRPr="00D80B29">
        <w:t>Ziffer 8</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872B2AC" w14:textId="77777777" w:rsidTr="00666B58">
        <w:trPr>
          <w:trHeight w:hRule="exact" w:val="240"/>
          <w:jc w:val="center"/>
        </w:trPr>
        <w:tc>
          <w:tcPr>
            <w:tcW w:w="9752" w:type="dxa"/>
            <w:gridSpan w:val="2"/>
            <w:tcBorders>
              <w:top w:val="nil"/>
              <w:left w:val="nil"/>
              <w:bottom w:val="nil"/>
              <w:right w:val="nil"/>
            </w:tcBorders>
          </w:tcPr>
          <w:p w14:paraId="15D7876A" w14:textId="77777777" w:rsidR="00F41D5C" w:rsidRPr="00D80B29" w:rsidRDefault="00F41D5C" w:rsidP="00666B58"/>
        </w:tc>
      </w:tr>
      <w:tr w:rsidR="00F41D5C" w:rsidRPr="00D80B29" w14:paraId="183D3061" w14:textId="77777777" w:rsidTr="00666B58">
        <w:trPr>
          <w:trHeight w:val="240"/>
          <w:jc w:val="center"/>
        </w:trPr>
        <w:tc>
          <w:tcPr>
            <w:tcW w:w="4876" w:type="dxa"/>
            <w:tcBorders>
              <w:top w:val="nil"/>
              <w:left w:val="nil"/>
              <w:bottom w:val="nil"/>
              <w:right w:val="nil"/>
            </w:tcBorders>
          </w:tcPr>
          <w:p w14:paraId="333D16B3"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99C9CEE" w14:textId="77777777" w:rsidR="00F41D5C" w:rsidRPr="00D80B29" w:rsidRDefault="00F41D5C" w:rsidP="00666B58">
            <w:pPr>
              <w:pStyle w:val="AmColumnHeading"/>
            </w:pPr>
            <w:r w:rsidRPr="00D80B29">
              <w:t>Geänderter Text</w:t>
            </w:r>
          </w:p>
        </w:tc>
      </w:tr>
      <w:tr w:rsidR="00F41D5C" w:rsidRPr="00D80B29" w14:paraId="0BDEA576" w14:textId="77777777" w:rsidTr="00666B58">
        <w:trPr>
          <w:jc w:val="center"/>
        </w:trPr>
        <w:tc>
          <w:tcPr>
            <w:tcW w:w="4876" w:type="dxa"/>
            <w:tcBorders>
              <w:top w:val="nil"/>
              <w:left w:val="nil"/>
              <w:bottom w:val="nil"/>
              <w:right w:val="nil"/>
            </w:tcBorders>
          </w:tcPr>
          <w:p w14:paraId="7E75AB83" w14:textId="77777777" w:rsidR="00F41D5C" w:rsidRPr="00D80B29" w:rsidRDefault="00F41D5C" w:rsidP="00666B58">
            <w:pPr>
              <w:pStyle w:val="Normal6a"/>
            </w:pPr>
            <w:r w:rsidRPr="00D80B29">
              <w:t>8.</w:t>
            </w:r>
            <w:r w:rsidRPr="00D80B29">
              <w:tab/>
              <w:t>würdigt die am 24. Juli 2025 erzielte Einigung über die Überprüfung und Aktualisierung der Handelsbedingungen der vertieften und umfassenden Freihandelszone zwischen der EU und Moldau</w:t>
            </w:r>
            <w:r w:rsidRPr="00D80B29">
              <w:rPr>
                <w:vertAlign w:val="superscript"/>
              </w:rPr>
              <w:t>2</w:t>
            </w:r>
            <w:r w:rsidRPr="00D80B29">
              <w:t xml:space="preserve">, die den Wirtschaftsakteuren sowohl in der EU als auch in Moldau mehr Stabilität und </w:t>
            </w:r>
            <w:r w:rsidRPr="00D80B29">
              <w:lastRenderedPageBreak/>
              <w:t xml:space="preserve">Vorhersehbarkeit bietet und zugleich die Attraktivität des Landes für Investoren erhöht; stellt fest, dass die Einigung mit dem Auslaufen der autonomen Handelsmaßnahmen zusammenfiel, die Moldau seit Juli 2022 gewährt worden waren und mit denen Einfuhrzölle und Kontingente für moldauische Ausfuhren in die EU ausgesetzt wurden, wodurch das Land seinen Handel stärker auf die EU ausrichten konnte; hebt hervor, dass die EU mit einem Anteil von </w:t>
            </w:r>
            <w:r w:rsidRPr="00D80B29">
              <w:rPr>
                <w:b/>
                <w:i/>
              </w:rPr>
              <w:t>54 % am</w:t>
            </w:r>
            <w:r w:rsidRPr="00D80B29">
              <w:t xml:space="preserve"> gesamten </w:t>
            </w:r>
            <w:r w:rsidRPr="00D80B29">
              <w:rPr>
                <w:b/>
                <w:i/>
              </w:rPr>
              <w:t>Handelsvolumen</w:t>
            </w:r>
            <w:r w:rsidRPr="00D80B29">
              <w:t xml:space="preserve"> Moldaus im Jahr </w:t>
            </w:r>
            <w:r w:rsidRPr="00D80B29">
              <w:rPr>
                <w:b/>
                <w:i/>
              </w:rPr>
              <w:t>2024</w:t>
            </w:r>
            <w:r w:rsidRPr="00D80B29">
              <w:t xml:space="preserve"> dessen größter Handelspartner ist; stellt fest, dass der deutliche Anstieg des Handels der Region Transnistrien mit dem übrigen Moldau sowie ihre zunehmende Exportabhängigkeit von der EU zu einer faktischen wirtschaftlichen Reintegration </w:t>
            </w:r>
            <w:r w:rsidRPr="00D80B29">
              <w:rPr>
                <w:b/>
                <w:i/>
              </w:rPr>
              <w:t>führen</w:t>
            </w:r>
            <w:r w:rsidRPr="00D80B29">
              <w:t xml:space="preserve"> und damit eine pragmatische Grundlage für eine friedliche politische Lösung und eine spätere Wiedervereinigung des Landes schaffen könnte;</w:t>
            </w:r>
          </w:p>
        </w:tc>
        <w:tc>
          <w:tcPr>
            <w:tcW w:w="4876" w:type="dxa"/>
            <w:tcBorders>
              <w:top w:val="nil"/>
              <w:left w:val="nil"/>
              <w:bottom w:val="nil"/>
              <w:right w:val="nil"/>
            </w:tcBorders>
          </w:tcPr>
          <w:p w14:paraId="0341BC3A" w14:textId="77777777" w:rsidR="00F41D5C" w:rsidRPr="00D80B29" w:rsidRDefault="00F41D5C" w:rsidP="00666B58">
            <w:pPr>
              <w:pStyle w:val="Normal6a"/>
            </w:pPr>
            <w:r w:rsidRPr="00D80B29">
              <w:lastRenderedPageBreak/>
              <w:t>8.</w:t>
            </w:r>
            <w:r w:rsidRPr="00D80B29">
              <w:tab/>
              <w:t>würdigt die am 24. Juli 2025 erzielte Einigung über die Überprüfung und Aktualisierung der Handelsbedingungen der vertieften und umfassenden Freihandelszone zwischen der EU und Moldau</w:t>
            </w:r>
            <w:r w:rsidRPr="00D80B29">
              <w:rPr>
                <w:vertAlign w:val="superscript"/>
              </w:rPr>
              <w:t>2</w:t>
            </w:r>
            <w:r w:rsidRPr="00D80B29">
              <w:t xml:space="preserve">, die den Wirtschaftsakteuren sowohl in der EU als auch in Moldau mehr Stabilität und </w:t>
            </w:r>
            <w:r w:rsidRPr="00D80B29">
              <w:lastRenderedPageBreak/>
              <w:t xml:space="preserve">Vorhersehbarkeit bietet und zugleich die Attraktivität des Landes für Investoren erhöht; stellt fest, dass die Einigung mit dem Auslaufen der autonomen Handelsmaßnahmen zusammenfiel, die Moldau seit Juli 2022 gewährt worden waren und mit denen Einfuhrzölle und Kontingente für moldauische Ausfuhren in die EU ausgesetzt wurden, wodurch das Land seinen Handel stärker auf die EU ausrichten konnte; hebt hervor, dass die EU mit einem Anteil von </w:t>
            </w:r>
            <w:r w:rsidRPr="00D80B29">
              <w:rPr>
                <w:b/>
                <w:i/>
              </w:rPr>
              <w:t>67,5 % der</w:t>
            </w:r>
            <w:r w:rsidRPr="00D80B29">
              <w:t xml:space="preserve"> gesamten </w:t>
            </w:r>
            <w:r w:rsidRPr="00D80B29">
              <w:rPr>
                <w:b/>
                <w:i/>
              </w:rPr>
              <w:t>Ausfuhren und 54,1 % der gesamten Einfuhren</w:t>
            </w:r>
            <w:r w:rsidRPr="00D80B29">
              <w:t xml:space="preserve"> Moldaus im Jahr </w:t>
            </w:r>
            <w:r w:rsidRPr="00D80B29">
              <w:rPr>
                <w:b/>
                <w:i/>
              </w:rPr>
              <w:t>2025</w:t>
            </w:r>
            <w:r w:rsidRPr="00D80B29">
              <w:t xml:space="preserve"> dessen größter Handelspartner ist </w:t>
            </w:r>
            <w:r w:rsidRPr="00D80B29">
              <w:rPr>
                <w:b/>
                <w:i/>
              </w:rPr>
              <w:t>und dass 86 % der ausländischen Direktinvestitionen (FDI) in Moldaus Wirtschaft im Jahr 2024 aus der EU kommen, womit die EU ihre Position als zentrale Säule der ausländischen Direktinvestitionen in Moldaus Wirtschaft festigt</w:t>
            </w:r>
            <w:r w:rsidRPr="00D80B29">
              <w:t xml:space="preserve">; stellt fest, dass der deutliche Anstieg des Handels der Region Transnistrien mit dem übrigen Moldau sowie ihre zunehmende Exportabhängigkeit von der EU </w:t>
            </w:r>
            <w:r w:rsidRPr="00D80B29">
              <w:rPr>
                <w:b/>
                <w:i/>
              </w:rPr>
              <w:t>die Voraussetzungen für eine wirtschaftliche Konvergenz der Region mit dem Rechtsrahmen Moldaus schaffen könnten, was</w:t>
            </w:r>
            <w:r w:rsidRPr="00D80B29">
              <w:t xml:space="preserve"> zu einer faktischen wirtschaftlichen Reintegration </w:t>
            </w:r>
            <w:r w:rsidRPr="00D80B29">
              <w:rPr>
                <w:b/>
                <w:i/>
              </w:rPr>
              <w:t>beitragen</w:t>
            </w:r>
            <w:r w:rsidRPr="00D80B29">
              <w:t xml:space="preserve"> und damit eine pragmatische Grundlage für eine friedliche politische Lösung und eine spätere Wiedervereinigung des Landes schaffen könnte;</w:t>
            </w:r>
          </w:p>
        </w:tc>
      </w:tr>
      <w:tr w:rsidR="00F41D5C" w:rsidRPr="00D80B29" w14:paraId="3A2BCCC3" w14:textId="77777777" w:rsidTr="00666B58">
        <w:trPr>
          <w:jc w:val="center"/>
        </w:trPr>
        <w:tc>
          <w:tcPr>
            <w:tcW w:w="4876" w:type="dxa"/>
            <w:tcBorders>
              <w:top w:val="nil"/>
              <w:left w:val="nil"/>
              <w:bottom w:val="nil"/>
              <w:right w:val="nil"/>
            </w:tcBorders>
          </w:tcPr>
          <w:p w14:paraId="777E4FAC" w14:textId="77777777" w:rsidR="00F41D5C" w:rsidRPr="00D80B29" w:rsidRDefault="00F41D5C" w:rsidP="00666B58">
            <w:pPr>
              <w:pStyle w:val="Normal6a"/>
            </w:pPr>
            <w:r w:rsidRPr="00D80B29">
              <w:rPr>
                <w:b/>
                <w:i/>
              </w:rPr>
              <w:lastRenderedPageBreak/>
              <w:t>_________________</w:t>
            </w:r>
          </w:p>
        </w:tc>
        <w:tc>
          <w:tcPr>
            <w:tcW w:w="4876" w:type="dxa"/>
            <w:tcBorders>
              <w:top w:val="nil"/>
              <w:left w:val="nil"/>
              <w:bottom w:val="nil"/>
              <w:right w:val="nil"/>
            </w:tcBorders>
          </w:tcPr>
          <w:p w14:paraId="43C365F9" w14:textId="77777777" w:rsidR="00F41D5C" w:rsidRPr="00D80B29" w:rsidRDefault="00F41D5C" w:rsidP="00666B58">
            <w:pPr>
              <w:pStyle w:val="Normal6a"/>
            </w:pPr>
            <w:r w:rsidRPr="00D80B29">
              <w:rPr>
                <w:b/>
                <w:i/>
              </w:rPr>
              <w:t>_________________</w:t>
            </w:r>
          </w:p>
        </w:tc>
      </w:tr>
      <w:tr w:rsidR="00F41D5C" w:rsidRPr="00D80B29" w14:paraId="0C2B1CC0" w14:textId="77777777" w:rsidTr="00666B58">
        <w:trPr>
          <w:jc w:val="center"/>
        </w:trPr>
        <w:tc>
          <w:tcPr>
            <w:tcW w:w="4876" w:type="dxa"/>
            <w:tcBorders>
              <w:top w:val="nil"/>
              <w:left w:val="nil"/>
              <w:bottom w:val="nil"/>
              <w:right w:val="nil"/>
            </w:tcBorders>
          </w:tcPr>
          <w:p w14:paraId="3D5B1D5F" w14:textId="77777777" w:rsidR="00F41D5C" w:rsidRPr="00D80B29" w:rsidRDefault="00F41D5C" w:rsidP="00666B58">
            <w:pPr>
              <w:pStyle w:val="Normal6a"/>
            </w:pPr>
            <w:r w:rsidRPr="00D80B29">
              <w:rPr>
                <w:vertAlign w:val="superscript"/>
              </w:rPr>
              <w:t>2</w:t>
            </w:r>
            <w:r w:rsidRPr="00D80B29">
              <w:t xml:space="preserve"> Assoziierungsabkommen zwischen der Europäischen Union und der Europäischen Atomgemeinschaft und ihren Mitgliedstaaten einerseits und der Republik Moldau andererseits (ABl. L 260 vom 30.8.2014, S. 4, ELI: http://data.europa.eu/eli/agree_internation/2014/492/oj).</w:t>
            </w:r>
          </w:p>
        </w:tc>
        <w:tc>
          <w:tcPr>
            <w:tcW w:w="4876" w:type="dxa"/>
            <w:tcBorders>
              <w:top w:val="nil"/>
              <w:left w:val="nil"/>
              <w:bottom w:val="nil"/>
              <w:right w:val="nil"/>
            </w:tcBorders>
          </w:tcPr>
          <w:p w14:paraId="6B8298C1" w14:textId="77777777" w:rsidR="00F41D5C" w:rsidRPr="00D80B29" w:rsidRDefault="00F41D5C" w:rsidP="00666B58">
            <w:pPr>
              <w:pStyle w:val="Normal6a"/>
            </w:pPr>
            <w:r w:rsidRPr="00D80B29">
              <w:rPr>
                <w:vertAlign w:val="superscript"/>
              </w:rPr>
              <w:t>2</w:t>
            </w:r>
            <w:r w:rsidRPr="00D80B29">
              <w:t xml:space="preserve"> Assoziierungsabkommen zwischen der Europäischen Union und der Europäischen Atomgemeinschaft und ihren Mitgliedstaaten einerseits und der Republik Moldau andererseits (ABl. L 260 vom 30.8.2014, S. 4, ELI: http://data.europa.eu/eli/agree_internation/2014/492/oj).</w:t>
            </w:r>
          </w:p>
        </w:tc>
      </w:tr>
    </w:tbl>
    <w:p w14:paraId="6CFAB64F"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6930D641" w14:textId="77777777" w:rsidR="00F41D5C" w:rsidRPr="00D80B29" w:rsidRDefault="00F41D5C" w:rsidP="00F41D5C">
      <w:r w:rsidRPr="00D80B29">
        <w:rPr>
          <w:rStyle w:val="HideTWBExt"/>
        </w:rPr>
        <w:t>&lt;/Amend&gt;</w:t>
      </w:r>
    </w:p>
    <w:p w14:paraId="62548D73" w14:textId="77777777" w:rsidR="00F41D5C" w:rsidRPr="00D80B29" w:rsidRDefault="00F41D5C" w:rsidP="00F41D5C">
      <w:pPr>
        <w:pStyle w:val="AmNumberTabs"/>
      </w:pPr>
      <w:r w:rsidRPr="00D80B29">
        <w:rPr>
          <w:rStyle w:val="HideTWBExt"/>
        </w:rPr>
        <w:lastRenderedPageBreak/>
        <w:t>&lt;Amend&gt;</w:t>
      </w:r>
      <w:r w:rsidRPr="00D80B29">
        <w:t>Änderungsantrag</w:t>
      </w:r>
      <w:r w:rsidRPr="00D80B29">
        <w:tab/>
      </w:r>
      <w:r w:rsidRPr="00D80B29">
        <w:tab/>
      </w:r>
      <w:r w:rsidRPr="00D80B29">
        <w:rPr>
          <w:rStyle w:val="HideTWBExt"/>
        </w:rPr>
        <w:t>&lt;NumAm&gt;</w:t>
      </w:r>
      <w:r w:rsidRPr="00D80B29">
        <w:t>130</w:t>
      </w:r>
      <w:r w:rsidRPr="00D80B29">
        <w:rPr>
          <w:rStyle w:val="HideTWBExt"/>
        </w:rPr>
        <w:t>&lt;/NumAm&gt;</w:t>
      </w:r>
    </w:p>
    <w:p w14:paraId="60C35F53" w14:textId="77777777" w:rsidR="00F41D5C" w:rsidRPr="00D80B29" w:rsidRDefault="00F41D5C" w:rsidP="00F41D5C">
      <w:pPr>
        <w:pStyle w:val="NormalBold"/>
      </w:pPr>
      <w:r w:rsidRPr="00D80B29">
        <w:rPr>
          <w:rStyle w:val="HideTWBExt"/>
          <w:b w:val="0"/>
        </w:rPr>
        <w:t>&lt;RepeatBlock-By&gt;&lt;Members&gt;</w:t>
      </w:r>
      <w:r w:rsidRPr="00D80B29">
        <w:t>Ioan-Rareş Bogdan</w:t>
      </w:r>
      <w:r w:rsidRPr="00D80B29">
        <w:rPr>
          <w:rStyle w:val="HideTWBExt"/>
          <w:b w:val="0"/>
        </w:rPr>
        <w:t>&lt;/Members&gt;</w:t>
      </w:r>
    </w:p>
    <w:p w14:paraId="422CD83B" w14:textId="77777777" w:rsidR="00F41D5C" w:rsidRPr="00D80B29" w:rsidRDefault="00F41D5C" w:rsidP="00F41D5C">
      <w:pPr>
        <w:pStyle w:val="NormalBold"/>
      </w:pPr>
      <w:r w:rsidRPr="00D80B29">
        <w:rPr>
          <w:rStyle w:val="HideTWBExt"/>
          <w:b w:val="0"/>
        </w:rPr>
        <w:t>&lt;/RepeatBlock-By&gt;</w:t>
      </w:r>
    </w:p>
    <w:p w14:paraId="4D702A8C"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31D11E7" w14:textId="77777777" w:rsidR="00F41D5C" w:rsidRPr="00D80B29" w:rsidRDefault="00F41D5C" w:rsidP="00F41D5C">
      <w:pPr>
        <w:pStyle w:val="NormalBold"/>
      </w:pPr>
      <w:r w:rsidRPr="00D80B29">
        <w:rPr>
          <w:rStyle w:val="HideTWBExt"/>
        </w:rPr>
        <w:t>&lt;Article&gt;</w:t>
      </w:r>
      <w:r w:rsidRPr="00D80B29">
        <w:t>Ziffer 8</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E600D69" w14:textId="77777777" w:rsidTr="00666B58">
        <w:trPr>
          <w:trHeight w:hRule="exact" w:val="240"/>
          <w:jc w:val="center"/>
        </w:trPr>
        <w:tc>
          <w:tcPr>
            <w:tcW w:w="9752" w:type="dxa"/>
            <w:gridSpan w:val="2"/>
            <w:tcBorders>
              <w:top w:val="nil"/>
              <w:left w:val="nil"/>
              <w:bottom w:val="nil"/>
              <w:right w:val="nil"/>
            </w:tcBorders>
          </w:tcPr>
          <w:p w14:paraId="6D44AAF9" w14:textId="77777777" w:rsidR="00F41D5C" w:rsidRPr="00D80B29" w:rsidRDefault="00F41D5C" w:rsidP="00666B58"/>
        </w:tc>
      </w:tr>
      <w:tr w:rsidR="00F41D5C" w:rsidRPr="00D80B29" w14:paraId="3157FC78" w14:textId="77777777" w:rsidTr="00666B58">
        <w:trPr>
          <w:trHeight w:val="240"/>
          <w:jc w:val="center"/>
        </w:trPr>
        <w:tc>
          <w:tcPr>
            <w:tcW w:w="4876" w:type="dxa"/>
            <w:tcBorders>
              <w:top w:val="nil"/>
              <w:left w:val="nil"/>
              <w:bottom w:val="nil"/>
              <w:right w:val="nil"/>
            </w:tcBorders>
          </w:tcPr>
          <w:p w14:paraId="45EF7832"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EE2E42B" w14:textId="77777777" w:rsidR="00F41D5C" w:rsidRPr="00D80B29" w:rsidRDefault="00F41D5C" w:rsidP="00666B58">
            <w:pPr>
              <w:pStyle w:val="AmColumnHeading"/>
            </w:pPr>
            <w:r w:rsidRPr="00D80B29">
              <w:t>Geänderter Text</w:t>
            </w:r>
          </w:p>
        </w:tc>
      </w:tr>
      <w:tr w:rsidR="00F41D5C" w:rsidRPr="00D80B29" w14:paraId="1785BA37" w14:textId="77777777" w:rsidTr="00666B58">
        <w:trPr>
          <w:jc w:val="center"/>
        </w:trPr>
        <w:tc>
          <w:tcPr>
            <w:tcW w:w="4876" w:type="dxa"/>
            <w:tcBorders>
              <w:top w:val="nil"/>
              <w:left w:val="nil"/>
              <w:bottom w:val="nil"/>
              <w:right w:val="nil"/>
            </w:tcBorders>
          </w:tcPr>
          <w:p w14:paraId="177D5FF0" w14:textId="77777777" w:rsidR="00F41D5C" w:rsidRPr="00D80B29" w:rsidRDefault="00F41D5C" w:rsidP="00666B58">
            <w:pPr>
              <w:pStyle w:val="Normal6a"/>
            </w:pPr>
            <w:r w:rsidRPr="00D80B29">
              <w:t>8.</w:t>
            </w:r>
            <w:r w:rsidRPr="00D80B29">
              <w:tab/>
              <w:t>würdigt die am 24. Juli 2025 erzielte Einigung über die Überprüfung und Aktualisierung der Handelsbedingungen der vertieften und umfassenden Freihandelszone zwischen der EU und Moldau</w:t>
            </w:r>
            <w:r w:rsidRPr="00D80B29">
              <w:rPr>
                <w:vertAlign w:val="superscript"/>
              </w:rPr>
              <w:t>2</w:t>
            </w:r>
            <w:r w:rsidRPr="00D80B29">
              <w:t>, die den Wirtschaftsakteuren sowohl in der EU als auch in Moldau mehr Stabilität und Vorhersehbarkeit bietet und zugleich die Attraktivität des Landes für Investoren erhöht; stellt fest, dass die Einigung mit dem Auslaufen der autonomen Handelsmaßnahmen zusammenfiel, die Moldau seit Juli 2022 gewährt worden waren und mit denen Einfuhrzölle und Kontingente für moldauische Ausfuhren in die EU ausgesetzt wurden, wodurch das Land seinen Handel stärker auf die EU ausrichten konnte; hebt hervor, dass die EU mit einem Anteil von 54 % am gesamten Handelsvolumen Moldaus im Jahr 2024 dessen größter Handelspartner ist; stellt fest, dass der deutliche Anstieg des Handels der Region Transnistrien mit dem übrigen Moldau sowie ihre zunehmende Exportabhängigkeit von der EU zu einer faktischen wirtschaftlichen Reintegration führen und damit eine pragmatische Grundlage für eine friedliche politische Lösung und eine spätere Wiedervereinigung des Landes schaffen könnte;</w:t>
            </w:r>
          </w:p>
        </w:tc>
        <w:tc>
          <w:tcPr>
            <w:tcW w:w="4876" w:type="dxa"/>
            <w:tcBorders>
              <w:top w:val="nil"/>
              <w:left w:val="nil"/>
              <w:bottom w:val="nil"/>
              <w:right w:val="nil"/>
            </w:tcBorders>
          </w:tcPr>
          <w:p w14:paraId="3FD63395" w14:textId="77777777" w:rsidR="00F41D5C" w:rsidRPr="00D80B29" w:rsidRDefault="00F41D5C" w:rsidP="00666B58">
            <w:pPr>
              <w:pStyle w:val="Normal6a"/>
            </w:pPr>
            <w:r w:rsidRPr="00D80B29">
              <w:t>8.</w:t>
            </w:r>
            <w:r w:rsidRPr="00D80B29">
              <w:tab/>
              <w:t>würdigt die am 24. Juli 2025 erzielte Einigung über die Überprüfung und Aktualisierung der Handelsbedingungen der vertieften und umfassenden Freihandelszone zwischen der EU und Moldau</w:t>
            </w:r>
            <w:r w:rsidRPr="00D80B29">
              <w:rPr>
                <w:vertAlign w:val="superscript"/>
              </w:rPr>
              <w:t>2</w:t>
            </w:r>
            <w:r w:rsidRPr="00D80B29">
              <w:t xml:space="preserve">, die den Wirtschaftsakteuren sowohl in der EU als auch in Moldau mehr Stabilität und Vorhersehbarkeit bietet und zugleich die Attraktivität des Landes für Investoren erhöht; stellt fest, dass die Einigung mit dem Auslaufen der autonomen Handelsmaßnahmen zusammenfiel, die Moldau seit Juli 2022 gewährt worden waren und mit denen Einfuhrzölle und Kontingente für moldauische Ausfuhren in die EU ausgesetzt wurden, wodurch das Land seinen Handel stärker auf die EU ausrichten konnte; hebt hervor, dass die EU mit einem Anteil von 54 % am gesamten Handelsvolumen Moldaus im Jahr 2024 dessen größter Handelspartner ist; </w:t>
            </w:r>
            <w:r w:rsidRPr="00D80B29">
              <w:rPr>
                <w:b/>
                <w:i/>
              </w:rPr>
              <w:t>fordert die Kommission auf, weitere schrittweise Liberalisierungen des Handels mit Agrar- und Lebensmittelprodukten zu prüfen, darunter die Einführung halbautomatischer Erhöhungen von Zollquoten in Zusammenhang mit Ausschöpfungsquoten und der Einhaltung von EU-Vorschriften bei gleichzeitiger Sicherstellung angemessener Sicherungsmechanismen für Produzenten in der EU;</w:t>
            </w:r>
            <w:r w:rsidRPr="00D80B29">
              <w:t xml:space="preserve"> stellt fest, dass der deutliche Anstieg des Handels der Region Transnistrien mit dem übrigen Moldau sowie ihre zunehmende Exportabhängigkeit von der EU zu einer faktischen wirtschaftlichen Reintegration führen und damit eine pragmatische Grundlage für eine friedliche politische Lösung und eine spätere </w:t>
            </w:r>
            <w:r w:rsidRPr="00D80B29">
              <w:lastRenderedPageBreak/>
              <w:t>Wiedervereinigung des Landes schaffen könnte;</w:t>
            </w:r>
          </w:p>
        </w:tc>
      </w:tr>
      <w:tr w:rsidR="00F41D5C" w:rsidRPr="00D80B29" w14:paraId="707172A3" w14:textId="77777777" w:rsidTr="00666B58">
        <w:trPr>
          <w:jc w:val="center"/>
        </w:trPr>
        <w:tc>
          <w:tcPr>
            <w:tcW w:w="4876" w:type="dxa"/>
            <w:tcBorders>
              <w:top w:val="nil"/>
              <w:left w:val="nil"/>
              <w:bottom w:val="nil"/>
              <w:right w:val="nil"/>
            </w:tcBorders>
          </w:tcPr>
          <w:p w14:paraId="004596B8" w14:textId="77777777" w:rsidR="00F41D5C" w:rsidRPr="00D80B29" w:rsidRDefault="00F41D5C" w:rsidP="00666B58">
            <w:pPr>
              <w:pStyle w:val="Normal6a"/>
            </w:pPr>
            <w:r w:rsidRPr="00D80B29">
              <w:rPr>
                <w:b/>
                <w:i/>
              </w:rPr>
              <w:lastRenderedPageBreak/>
              <w:t>_________________</w:t>
            </w:r>
          </w:p>
        </w:tc>
        <w:tc>
          <w:tcPr>
            <w:tcW w:w="4876" w:type="dxa"/>
            <w:tcBorders>
              <w:top w:val="nil"/>
              <w:left w:val="nil"/>
              <w:bottom w:val="nil"/>
              <w:right w:val="nil"/>
            </w:tcBorders>
          </w:tcPr>
          <w:p w14:paraId="08B3AFF1" w14:textId="77777777" w:rsidR="00F41D5C" w:rsidRPr="00D80B29" w:rsidRDefault="00F41D5C" w:rsidP="00666B58">
            <w:pPr>
              <w:pStyle w:val="Normal6a"/>
            </w:pPr>
            <w:r w:rsidRPr="00D80B29">
              <w:rPr>
                <w:b/>
                <w:i/>
              </w:rPr>
              <w:t>_________________</w:t>
            </w:r>
          </w:p>
        </w:tc>
      </w:tr>
      <w:tr w:rsidR="00F41D5C" w:rsidRPr="00D80B29" w14:paraId="0E7828F8" w14:textId="77777777" w:rsidTr="00666B58">
        <w:trPr>
          <w:jc w:val="center"/>
        </w:trPr>
        <w:tc>
          <w:tcPr>
            <w:tcW w:w="4876" w:type="dxa"/>
            <w:tcBorders>
              <w:top w:val="nil"/>
              <w:left w:val="nil"/>
              <w:bottom w:val="nil"/>
              <w:right w:val="nil"/>
            </w:tcBorders>
          </w:tcPr>
          <w:p w14:paraId="4B47C75F" w14:textId="77777777" w:rsidR="00F41D5C" w:rsidRPr="00D80B29" w:rsidRDefault="00F41D5C" w:rsidP="00666B58">
            <w:pPr>
              <w:pStyle w:val="Normal6a"/>
            </w:pPr>
            <w:r w:rsidRPr="00D80B29">
              <w:rPr>
                <w:vertAlign w:val="superscript"/>
              </w:rPr>
              <w:t>2</w:t>
            </w:r>
            <w:r w:rsidRPr="00D80B29">
              <w:t xml:space="preserve"> Assoziierungsabkommen zwischen der Europäischen Union und der Europäischen Atomgemeinschaft und ihren Mitgliedstaaten einerseits und der Republik Moldau andererseits (ABl. L 260 vom 30.8.2014, S. 4, ELI: http://data.europa.eu/eli/agree_internation/2014/492/oj).</w:t>
            </w:r>
          </w:p>
        </w:tc>
        <w:tc>
          <w:tcPr>
            <w:tcW w:w="4876" w:type="dxa"/>
            <w:tcBorders>
              <w:top w:val="nil"/>
              <w:left w:val="nil"/>
              <w:bottom w:val="nil"/>
              <w:right w:val="nil"/>
            </w:tcBorders>
          </w:tcPr>
          <w:p w14:paraId="1BB87549" w14:textId="77777777" w:rsidR="00F41D5C" w:rsidRPr="00D80B29" w:rsidRDefault="00F41D5C" w:rsidP="00666B58">
            <w:pPr>
              <w:pStyle w:val="Normal6a"/>
            </w:pPr>
            <w:r w:rsidRPr="00D80B29">
              <w:rPr>
                <w:vertAlign w:val="superscript"/>
              </w:rPr>
              <w:t>2</w:t>
            </w:r>
            <w:r w:rsidRPr="00D80B29">
              <w:t xml:space="preserve"> Assoziierungsabkommen zwischen der Europäischen Union und der Europäischen Atomgemeinschaft und ihren Mitgliedstaaten einerseits und der Republik Moldau andererseits (ABl. L 260 vom 30.8.2014, S. 4, ELI: http://data.europa.eu/eli/agree_internation/2014/492/oj).</w:t>
            </w:r>
          </w:p>
        </w:tc>
      </w:tr>
    </w:tbl>
    <w:p w14:paraId="32C87575"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{RO}</w:t>
      </w:r>
      <w:r w:rsidRPr="00D80B29">
        <w:t>ro</w:t>
      </w:r>
      <w:r w:rsidRPr="00D80B29">
        <w:rPr>
          <w:rStyle w:val="HideTWBExt"/>
        </w:rPr>
        <w:t>&lt;/Original&gt;</w:t>
      </w:r>
    </w:p>
    <w:p w14:paraId="4F4EC84B" w14:textId="77777777" w:rsidR="00F41D5C" w:rsidRPr="00D80B29" w:rsidRDefault="00F41D5C" w:rsidP="00F41D5C">
      <w:r w:rsidRPr="00D80B29">
        <w:rPr>
          <w:rStyle w:val="HideTWBExt"/>
        </w:rPr>
        <w:t>&lt;/Amend&gt;</w:t>
      </w:r>
    </w:p>
    <w:p w14:paraId="27660CE6"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131</w:t>
      </w:r>
      <w:r w:rsidRPr="00D80B29">
        <w:rPr>
          <w:rStyle w:val="HideTWBExt"/>
        </w:rPr>
        <w:t>&lt;/NumAm&gt;</w:t>
      </w:r>
    </w:p>
    <w:p w14:paraId="11098935" w14:textId="77777777" w:rsidR="00F41D5C" w:rsidRPr="00D80B29" w:rsidRDefault="00F41D5C" w:rsidP="00F41D5C">
      <w:pPr>
        <w:pStyle w:val="NormalBold"/>
      </w:pPr>
      <w:r w:rsidRPr="00D80B29">
        <w:rPr>
          <w:rStyle w:val="HideTWBExt"/>
          <w:b w:val="0"/>
        </w:rPr>
        <w:t>&lt;RepeatBlock-By&gt;&lt;Members&gt;</w:t>
      </w:r>
      <w:r w:rsidRPr="00D80B29">
        <w:t>Jonas Sjöstedt, Sebastian Everding</w:t>
      </w:r>
      <w:r w:rsidRPr="00D80B29">
        <w:rPr>
          <w:rStyle w:val="HideTWBExt"/>
          <w:b w:val="0"/>
        </w:rPr>
        <w:t>&lt;/Members&gt;</w:t>
      </w:r>
    </w:p>
    <w:p w14:paraId="35E16BD4" w14:textId="77777777" w:rsidR="00F41D5C" w:rsidRPr="00D80B29" w:rsidRDefault="00F41D5C" w:rsidP="00F41D5C">
      <w:pPr>
        <w:pStyle w:val="NormalBold"/>
      </w:pPr>
      <w:r w:rsidRPr="00D80B29">
        <w:rPr>
          <w:rStyle w:val="HideTWBExt"/>
          <w:b w:val="0"/>
        </w:rPr>
        <w:t>&lt;/RepeatBlock-By&gt;</w:t>
      </w:r>
    </w:p>
    <w:p w14:paraId="23F278FD"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81834A3" w14:textId="77777777" w:rsidR="00F41D5C" w:rsidRPr="00D80B29" w:rsidRDefault="00F41D5C" w:rsidP="00F41D5C">
      <w:pPr>
        <w:pStyle w:val="NormalBold"/>
      </w:pPr>
      <w:r w:rsidRPr="00D80B29">
        <w:rPr>
          <w:rStyle w:val="HideTWBExt"/>
        </w:rPr>
        <w:t>&lt;Article&gt;</w:t>
      </w:r>
      <w:r w:rsidRPr="00D80B29">
        <w:t>Ziffer 8</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55D6BB3" w14:textId="77777777" w:rsidTr="00666B58">
        <w:trPr>
          <w:trHeight w:hRule="exact" w:val="240"/>
          <w:jc w:val="center"/>
        </w:trPr>
        <w:tc>
          <w:tcPr>
            <w:tcW w:w="9752" w:type="dxa"/>
            <w:gridSpan w:val="2"/>
            <w:tcBorders>
              <w:top w:val="nil"/>
              <w:left w:val="nil"/>
              <w:bottom w:val="nil"/>
              <w:right w:val="nil"/>
            </w:tcBorders>
          </w:tcPr>
          <w:p w14:paraId="43A829EE" w14:textId="77777777" w:rsidR="00F41D5C" w:rsidRPr="00D80B29" w:rsidRDefault="00F41D5C" w:rsidP="00666B58"/>
        </w:tc>
      </w:tr>
      <w:tr w:rsidR="00F41D5C" w:rsidRPr="00D80B29" w14:paraId="5B457897" w14:textId="77777777" w:rsidTr="00666B58">
        <w:trPr>
          <w:trHeight w:val="240"/>
          <w:jc w:val="center"/>
        </w:trPr>
        <w:tc>
          <w:tcPr>
            <w:tcW w:w="4876" w:type="dxa"/>
            <w:tcBorders>
              <w:top w:val="nil"/>
              <w:left w:val="nil"/>
              <w:bottom w:val="nil"/>
              <w:right w:val="nil"/>
            </w:tcBorders>
          </w:tcPr>
          <w:p w14:paraId="0BF97C82"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D2A4FD4" w14:textId="77777777" w:rsidR="00F41D5C" w:rsidRPr="00D80B29" w:rsidRDefault="00F41D5C" w:rsidP="00666B58">
            <w:pPr>
              <w:pStyle w:val="AmColumnHeading"/>
            </w:pPr>
            <w:r w:rsidRPr="00D80B29">
              <w:t>Geänderter Text</w:t>
            </w:r>
          </w:p>
        </w:tc>
      </w:tr>
      <w:tr w:rsidR="00F41D5C" w:rsidRPr="00D80B29" w14:paraId="2B19E5B6" w14:textId="77777777" w:rsidTr="00666B58">
        <w:trPr>
          <w:jc w:val="center"/>
        </w:trPr>
        <w:tc>
          <w:tcPr>
            <w:tcW w:w="4876" w:type="dxa"/>
            <w:tcBorders>
              <w:top w:val="nil"/>
              <w:left w:val="nil"/>
              <w:bottom w:val="nil"/>
              <w:right w:val="nil"/>
            </w:tcBorders>
          </w:tcPr>
          <w:p w14:paraId="13302D5F" w14:textId="77777777" w:rsidR="00F41D5C" w:rsidRPr="00D80B29" w:rsidRDefault="00F41D5C" w:rsidP="00666B58">
            <w:pPr>
              <w:pStyle w:val="Normal6a"/>
            </w:pPr>
            <w:r w:rsidRPr="00D80B29">
              <w:t>8.</w:t>
            </w:r>
            <w:r w:rsidRPr="00D80B29">
              <w:tab/>
              <w:t>würdigt die am 24. Juli 2025 erzielte Einigung über die Überprüfung und Aktualisierung der Handelsbedingungen der vertieften und umfassenden Freihandelszone zwischen der EU und Moldau</w:t>
            </w:r>
            <w:r w:rsidRPr="00D80B29">
              <w:rPr>
                <w:vertAlign w:val="superscript"/>
              </w:rPr>
              <w:t>2</w:t>
            </w:r>
            <w:r w:rsidRPr="00D80B29">
              <w:t xml:space="preserve">, die den Wirtschaftsakteuren sowohl in der EU als auch in Moldau mehr Stabilität und Vorhersehbarkeit bietet und zugleich die Attraktivität des Landes für Investoren erhöht; stellt fest, dass die Einigung mit dem Auslaufen der autonomen Handelsmaßnahmen zusammenfiel, die Moldau seit Juli 2022 gewährt worden waren und mit denen Einfuhrzölle und Kontingente für moldauische Ausfuhren in die EU ausgesetzt wurden, wodurch das Land seinen Handel stärker auf die EU ausrichten konnte; hebt hervor, dass die EU mit einem Anteil von 54 % am gesamten Handelsvolumen Moldaus im Jahr 2024 dessen größter Handelspartner ist; stellt fest, dass der deutliche Anstieg des Handels der Region Transnistrien mit dem </w:t>
            </w:r>
            <w:r w:rsidRPr="00D80B29">
              <w:lastRenderedPageBreak/>
              <w:t>übrigen Moldau sowie ihre zunehmende Exportabhängigkeit von der EU zu einer faktischen wirtschaftlichen Reintegration führen und damit eine pragmatische Grundlage für eine friedliche politische Lösung und eine spätere Wiedervereinigung des Landes schaffen könnte;</w:t>
            </w:r>
          </w:p>
        </w:tc>
        <w:tc>
          <w:tcPr>
            <w:tcW w:w="4876" w:type="dxa"/>
            <w:tcBorders>
              <w:top w:val="nil"/>
              <w:left w:val="nil"/>
              <w:bottom w:val="nil"/>
              <w:right w:val="nil"/>
            </w:tcBorders>
          </w:tcPr>
          <w:p w14:paraId="3A495A4C" w14:textId="77777777" w:rsidR="00F41D5C" w:rsidRPr="00D80B29" w:rsidRDefault="00F41D5C" w:rsidP="00666B58">
            <w:pPr>
              <w:pStyle w:val="Normal6a"/>
            </w:pPr>
            <w:r w:rsidRPr="00D80B29">
              <w:lastRenderedPageBreak/>
              <w:t>8.</w:t>
            </w:r>
            <w:r w:rsidRPr="00D80B29">
              <w:tab/>
              <w:t>würdigt die am 24. Juli 2025 erzielte Einigung über die Überprüfung und Aktualisierung der Handelsbedingungen der vertieften und umfassenden Freihandelszone zwischen der EU und Moldau</w:t>
            </w:r>
            <w:r w:rsidRPr="00D80B29">
              <w:rPr>
                <w:vertAlign w:val="superscript"/>
              </w:rPr>
              <w:t>2</w:t>
            </w:r>
            <w:r w:rsidRPr="00D80B29">
              <w:t xml:space="preserve">, die den Wirtschaftsakteuren sowohl in der EU als auch in Moldau mehr Stabilität und Vorhersehbarkeit bietet und zugleich die Attraktivität des Landes für Investoren erhöht; stellt fest, dass die Einigung mit dem Auslaufen der autonomen Handelsmaßnahmen zusammenfiel, die Moldau seit Juli 2022 gewährt worden waren und mit denen Einfuhrzölle und Kontingente für moldauische Ausfuhren in die EU ausgesetzt wurden, wodurch das Land seinen Handel stärker auf die EU ausrichten konnte; hebt hervor, dass die EU mit einem Anteil von 54 % am gesamten Handelsvolumen Moldaus im Jahr 2024 dessen größter Handelspartner ist; stellt fest, dass der deutliche Anstieg des Handels der Region Transnistrien mit dem </w:t>
            </w:r>
            <w:r w:rsidRPr="00D80B29">
              <w:lastRenderedPageBreak/>
              <w:t xml:space="preserve">übrigen Moldau sowie ihre zunehmende Exportabhängigkeit von der EU zu einer faktischen wirtschaftlichen Reintegration führen und damit eine pragmatische Grundlage für eine friedliche politische Lösung und eine spätere Wiedervereinigung des Landes schaffen könnte; </w:t>
            </w:r>
            <w:r w:rsidRPr="00D80B29">
              <w:rPr>
                <w:b/>
                <w:i/>
              </w:rPr>
              <w:t>begrüßt die Bemühungen der staatlichen Stellen in Chișinău, die Anwendung der moldauischen Steuerrechtsvorschriften auf Unternehmen auszuweiten, die in der Region Transnistrien tätig sind, als einen Schritt hin zur Angleichung der Rechtsvorschriften und zur wirtschaftlichen Integration;</w:t>
            </w:r>
          </w:p>
        </w:tc>
      </w:tr>
      <w:tr w:rsidR="00F41D5C" w:rsidRPr="00D80B29" w14:paraId="03C9067E" w14:textId="77777777" w:rsidTr="00666B58">
        <w:trPr>
          <w:jc w:val="center"/>
        </w:trPr>
        <w:tc>
          <w:tcPr>
            <w:tcW w:w="4876" w:type="dxa"/>
            <w:tcBorders>
              <w:top w:val="nil"/>
              <w:left w:val="nil"/>
              <w:bottom w:val="nil"/>
              <w:right w:val="nil"/>
            </w:tcBorders>
          </w:tcPr>
          <w:p w14:paraId="1B8E3144" w14:textId="77777777" w:rsidR="00F41D5C" w:rsidRPr="00D80B29" w:rsidRDefault="00F41D5C" w:rsidP="00666B58">
            <w:pPr>
              <w:pStyle w:val="Normal6a"/>
            </w:pPr>
            <w:r w:rsidRPr="00D80B29">
              <w:rPr>
                <w:b/>
                <w:i/>
              </w:rPr>
              <w:lastRenderedPageBreak/>
              <w:t>_________________</w:t>
            </w:r>
          </w:p>
        </w:tc>
        <w:tc>
          <w:tcPr>
            <w:tcW w:w="4876" w:type="dxa"/>
            <w:tcBorders>
              <w:top w:val="nil"/>
              <w:left w:val="nil"/>
              <w:bottom w:val="nil"/>
              <w:right w:val="nil"/>
            </w:tcBorders>
          </w:tcPr>
          <w:p w14:paraId="3904AF62" w14:textId="77777777" w:rsidR="00F41D5C" w:rsidRPr="00D80B29" w:rsidRDefault="00F41D5C" w:rsidP="00666B58">
            <w:pPr>
              <w:pStyle w:val="Normal6a"/>
            </w:pPr>
            <w:r w:rsidRPr="00D80B29">
              <w:rPr>
                <w:b/>
                <w:i/>
              </w:rPr>
              <w:t>_________________</w:t>
            </w:r>
          </w:p>
        </w:tc>
      </w:tr>
      <w:tr w:rsidR="00F41D5C" w:rsidRPr="00D80B29" w14:paraId="7E1E4665" w14:textId="77777777" w:rsidTr="00666B58">
        <w:trPr>
          <w:jc w:val="center"/>
        </w:trPr>
        <w:tc>
          <w:tcPr>
            <w:tcW w:w="4876" w:type="dxa"/>
            <w:tcBorders>
              <w:top w:val="nil"/>
              <w:left w:val="nil"/>
              <w:bottom w:val="nil"/>
              <w:right w:val="nil"/>
            </w:tcBorders>
          </w:tcPr>
          <w:p w14:paraId="520AB29D" w14:textId="77777777" w:rsidR="00F41D5C" w:rsidRPr="00D80B29" w:rsidRDefault="00F41D5C" w:rsidP="00666B58">
            <w:pPr>
              <w:pStyle w:val="Normal6a"/>
            </w:pPr>
            <w:r w:rsidRPr="00D80B29">
              <w:rPr>
                <w:vertAlign w:val="superscript"/>
              </w:rPr>
              <w:t>2</w:t>
            </w:r>
            <w:r w:rsidRPr="00D80B29">
              <w:t xml:space="preserve"> Assoziierungsabkommen zwischen der Europäischen Union und der Europäischen Atomgemeinschaft und ihren Mitgliedstaaten einerseits und der Republik Moldau andererseits (ABl. L 260 vom 30.8.2014, S. 4, ELI: http://data.europa.eu/eli/agree_internation/2014/492/oj).</w:t>
            </w:r>
          </w:p>
        </w:tc>
        <w:tc>
          <w:tcPr>
            <w:tcW w:w="4876" w:type="dxa"/>
            <w:tcBorders>
              <w:top w:val="nil"/>
              <w:left w:val="nil"/>
              <w:bottom w:val="nil"/>
              <w:right w:val="nil"/>
            </w:tcBorders>
          </w:tcPr>
          <w:p w14:paraId="7F731CA1" w14:textId="77777777" w:rsidR="00F41D5C" w:rsidRPr="00D80B29" w:rsidRDefault="00F41D5C" w:rsidP="00666B58">
            <w:pPr>
              <w:pStyle w:val="Normal6a"/>
            </w:pPr>
            <w:r w:rsidRPr="00D80B29">
              <w:rPr>
                <w:vertAlign w:val="superscript"/>
              </w:rPr>
              <w:t>2</w:t>
            </w:r>
            <w:r w:rsidRPr="00D80B29">
              <w:t xml:space="preserve"> Assoziierungsabkommen zwischen der Europäischen Union und der Europäischen Atomgemeinschaft und ihren Mitgliedstaaten einerseits und der Republik Moldau andererseits (ABl. L 260 vom 30.8.2014, S. 4, ELI: http://data.europa.eu/eli/agree_internation/2014/492/oj).</w:t>
            </w:r>
          </w:p>
        </w:tc>
      </w:tr>
    </w:tbl>
    <w:p w14:paraId="6A7F7EE9"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83491FA" w14:textId="77777777" w:rsidR="00F41D5C" w:rsidRPr="00D80B29" w:rsidRDefault="00F41D5C" w:rsidP="00F41D5C">
      <w:r w:rsidRPr="00D80B29">
        <w:rPr>
          <w:rStyle w:val="HideTWBExt"/>
        </w:rPr>
        <w:t>&lt;/Amend&gt;</w:t>
      </w:r>
    </w:p>
    <w:p w14:paraId="53FCCF12"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132</w:t>
      </w:r>
      <w:r w:rsidRPr="00D80B29">
        <w:rPr>
          <w:rStyle w:val="HideTWBExt"/>
        </w:rPr>
        <w:t>&lt;/NumAm&gt;</w:t>
      </w:r>
    </w:p>
    <w:p w14:paraId="24A0C91F" w14:textId="77777777" w:rsidR="00F41D5C" w:rsidRPr="00D80B29" w:rsidRDefault="00F41D5C" w:rsidP="00F41D5C">
      <w:pPr>
        <w:pStyle w:val="NormalBold"/>
      </w:pPr>
      <w:r w:rsidRPr="00D80B29">
        <w:rPr>
          <w:rStyle w:val="HideTWBExt"/>
          <w:b w:val="0"/>
        </w:rPr>
        <w:t>&lt;RepeatBlock-By&gt;&lt;Members&gt;</w:t>
      </w:r>
      <w:r w:rsidRPr="00D80B29">
        <w:t>Şerban Dimitrie Sturdza</w:t>
      </w:r>
      <w:r w:rsidRPr="00D80B29">
        <w:rPr>
          <w:rStyle w:val="HideTWBExt"/>
          <w:b w:val="0"/>
        </w:rPr>
        <w:t>&lt;/Members&gt;</w:t>
      </w:r>
    </w:p>
    <w:p w14:paraId="47506D19" w14:textId="77777777" w:rsidR="00F41D5C" w:rsidRPr="00D80B29" w:rsidRDefault="00F41D5C" w:rsidP="00F41D5C">
      <w:pPr>
        <w:pStyle w:val="NormalBold"/>
      </w:pPr>
      <w:r w:rsidRPr="00D80B29">
        <w:rPr>
          <w:rStyle w:val="HideTWBExt"/>
          <w:b w:val="0"/>
        </w:rPr>
        <w:t>&lt;/RepeatBlock-By&gt;</w:t>
      </w:r>
    </w:p>
    <w:p w14:paraId="737632D1"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8887ADB" w14:textId="77777777" w:rsidR="00F41D5C" w:rsidRDefault="00F41D5C" w:rsidP="00F41D5C">
      <w:pPr>
        <w:pStyle w:val="NormalBold"/>
      </w:pPr>
      <w:r w:rsidRPr="00D80B29">
        <w:rPr>
          <w:rStyle w:val="HideTWBExt"/>
        </w:rPr>
        <w:t>&lt;Article&gt;</w:t>
      </w:r>
      <w:r w:rsidRPr="00D80B29">
        <w:t>Ziffer 8</w:t>
      </w:r>
      <w:r w:rsidRPr="00D80B29">
        <w:rPr>
          <w:rStyle w:val="HideTWBExt"/>
        </w:rPr>
        <w:t>&lt;/Article&gt;</w:t>
      </w:r>
    </w:p>
    <w:p w14:paraId="5D5A6E67" w14:textId="77777777" w:rsidR="000B7102" w:rsidRPr="00D80B29" w:rsidRDefault="000B7102" w:rsidP="00F41D5C">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B9A1762" w14:textId="77777777" w:rsidTr="00666B58">
        <w:trPr>
          <w:trHeight w:hRule="exact" w:val="240"/>
          <w:jc w:val="center"/>
        </w:trPr>
        <w:tc>
          <w:tcPr>
            <w:tcW w:w="9752" w:type="dxa"/>
            <w:gridSpan w:val="2"/>
            <w:tcBorders>
              <w:top w:val="nil"/>
              <w:left w:val="nil"/>
              <w:bottom w:val="nil"/>
              <w:right w:val="nil"/>
            </w:tcBorders>
          </w:tcPr>
          <w:p w14:paraId="46DDF202" w14:textId="77777777" w:rsidR="00F41D5C" w:rsidRPr="00D80B29" w:rsidRDefault="00F41D5C" w:rsidP="00666B58"/>
        </w:tc>
      </w:tr>
      <w:tr w:rsidR="00F41D5C" w:rsidRPr="00D80B29" w14:paraId="4CC458E2" w14:textId="77777777" w:rsidTr="00666B58">
        <w:trPr>
          <w:trHeight w:val="240"/>
          <w:jc w:val="center"/>
        </w:trPr>
        <w:tc>
          <w:tcPr>
            <w:tcW w:w="4876" w:type="dxa"/>
            <w:tcBorders>
              <w:top w:val="nil"/>
              <w:left w:val="nil"/>
              <w:bottom w:val="nil"/>
              <w:right w:val="nil"/>
            </w:tcBorders>
          </w:tcPr>
          <w:p w14:paraId="717FF094"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43D3FC5" w14:textId="77777777" w:rsidR="00F41D5C" w:rsidRPr="00D80B29" w:rsidRDefault="00F41D5C" w:rsidP="00666B58">
            <w:pPr>
              <w:pStyle w:val="AmColumnHeading"/>
            </w:pPr>
            <w:r w:rsidRPr="00D80B29">
              <w:t>Geänderter Text</w:t>
            </w:r>
          </w:p>
        </w:tc>
      </w:tr>
      <w:tr w:rsidR="00F41D5C" w:rsidRPr="00D80B29" w14:paraId="2309C477" w14:textId="77777777" w:rsidTr="00666B58">
        <w:trPr>
          <w:jc w:val="center"/>
        </w:trPr>
        <w:tc>
          <w:tcPr>
            <w:tcW w:w="4876" w:type="dxa"/>
            <w:tcBorders>
              <w:top w:val="nil"/>
              <w:left w:val="nil"/>
              <w:bottom w:val="nil"/>
              <w:right w:val="nil"/>
            </w:tcBorders>
          </w:tcPr>
          <w:p w14:paraId="2392BAA8" w14:textId="77777777" w:rsidR="00F41D5C" w:rsidRPr="00D80B29" w:rsidRDefault="00F41D5C" w:rsidP="00666B58">
            <w:pPr>
              <w:pStyle w:val="Normal6a"/>
            </w:pPr>
            <w:r w:rsidRPr="00D80B29">
              <w:t>8.</w:t>
            </w:r>
            <w:r w:rsidRPr="00D80B29">
              <w:tab/>
              <w:t>würdigt die am 24. Juli 2025 erzielte Einigung über die Überprüfung und Aktualisierung der Handelsbedingungen der vertieften und umfassenden Freihandelszone zwischen der EU und Moldau</w:t>
            </w:r>
            <w:r w:rsidRPr="00D80B29">
              <w:rPr>
                <w:vertAlign w:val="superscript"/>
              </w:rPr>
              <w:t>2</w:t>
            </w:r>
            <w:r w:rsidRPr="00D80B29">
              <w:t xml:space="preserve">, die den Wirtschaftsakteuren sowohl in der EU als auch in Moldau mehr Stabilität und Vorhersehbarkeit bietet und zugleich die </w:t>
            </w:r>
            <w:r w:rsidRPr="00D80B29">
              <w:lastRenderedPageBreak/>
              <w:t>Attraktivität des Landes für Investoren erhöht; stellt fest, dass die Einigung mit dem Auslaufen der autonomen Handelsmaßnahmen zusammenfiel, die Moldau seit Juli 2022 gewährt worden waren und mit denen Einfuhrzölle und Kontingente für moldauische Ausfuhren in die EU ausgesetzt wurden, wodurch das Land seinen Handel stärker auf die EU ausrichten konnte; hebt hervor, dass die EU mit einem Anteil von 54 % am gesamten Handelsvolumen Moldaus im Jahr 2024 dessen größter Handelspartner ist; stellt fest, dass der deutliche Anstieg des Handels der Region Transnistrien mit dem übrigen Moldau sowie ihre zunehmende Exportabhängigkeit von der EU zu einer faktischen wirtschaftlichen Reintegration führen und damit eine pragmatische Grundlage für eine friedliche politische Lösung und eine spätere Wiedervereinigung des Landes schaffen könnte;</w:t>
            </w:r>
          </w:p>
        </w:tc>
        <w:tc>
          <w:tcPr>
            <w:tcW w:w="4876" w:type="dxa"/>
            <w:tcBorders>
              <w:top w:val="nil"/>
              <w:left w:val="nil"/>
              <w:bottom w:val="nil"/>
              <w:right w:val="nil"/>
            </w:tcBorders>
          </w:tcPr>
          <w:p w14:paraId="4F0F8FBA" w14:textId="77777777" w:rsidR="00F41D5C" w:rsidRPr="00D80B29" w:rsidRDefault="00F41D5C" w:rsidP="00666B58">
            <w:pPr>
              <w:pStyle w:val="Normal6a"/>
            </w:pPr>
            <w:r w:rsidRPr="00D80B29">
              <w:lastRenderedPageBreak/>
              <w:t>8.</w:t>
            </w:r>
            <w:r w:rsidRPr="00D80B29">
              <w:tab/>
              <w:t>würdigt die am 24. Juli 2025 erzielte Einigung über die Überprüfung und Aktualisierung der Handelsbedingungen der vertieften und umfassenden Freihandelszone zwischen der EU und Moldau</w:t>
            </w:r>
            <w:r w:rsidRPr="00D80B29">
              <w:rPr>
                <w:vertAlign w:val="superscript"/>
              </w:rPr>
              <w:t>2</w:t>
            </w:r>
            <w:r w:rsidRPr="00D80B29">
              <w:t xml:space="preserve">, die den Wirtschaftsakteuren sowohl in der EU als auch in Moldau mehr Stabilität und Vorhersehbarkeit bietet und zugleich die </w:t>
            </w:r>
            <w:r w:rsidRPr="00D80B29">
              <w:lastRenderedPageBreak/>
              <w:t>Attraktivität des Landes für Investoren erhöht;</w:t>
            </w:r>
            <w:r w:rsidRPr="00D80B29">
              <w:rPr>
                <w:b/>
                <w:i/>
              </w:rPr>
              <w:t xml:space="preserve"> begrüßt die Vertiefung der wirtschaftlichen Integration Moldaus in den EU-Binnenmarkt und regt weitere Schritte hin zu einer schrittweisen sektoralen Integration an, unter anderem in Schlüsselbereichen wie Energie, Verkehr und digitale Dienste;</w:t>
            </w:r>
            <w:r w:rsidRPr="00D80B29">
              <w:t xml:space="preserve"> stellt fest, dass die Einigung mit dem Auslaufen der autonomen Handelsmaßnahmen zusammenfiel, die Moldau seit Juli 2022 gewährt worden waren und mit denen Einfuhrzölle und Kontingente für moldauische Ausfuhren in die EU ausgesetzt wurden, wodurch das Land seinen Handel stärker auf die EU ausrichten konnte; hebt hervor, dass die EU mit einem Anteil von 54 % am gesamten Handelsvolumen Moldaus im Jahr 2024 dessen größter Handelspartner ist; stellt fest, dass der deutliche Anstieg des Handels der Region Transnistrien mit dem übrigen Moldau sowie ihre zunehmende Exportabhängigkeit von der EU zu einer faktischen wirtschaftlichen Reintegration führen und damit eine pragmatische Grundlage für eine friedliche politische Lösung und eine spätere Wiedervereinigung des Landes schaffen könnte;</w:t>
            </w:r>
          </w:p>
        </w:tc>
      </w:tr>
      <w:tr w:rsidR="00F41D5C" w:rsidRPr="00D80B29" w14:paraId="3D4B32BD" w14:textId="77777777" w:rsidTr="00666B58">
        <w:trPr>
          <w:jc w:val="center"/>
        </w:trPr>
        <w:tc>
          <w:tcPr>
            <w:tcW w:w="4876" w:type="dxa"/>
            <w:tcBorders>
              <w:top w:val="nil"/>
              <w:left w:val="nil"/>
              <w:bottom w:val="nil"/>
              <w:right w:val="nil"/>
            </w:tcBorders>
          </w:tcPr>
          <w:p w14:paraId="48C2C04D" w14:textId="77777777" w:rsidR="00F41D5C" w:rsidRPr="00D80B29" w:rsidRDefault="00F41D5C" w:rsidP="00666B58">
            <w:pPr>
              <w:pStyle w:val="Normal6a"/>
            </w:pPr>
            <w:r w:rsidRPr="00D80B29">
              <w:rPr>
                <w:b/>
                <w:i/>
              </w:rPr>
              <w:lastRenderedPageBreak/>
              <w:t>_________________</w:t>
            </w:r>
          </w:p>
        </w:tc>
        <w:tc>
          <w:tcPr>
            <w:tcW w:w="4876" w:type="dxa"/>
            <w:tcBorders>
              <w:top w:val="nil"/>
              <w:left w:val="nil"/>
              <w:bottom w:val="nil"/>
              <w:right w:val="nil"/>
            </w:tcBorders>
          </w:tcPr>
          <w:p w14:paraId="72583737" w14:textId="77777777" w:rsidR="00F41D5C" w:rsidRPr="00D80B29" w:rsidRDefault="00F41D5C" w:rsidP="00666B58">
            <w:pPr>
              <w:pStyle w:val="Normal6a"/>
            </w:pPr>
            <w:r w:rsidRPr="00D80B29">
              <w:rPr>
                <w:b/>
                <w:i/>
              </w:rPr>
              <w:t>_________________</w:t>
            </w:r>
          </w:p>
        </w:tc>
      </w:tr>
      <w:tr w:rsidR="00F41D5C" w:rsidRPr="00D80B29" w14:paraId="75B289F8" w14:textId="77777777" w:rsidTr="00666B58">
        <w:trPr>
          <w:jc w:val="center"/>
        </w:trPr>
        <w:tc>
          <w:tcPr>
            <w:tcW w:w="4876" w:type="dxa"/>
            <w:tcBorders>
              <w:top w:val="nil"/>
              <w:left w:val="nil"/>
              <w:bottom w:val="nil"/>
              <w:right w:val="nil"/>
            </w:tcBorders>
          </w:tcPr>
          <w:p w14:paraId="08E65CF2" w14:textId="77777777" w:rsidR="00F41D5C" w:rsidRPr="00D80B29" w:rsidRDefault="00F41D5C" w:rsidP="00666B58">
            <w:pPr>
              <w:pStyle w:val="Normal6a"/>
            </w:pPr>
            <w:r w:rsidRPr="00D80B29">
              <w:rPr>
                <w:vertAlign w:val="superscript"/>
              </w:rPr>
              <w:t>2</w:t>
            </w:r>
            <w:r w:rsidRPr="00D80B29">
              <w:t xml:space="preserve"> Assoziierungsabkommen zwischen der Europäischen Union und der Europäischen Atomgemeinschaft und ihren Mitgliedstaaten einerseits und der Republik Moldau andererseits (ABl. L 260 vom 30.8.2014, S. 4, ELI: http://data.europa.eu/eli/agree_internation/2014/492/oj).</w:t>
            </w:r>
          </w:p>
        </w:tc>
        <w:tc>
          <w:tcPr>
            <w:tcW w:w="4876" w:type="dxa"/>
            <w:tcBorders>
              <w:top w:val="nil"/>
              <w:left w:val="nil"/>
              <w:bottom w:val="nil"/>
              <w:right w:val="nil"/>
            </w:tcBorders>
          </w:tcPr>
          <w:p w14:paraId="0888730E" w14:textId="77777777" w:rsidR="00F41D5C" w:rsidRPr="00D80B29" w:rsidRDefault="00F41D5C" w:rsidP="00666B58">
            <w:pPr>
              <w:pStyle w:val="Normal6a"/>
            </w:pPr>
            <w:r w:rsidRPr="00D80B29">
              <w:rPr>
                <w:vertAlign w:val="superscript"/>
              </w:rPr>
              <w:t>2</w:t>
            </w:r>
            <w:r w:rsidRPr="00D80B29">
              <w:t xml:space="preserve"> Assoziierungsabkommen zwischen der Europäischen Union und der Europäischen Atomgemeinschaft und ihren Mitgliedstaaten einerseits und der Republik Moldau andererseits (ABl. L 260 vom 30.8.2014, S. 4, ELI: http://data.europa.eu/eli/agree_internation/2014/492/oj).</w:t>
            </w:r>
          </w:p>
        </w:tc>
      </w:tr>
    </w:tbl>
    <w:p w14:paraId="5D63DD89"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5B36C714" w14:textId="77777777" w:rsidR="00F41D5C" w:rsidRPr="000B7102" w:rsidRDefault="00F41D5C" w:rsidP="00F41D5C">
      <w:pPr>
        <w:rPr>
          <w:lang w:val="sv-SE"/>
        </w:rPr>
      </w:pPr>
      <w:r w:rsidRPr="000B7102">
        <w:rPr>
          <w:rStyle w:val="HideTWBExt"/>
          <w:lang w:val="sv-SE"/>
        </w:rPr>
        <w:t>&lt;/Amend&gt;</w:t>
      </w:r>
    </w:p>
    <w:p w14:paraId="4A3C2E21"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133</w:t>
      </w:r>
      <w:r w:rsidRPr="000B7102">
        <w:rPr>
          <w:rStyle w:val="HideTWBExt"/>
          <w:lang w:val="sv-SE"/>
        </w:rPr>
        <w:t>&lt;/NumAm&gt;</w:t>
      </w:r>
    </w:p>
    <w:p w14:paraId="01C27924"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Sebastian Tynkkynen</w:t>
      </w:r>
      <w:r w:rsidRPr="000B7102">
        <w:rPr>
          <w:rStyle w:val="HideTWBExt"/>
          <w:b w:val="0"/>
          <w:lang w:val="sv-SE"/>
        </w:rPr>
        <w:t>&lt;/Members&gt;</w:t>
      </w:r>
    </w:p>
    <w:p w14:paraId="1CAE02B1" w14:textId="77777777" w:rsidR="00F41D5C" w:rsidRPr="000B7102" w:rsidRDefault="00F41D5C" w:rsidP="00F41D5C">
      <w:pPr>
        <w:pStyle w:val="NormalBold"/>
        <w:rPr>
          <w:lang w:val="sv-SE"/>
        </w:rPr>
      </w:pPr>
      <w:r w:rsidRPr="000B7102">
        <w:rPr>
          <w:rStyle w:val="HideTWBExt"/>
          <w:b w:val="0"/>
          <w:lang w:val="sv-SE"/>
        </w:rPr>
        <w:t>&lt;/RepeatBlock-By&gt;</w:t>
      </w:r>
    </w:p>
    <w:p w14:paraId="5AAA0503"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78F2439" w14:textId="77777777" w:rsidR="00F41D5C" w:rsidRPr="00D80B29" w:rsidRDefault="00F41D5C" w:rsidP="00F41D5C">
      <w:pPr>
        <w:pStyle w:val="NormalBold"/>
      </w:pPr>
      <w:r w:rsidRPr="00D80B29">
        <w:rPr>
          <w:rStyle w:val="HideTWBExt"/>
        </w:rPr>
        <w:lastRenderedPageBreak/>
        <w:t>&lt;Article&gt;</w:t>
      </w:r>
      <w:r w:rsidRPr="00D80B29">
        <w:t>Ziffer 8</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7F8818E" w14:textId="77777777" w:rsidTr="00666B58">
        <w:trPr>
          <w:trHeight w:hRule="exact" w:val="240"/>
          <w:jc w:val="center"/>
        </w:trPr>
        <w:tc>
          <w:tcPr>
            <w:tcW w:w="9752" w:type="dxa"/>
            <w:gridSpan w:val="2"/>
            <w:tcBorders>
              <w:top w:val="nil"/>
              <w:left w:val="nil"/>
              <w:bottom w:val="nil"/>
              <w:right w:val="nil"/>
            </w:tcBorders>
          </w:tcPr>
          <w:p w14:paraId="596D7A45" w14:textId="77777777" w:rsidR="00F41D5C" w:rsidRPr="00D80B29" w:rsidRDefault="00F41D5C" w:rsidP="00666B58"/>
        </w:tc>
      </w:tr>
      <w:tr w:rsidR="00F41D5C" w:rsidRPr="00D80B29" w14:paraId="3E27668F" w14:textId="77777777" w:rsidTr="00666B58">
        <w:trPr>
          <w:trHeight w:val="240"/>
          <w:jc w:val="center"/>
        </w:trPr>
        <w:tc>
          <w:tcPr>
            <w:tcW w:w="4876" w:type="dxa"/>
            <w:tcBorders>
              <w:top w:val="nil"/>
              <w:left w:val="nil"/>
              <w:bottom w:val="nil"/>
              <w:right w:val="nil"/>
            </w:tcBorders>
          </w:tcPr>
          <w:p w14:paraId="738F1247"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2BD2AFF" w14:textId="77777777" w:rsidR="00F41D5C" w:rsidRPr="00D80B29" w:rsidRDefault="00F41D5C" w:rsidP="00666B58">
            <w:pPr>
              <w:pStyle w:val="AmColumnHeading"/>
            </w:pPr>
            <w:r w:rsidRPr="00D80B29">
              <w:t>Geänderter Text</w:t>
            </w:r>
          </w:p>
        </w:tc>
      </w:tr>
      <w:tr w:rsidR="00F41D5C" w:rsidRPr="00D80B29" w14:paraId="6BD31E52" w14:textId="77777777" w:rsidTr="00666B58">
        <w:trPr>
          <w:jc w:val="center"/>
        </w:trPr>
        <w:tc>
          <w:tcPr>
            <w:tcW w:w="4876" w:type="dxa"/>
            <w:tcBorders>
              <w:top w:val="nil"/>
              <w:left w:val="nil"/>
              <w:bottom w:val="nil"/>
              <w:right w:val="nil"/>
            </w:tcBorders>
          </w:tcPr>
          <w:p w14:paraId="08964156" w14:textId="77777777" w:rsidR="00F41D5C" w:rsidRPr="00D80B29" w:rsidRDefault="00F41D5C" w:rsidP="00666B58">
            <w:pPr>
              <w:pStyle w:val="Normal6a"/>
            </w:pPr>
            <w:r w:rsidRPr="00D80B29">
              <w:t>8.</w:t>
            </w:r>
            <w:r w:rsidRPr="00D80B29">
              <w:tab/>
              <w:t>würdigt die am 24. Juli 2025 erzielte Einigung über die Überprüfung und Aktualisierung der Handelsbedingungen der vertieften und umfassenden Freihandelszone zwischen der EU und Moldau</w:t>
            </w:r>
            <w:r w:rsidRPr="00D80B29">
              <w:rPr>
                <w:vertAlign w:val="superscript"/>
              </w:rPr>
              <w:t>2</w:t>
            </w:r>
            <w:r w:rsidRPr="00D80B29">
              <w:t>, die den Wirtschaftsakteuren sowohl in der EU als auch in Moldau mehr Stabilität und Vorhersehbarkeit bietet und zugleich die Attraktivität des Landes für Investoren erhöht; stellt fest, dass die Einigung mit dem Auslaufen der autonomen Handelsmaßnahmen zusammenfiel, die Moldau seit Juli 2022 gewährt worden waren und mit denen Einfuhrzölle und Kontingente für moldauische Ausfuhren in die EU ausgesetzt wurden, wodurch das Land seinen Handel stärker auf die EU ausrichten konnte; hebt hervor, dass die EU mit einem Anteil von 54 % am gesamten Handelsvolumen Moldaus im Jahr 2024 dessen größter Handelspartner ist; stellt fest, dass der deutliche Anstieg des Handels der Region Transnistrien mit dem übrigen Moldau sowie ihre zunehmende Exportabhängigkeit von der EU zu einer faktischen wirtschaftlichen Reintegration führen und damit eine pragmatische Grundlage für eine friedliche politische Lösung und eine spätere Wiedervereinigung des Landes schaffen könnte;</w:t>
            </w:r>
          </w:p>
        </w:tc>
        <w:tc>
          <w:tcPr>
            <w:tcW w:w="4876" w:type="dxa"/>
            <w:tcBorders>
              <w:top w:val="nil"/>
              <w:left w:val="nil"/>
              <w:bottom w:val="nil"/>
              <w:right w:val="nil"/>
            </w:tcBorders>
          </w:tcPr>
          <w:p w14:paraId="07553B5D" w14:textId="77777777" w:rsidR="00F41D5C" w:rsidRPr="00D80B29" w:rsidRDefault="00F41D5C" w:rsidP="00666B58">
            <w:pPr>
              <w:pStyle w:val="Normal6a"/>
            </w:pPr>
            <w:r w:rsidRPr="00D80B29">
              <w:t>8.</w:t>
            </w:r>
            <w:r w:rsidRPr="00D80B29">
              <w:tab/>
              <w:t>würdigt die am 24. Juli 2025 erzielte Einigung über die Überprüfung und Aktualisierung der Handelsbedingungen der vertieften und umfassenden Freihandelszone zwischen der EU und Moldau</w:t>
            </w:r>
            <w:r w:rsidRPr="00D80B29">
              <w:rPr>
                <w:vertAlign w:val="superscript"/>
              </w:rPr>
              <w:t>2</w:t>
            </w:r>
            <w:r w:rsidRPr="00D80B29">
              <w:t>, die den Wirtschaftsakteuren sowohl in der EU als auch in Moldau mehr Stabilität und Vorhersehbarkeit bietet und zugleich die Attraktivität des Landes für Investoren erhöht; stellt fest, dass die Einigung mit dem Auslaufen der autonomen Handelsmaßnahmen zusammenfiel, die Moldau seit Juli 2022 gewährt worden waren und mit denen Einfuhrzölle und Kontingente für moldauische Ausfuhren in die EU ausgesetzt wurden, wodurch das Land seinen Handel stärker auf die EU ausrichten konnte</w:t>
            </w:r>
            <w:r w:rsidRPr="00D80B29">
              <w:rPr>
                <w:b/>
                <w:i/>
              </w:rPr>
              <w:t>, was für beide Seiten von Vorteil ist</w:t>
            </w:r>
            <w:r w:rsidRPr="00D80B29">
              <w:t>; hebt hervor, dass die EU mit einem Anteil von 54 % am gesamten Handelsvolumen Moldaus im Jahr 2024 dessen größter Handelspartner ist; stellt fest, dass der deutliche Anstieg des Handels der Region Transnistrien mit dem übrigen Moldau sowie ihre zunehmende Exportabhängigkeit von der EU zu einer faktischen wirtschaftlichen Reintegration führen und damit eine pragmatische Grundlage für eine friedliche politische Lösung und eine spätere Wiedervereinigung des Landes schaffen könnte;</w:t>
            </w:r>
          </w:p>
        </w:tc>
      </w:tr>
      <w:tr w:rsidR="00F41D5C" w:rsidRPr="00D80B29" w14:paraId="1BCB3F6D" w14:textId="77777777" w:rsidTr="00666B58">
        <w:trPr>
          <w:jc w:val="center"/>
        </w:trPr>
        <w:tc>
          <w:tcPr>
            <w:tcW w:w="4876" w:type="dxa"/>
            <w:tcBorders>
              <w:top w:val="nil"/>
              <w:left w:val="nil"/>
              <w:bottom w:val="nil"/>
              <w:right w:val="nil"/>
            </w:tcBorders>
          </w:tcPr>
          <w:p w14:paraId="1D3F3131" w14:textId="77777777" w:rsidR="00F41D5C" w:rsidRPr="00D80B29" w:rsidRDefault="00F41D5C" w:rsidP="00666B58">
            <w:pPr>
              <w:pStyle w:val="Normal6a"/>
            </w:pPr>
            <w:r w:rsidRPr="00D80B29">
              <w:rPr>
                <w:b/>
                <w:i/>
              </w:rPr>
              <w:t>_________________</w:t>
            </w:r>
          </w:p>
        </w:tc>
        <w:tc>
          <w:tcPr>
            <w:tcW w:w="4876" w:type="dxa"/>
            <w:tcBorders>
              <w:top w:val="nil"/>
              <w:left w:val="nil"/>
              <w:bottom w:val="nil"/>
              <w:right w:val="nil"/>
            </w:tcBorders>
          </w:tcPr>
          <w:p w14:paraId="1C4EF2F4" w14:textId="77777777" w:rsidR="00F41D5C" w:rsidRPr="00D80B29" w:rsidRDefault="00F41D5C" w:rsidP="00666B58">
            <w:pPr>
              <w:pStyle w:val="Normal6a"/>
            </w:pPr>
            <w:r w:rsidRPr="00D80B29">
              <w:rPr>
                <w:b/>
                <w:i/>
              </w:rPr>
              <w:t>_________________</w:t>
            </w:r>
          </w:p>
        </w:tc>
      </w:tr>
      <w:tr w:rsidR="00F41D5C" w:rsidRPr="00D80B29" w14:paraId="01C2F107" w14:textId="77777777" w:rsidTr="00666B58">
        <w:trPr>
          <w:jc w:val="center"/>
        </w:trPr>
        <w:tc>
          <w:tcPr>
            <w:tcW w:w="4876" w:type="dxa"/>
            <w:tcBorders>
              <w:top w:val="nil"/>
              <w:left w:val="nil"/>
              <w:bottom w:val="nil"/>
              <w:right w:val="nil"/>
            </w:tcBorders>
          </w:tcPr>
          <w:p w14:paraId="5F4D08B2" w14:textId="77777777" w:rsidR="00F41D5C" w:rsidRPr="00D80B29" w:rsidRDefault="00F41D5C" w:rsidP="00666B58">
            <w:pPr>
              <w:pStyle w:val="Normal6a"/>
            </w:pPr>
            <w:r w:rsidRPr="00D80B29">
              <w:rPr>
                <w:vertAlign w:val="superscript"/>
              </w:rPr>
              <w:t>2</w:t>
            </w:r>
            <w:r w:rsidRPr="00D80B29">
              <w:t xml:space="preserve"> Assoziierungsabkommen zwischen der Europäischen Union und der Europäischen Atomgemeinschaft und ihren Mitgliedstaaten einerseits und der Republik Moldau andererseits (ABl. L 260 vom 30.8.2014, S. 4, ELI: http://data.europa.eu/eli/agree_internation/2014/492/oj).</w:t>
            </w:r>
          </w:p>
        </w:tc>
        <w:tc>
          <w:tcPr>
            <w:tcW w:w="4876" w:type="dxa"/>
            <w:tcBorders>
              <w:top w:val="nil"/>
              <w:left w:val="nil"/>
              <w:bottom w:val="nil"/>
              <w:right w:val="nil"/>
            </w:tcBorders>
          </w:tcPr>
          <w:p w14:paraId="2953752C" w14:textId="77777777" w:rsidR="00F41D5C" w:rsidRPr="00D80B29" w:rsidRDefault="00F41D5C" w:rsidP="00666B58">
            <w:pPr>
              <w:pStyle w:val="Normal6a"/>
            </w:pPr>
            <w:r w:rsidRPr="00D80B29">
              <w:rPr>
                <w:vertAlign w:val="superscript"/>
              </w:rPr>
              <w:t>2</w:t>
            </w:r>
            <w:r w:rsidRPr="00D80B29">
              <w:t xml:space="preserve"> Assoziierungsabkommen zwischen der Europäischen Union und der Europäischen Atomgemeinschaft und ihren Mitgliedstaaten einerseits und der Republik Moldau andererseits (ABl. L 260 vom 30.8.2014, S. 4, ELI: http://data.europa.eu/eli/agree_internation/2014/492/oj).</w:t>
            </w:r>
          </w:p>
        </w:tc>
      </w:tr>
    </w:tbl>
    <w:p w14:paraId="2EA55D6E"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{FI}</w:t>
      </w:r>
      <w:r w:rsidRPr="00D80B29">
        <w:t>fi</w:t>
      </w:r>
      <w:r w:rsidRPr="00D80B29">
        <w:rPr>
          <w:rStyle w:val="HideTWBExt"/>
        </w:rPr>
        <w:t>&lt;/Original&gt;</w:t>
      </w:r>
    </w:p>
    <w:p w14:paraId="18FE0E2C" w14:textId="77777777" w:rsidR="00F41D5C" w:rsidRPr="00D80B29" w:rsidRDefault="00F41D5C" w:rsidP="00F41D5C">
      <w:r w:rsidRPr="00D80B29">
        <w:rPr>
          <w:rStyle w:val="HideTWBExt"/>
        </w:rPr>
        <w:lastRenderedPageBreak/>
        <w:t>&lt;/Amend&gt;</w:t>
      </w:r>
    </w:p>
    <w:p w14:paraId="36C8C080"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134</w:t>
      </w:r>
      <w:r w:rsidRPr="00D80B29">
        <w:rPr>
          <w:rStyle w:val="HideTWBExt"/>
        </w:rPr>
        <w:t>&lt;/NumAm&gt;</w:t>
      </w:r>
    </w:p>
    <w:p w14:paraId="4E8DC0C5" w14:textId="77777777" w:rsidR="00F41D5C" w:rsidRPr="00D80B29" w:rsidRDefault="00F41D5C" w:rsidP="00F41D5C">
      <w:pPr>
        <w:pStyle w:val="NormalBold"/>
      </w:pPr>
      <w:r w:rsidRPr="00D80B29">
        <w:rPr>
          <w:rStyle w:val="HideTWBExt"/>
          <w:b w:val="0"/>
        </w:rPr>
        <w:t>&lt;RepeatBlock-By&gt;&lt;Members&gt;</w:t>
      </w:r>
      <w:r w:rsidRPr="00D80B29">
        <w:t>Dan Barna, Vlad Vasile-Voiculescu, Marjan Šarec, Ilhan Kyuchyuk, Eugen Tomac, Lucia Yar, Nathalie Loiseau, Marie-Agnes Strack-Zimmermann</w:t>
      </w:r>
      <w:r w:rsidRPr="00D80B29">
        <w:rPr>
          <w:rStyle w:val="HideTWBExt"/>
          <w:b w:val="0"/>
        </w:rPr>
        <w:t>&lt;/Members&gt;</w:t>
      </w:r>
    </w:p>
    <w:p w14:paraId="2F293057" w14:textId="77777777" w:rsidR="00F41D5C" w:rsidRPr="00D80B29" w:rsidRDefault="00F41D5C" w:rsidP="00F41D5C">
      <w:pPr>
        <w:pStyle w:val="NormalBold"/>
      </w:pPr>
      <w:r w:rsidRPr="00D80B29">
        <w:rPr>
          <w:rStyle w:val="HideTWBExt"/>
          <w:b w:val="0"/>
        </w:rPr>
        <w:t>&lt;/RepeatBlock-By&gt;</w:t>
      </w:r>
    </w:p>
    <w:p w14:paraId="5A304D39"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A0F78D3" w14:textId="77777777" w:rsidR="00F41D5C" w:rsidRPr="00D80B29" w:rsidRDefault="00F41D5C" w:rsidP="00F41D5C">
      <w:pPr>
        <w:pStyle w:val="NormalBold"/>
      </w:pPr>
      <w:r w:rsidRPr="00D80B29">
        <w:rPr>
          <w:rStyle w:val="HideTWBExt"/>
        </w:rPr>
        <w:t>&lt;Article&gt;</w:t>
      </w:r>
      <w:r w:rsidRPr="00D80B29">
        <w:t>Ziffer 8</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787EBFF" w14:textId="77777777" w:rsidTr="00666B58">
        <w:trPr>
          <w:trHeight w:hRule="exact" w:val="240"/>
          <w:jc w:val="center"/>
        </w:trPr>
        <w:tc>
          <w:tcPr>
            <w:tcW w:w="9752" w:type="dxa"/>
            <w:gridSpan w:val="2"/>
            <w:tcBorders>
              <w:top w:val="nil"/>
              <w:left w:val="nil"/>
              <w:bottom w:val="nil"/>
              <w:right w:val="nil"/>
            </w:tcBorders>
          </w:tcPr>
          <w:p w14:paraId="0E9AE676" w14:textId="77777777" w:rsidR="00F41D5C" w:rsidRPr="00D80B29" w:rsidRDefault="00F41D5C" w:rsidP="00666B58"/>
        </w:tc>
      </w:tr>
      <w:tr w:rsidR="00F41D5C" w:rsidRPr="00D80B29" w14:paraId="08D78190" w14:textId="77777777" w:rsidTr="00666B58">
        <w:trPr>
          <w:trHeight w:val="240"/>
          <w:jc w:val="center"/>
        </w:trPr>
        <w:tc>
          <w:tcPr>
            <w:tcW w:w="4876" w:type="dxa"/>
            <w:tcBorders>
              <w:top w:val="nil"/>
              <w:left w:val="nil"/>
              <w:bottom w:val="nil"/>
              <w:right w:val="nil"/>
            </w:tcBorders>
          </w:tcPr>
          <w:p w14:paraId="64757924"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9B53C50" w14:textId="77777777" w:rsidR="00F41D5C" w:rsidRPr="00D80B29" w:rsidRDefault="00F41D5C" w:rsidP="00666B58">
            <w:pPr>
              <w:pStyle w:val="AmColumnHeading"/>
            </w:pPr>
            <w:r w:rsidRPr="00D80B29">
              <w:t>Geänderter Text</w:t>
            </w:r>
          </w:p>
        </w:tc>
      </w:tr>
      <w:tr w:rsidR="00F41D5C" w:rsidRPr="00D80B29" w14:paraId="566577E1" w14:textId="77777777" w:rsidTr="00666B58">
        <w:trPr>
          <w:jc w:val="center"/>
        </w:trPr>
        <w:tc>
          <w:tcPr>
            <w:tcW w:w="4876" w:type="dxa"/>
            <w:tcBorders>
              <w:top w:val="nil"/>
              <w:left w:val="nil"/>
              <w:bottom w:val="nil"/>
              <w:right w:val="nil"/>
            </w:tcBorders>
          </w:tcPr>
          <w:p w14:paraId="4E922324" w14:textId="77777777" w:rsidR="00F41D5C" w:rsidRPr="00D80B29" w:rsidRDefault="00F41D5C" w:rsidP="00666B58">
            <w:pPr>
              <w:pStyle w:val="Normal6a"/>
            </w:pPr>
            <w:r w:rsidRPr="00D80B29">
              <w:t>8.</w:t>
            </w:r>
            <w:r w:rsidRPr="00D80B29">
              <w:tab/>
              <w:t>würdigt die am 24. Juli 2025 erzielte Einigung über die Überprüfung und Aktualisierung der Handelsbedingungen der vertieften und umfassenden Freihandelszone zwischen der EU und Moldau</w:t>
            </w:r>
            <w:r w:rsidRPr="00D80B29">
              <w:rPr>
                <w:vertAlign w:val="superscript"/>
              </w:rPr>
              <w:t>2</w:t>
            </w:r>
            <w:r w:rsidRPr="00D80B29">
              <w:t xml:space="preserve">, die den Wirtschaftsakteuren sowohl in der EU als auch in Moldau mehr Stabilität und Vorhersehbarkeit bietet und zugleich die Attraktivität des Landes für Investoren erhöht; stellt fest, dass die Einigung mit dem Auslaufen der autonomen Handelsmaßnahmen zusammenfiel, die Moldau seit Juli 2022 gewährt worden waren und mit denen Einfuhrzölle und Kontingente für moldauische Ausfuhren in die EU ausgesetzt wurden, wodurch das Land seinen Handel stärker auf die EU ausrichten konnte; hebt hervor, dass die EU mit einem Anteil von 54 % am gesamten Handelsvolumen Moldaus im Jahr 2024 dessen größter Handelspartner ist; stellt fest, dass der deutliche Anstieg des Handels der Region Transnistrien mit dem übrigen Moldau sowie ihre zunehmende Exportabhängigkeit von der EU </w:t>
            </w:r>
            <w:r w:rsidRPr="00D80B29">
              <w:rPr>
                <w:b/>
                <w:i/>
              </w:rPr>
              <w:t>zu einer faktischen wirtschaftlichen</w:t>
            </w:r>
            <w:r w:rsidRPr="00D80B29">
              <w:t xml:space="preserve"> Reintegration </w:t>
            </w:r>
            <w:r w:rsidRPr="00D80B29">
              <w:rPr>
                <w:b/>
                <w:i/>
              </w:rPr>
              <w:t>führen</w:t>
            </w:r>
            <w:r w:rsidRPr="00D80B29">
              <w:t xml:space="preserve"> und damit eine pragmatische Grundlage für eine friedliche politische Lösung und eine spätere Wiedervereinigung des Landes schaffen könnte;</w:t>
            </w:r>
          </w:p>
        </w:tc>
        <w:tc>
          <w:tcPr>
            <w:tcW w:w="4876" w:type="dxa"/>
            <w:tcBorders>
              <w:top w:val="nil"/>
              <w:left w:val="nil"/>
              <w:bottom w:val="nil"/>
              <w:right w:val="nil"/>
            </w:tcBorders>
          </w:tcPr>
          <w:p w14:paraId="575AEDE6" w14:textId="77777777" w:rsidR="00F41D5C" w:rsidRPr="00D80B29" w:rsidRDefault="00F41D5C" w:rsidP="00666B58">
            <w:pPr>
              <w:pStyle w:val="Normal6a"/>
            </w:pPr>
            <w:r w:rsidRPr="00D80B29">
              <w:t>8.</w:t>
            </w:r>
            <w:r w:rsidRPr="00D80B29">
              <w:tab/>
              <w:t>würdigt die am 24. Juli 2025 erzielte Einigung über die Überprüfung und Aktualisierung der Handelsbedingungen der vertieften und umfassenden Freihandelszone zwischen der EU und Moldau</w:t>
            </w:r>
            <w:r w:rsidRPr="00D80B29">
              <w:rPr>
                <w:vertAlign w:val="superscript"/>
              </w:rPr>
              <w:t>2</w:t>
            </w:r>
            <w:r w:rsidRPr="00D80B29">
              <w:t xml:space="preserve">, die den Wirtschaftsakteuren sowohl in der EU als auch in Moldau mehr Stabilität und Vorhersehbarkeit bietet und zugleich die Attraktivität des Landes für Investoren erhöht; stellt fest, dass die Einigung mit dem Auslaufen der autonomen Handelsmaßnahmen zusammenfiel, die Moldau seit Juli 2022 gewährt worden waren und mit denen Einfuhrzölle und Kontingente für moldauische Ausfuhren in die EU ausgesetzt wurden, wodurch das Land seinen Handel stärker auf die EU ausrichten konnte; hebt hervor, dass die EU mit einem Anteil von 54 % am gesamten Handelsvolumen Moldaus im Jahr 2024 dessen größter Handelspartner ist; stellt fest, dass der deutliche Anstieg des Handels der Region Transnistrien mit dem übrigen Moldau sowie ihre zunehmende Exportabhängigkeit von der EU </w:t>
            </w:r>
            <w:r w:rsidRPr="00D80B29">
              <w:rPr>
                <w:b/>
                <w:i/>
              </w:rPr>
              <w:t>eine faktische wirtschaftliche</w:t>
            </w:r>
            <w:r w:rsidRPr="00D80B29">
              <w:t xml:space="preserve"> Reintegration </w:t>
            </w:r>
            <w:r w:rsidRPr="00D80B29">
              <w:rPr>
                <w:b/>
                <w:i/>
              </w:rPr>
              <w:t>ermöglichen</w:t>
            </w:r>
            <w:r w:rsidRPr="00D80B29">
              <w:t xml:space="preserve"> und damit eine pragmatische Grundlage für eine friedliche politische Lösung und eine spätere Wiedervereinigung des Landes schaffen könnte;</w:t>
            </w:r>
          </w:p>
        </w:tc>
      </w:tr>
      <w:tr w:rsidR="00F41D5C" w:rsidRPr="00D80B29" w14:paraId="002E9C13" w14:textId="77777777" w:rsidTr="00666B58">
        <w:trPr>
          <w:jc w:val="center"/>
        </w:trPr>
        <w:tc>
          <w:tcPr>
            <w:tcW w:w="4876" w:type="dxa"/>
            <w:tcBorders>
              <w:top w:val="nil"/>
              <w:left w:val="nil"/>
              <w:bottom w:val="nil"/>
              <w:right w:val="nil"/>
            </w:tcBorders>
          </w:tcPr>
          <w:p w14:paraId="0DB4DF17" w14:textId="77777777" w:rsidR="00F41D5C" w:rsidRPr="00D80B29" w:rsidRDefault="00F41D5C" w:rsidP="00666B58">
            <w:pPr>
              <w:pStyle w:val="Normal6a"/>
            </w:pPr>
            <w:r w:rsidRPr="00D80B29">
              <w:rPr>
                <w:b/>
                <w:i/>
              </w:rPr>
              <w:t>_________________</w:t>
            </w:r>
          </w:p>
        </w:tc>
        <w:tc>
          <w:tcPr>
            <w:tcW w:w="4876" w:type="dxa"/>
            <w:tcBorders>
              <w:top w:val="nil"/>
              <w:left w:val="nil"/>
              <w:bottom w:val="nil"/>
              <w:right w:val="nil"/>
            </w:tcBorders>
          </w:tcPr>
          <w:p w14:paraId="6EDF1B7E" w14:textId="77777777" w:rsidR="00F41D5C" w:rsidRPr="00D80B29" w:rsidRDefault="00F41D5C" w:rsidP="00666B58">
            <w:pPr>
              <w:pStyle w:val="Normal6a"/>
            </w:pPr>
            <w:r w:rsidRPr="00D80B29">
              <w:rPr>
                <w:b/>
                <w:i/>
              </w:rPr>
              <w:t>_________________</w:t>
            </w:r>
          </w:p>
        </w:tc>
      </w:tr>
      <w:tr w:rsidR="00F41D5C" w:rsidRPr="00D80B29" w14:paraId="4F3CA647" w14:textId="77777777" w:rsidTr="00666B58">
        <w:trPr>
          <w:jc w:val="center"/>
        </w:trPr>
        <w:tc>
          <w:tcPr>
            <w:tcW w:w="4876" w:type="dxa"/>
            <w:tcBorders>
              <w:top w:val="nil"/>
              <w:left w:val="nil"/>
              <w:bottom w:val="nil"/>
              <w:right w:val="nil"/>
            </w:tcBorders>
          </w:tcPr>
          <w:p w14:paraId="17263C94" w14:textId="77777777" w:rsidR="00F41D5C" w:rsidRPr="00D80B29" w:rsidRDefault="00F41D5C" w:rsidP="00666B58">
            <w:pPr>
              <w:pStyle w:val="Normal6a"/>
            </w:pPr>
            <w:r w:rsidRPr="00D80B29">
              <w:rPr>
                <w:vertAlign w:val="superscript"/>
              </w:rPr>
              <w:t>2</w:t>
            </w:r>
            <w:r w:rsidRPr="00D80B29">
              <w:t xml:space="preserve"> Assoziierungsabkommen zwischen der Europäischen Union und der Europäischen Atomgemeinschaft und ihren Mitgliedstaaten einerseits und der Republik </w:t>
            </w:r>
            <w:r w:rsidRPr="00D80B29">
              <w:lastRenderedPageBreak/>
              <w:t>Moldau andererseits (ABl. L 260 vom 30.8.2014, S. 4, ELI: http://data.europa.eu/eli/agree_internation/2014/492/oj).</w:t>
            </w:r>
          </w:p>
        </w:tc>
        <w:tc>
          <w:tcPr>
            <w:tcW w:w="4876" w:type="dxa"/>
            <w:tcBorders>
              <w:top w:val="nil"/>
              <w:left w:val="nil"/>
              <w:bottom w:val="nil"/>
              <w:right w:val="nil"/>
            </w:tcBorders>
          </w:tcPr>
          <w:p w14:paraId="30EEABAC" w14:textId="77777777" w:rsidR="00F41D5C" w:rsidRPr="00D80B29" w:rsidRDefault="00F41D5C" w:rsidP="00666B58">
            <w:pPr>
              <w:pStyle w:val="Normal6a"/>
            </w:pPr>
            <w:r w:rsidRPr="00D80B29">
              <w:rPr>
                <w:vertAlign w:val="superscript"/>
              </w:rPr>
              <w:lastRenderedPageBreak/>
              <w:t>2</w:t>
            </w:r>
            <w:r w:rsidRPr="00D80B29">
              <w:t xml:space="preserve"> Assoziierungsabkommen zwischen der Europäischen Union und der Europäischen Atomgemeinschaft und ihren Mitgliedstaaten einerseits und der Republik </w:t>
            </w:r>
            <w:r w:rsidRPr="00D80B29">
              <w:lastRenderedPageBreak/>
              <w:t>Moldau andererseits (ABl. L 260 vom 30.8.2014, S. 4, ELI: http://data.europa.eu/eli/agree_internation/2014/492/oj).</w:t>
            </w:r>
          </w:p>
        </w:tc>
      </w:tr>
    </w:tbl>
    <w:p w14:paraId="64C3D811"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4845020E" w14:textId="77777777" w:rsidR="00F41D5C" w:rsidRPr="00D80B29" w:rsidRDefault="00F41D5C" w:rsidP="00F41D5C">
      <w:r w:rsidRPr="00D80B29">
        <w:rPr>
          <w:rStyle w:val="HideTWBExt"/>
        </w:rPr>
        <w:t>&lt;/Amend&gt;</w:t>
      </w:r>
    </w:p>
    <w:p w14:paraId="2A7346EF"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135</w:t>
      </w:r>
      <w:r w:rsidRPr="00D80B29">
        <w:rPr>
          <w:rStyle w:val="HideTWBExt"/>
        </w:rPr>
        <w:t>&lt;/NumAm&gt;</w:t>
      </w:r>
    </w:p>
    <w:p w14:paraId="2374FED1" w14:textId="77777777" w:rsidR="00F41D5C" w:rsidRPr="00D80B29" w:rsidRDefault="00F41D5C" w:rsidP="00F41D5C">
      <w:pPr>
        <w:pStyle w:val="NormalBold"/>
      </w:pPr>
      <w:r w:rsidRPr="00D80B29">
        <w:rPr>
          <w:rStyle w:val="HideTWBExt"/>
          <w:b w:val="0"/>
        </w:rPr>
        <w:t>&lt;RepeatBlock-By&gt;&lt;Members&gt;</w:t>
      </w:r>
      <w:r w:rsidRPr="00D80B29">
        <w:t>Dan Barna, Vlad Vasile-Voiculescu, Marjan Šarec, Ilhan Kyuchyuk, Eugen Tomac, Lucia Yar, Nathalie Loiseau, Marie-Agnes Strack-Zimmermann</w:t>
      </w:r>
      <w:r w:rsidRPr="00D80B29">
        <w:rPr>
          <w:rStyle w:val="HideTWBExt"/>
          <w:b w:val="0"/>
        </w:rPr>
        <w:t>&lt;/Members&gt;</w:t>
      </w:r>
    </w:p>
    <w:p w14:paraId="5A60500C" w14:textId="77777777" w:rsidR="00F41D5C" w:rsidRPr="00D80B29" w:rsidRDefault="00F41D5C" w:rsidP="00F41D5C">
      <w:pPr>
        <w:pStyle w:val="NormalBold"/>
      </w:pPr>
      <w:r w:rsidRPr="00D80B29">
        <w:rPr>
          <w:rStyle w:val="HideTWBExt"/>
          <w:b w:val="0"/>
        </w:rPr>
        <w:t>&lt;/RepeatBlock-By&gt;</w:t>
      </w:r>
    </w:p>
    <w:p w14:paraId="3BEBB812"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D0170F7" w14:textId="77777777" w:rsidR="00F41D5C" w:rsidRPr="00D80B29" w:rsidRDefault="00F41D5C" w:rsidP="00F41D5C">
      <w:pPr>
        <w:pStyle w:val="NormalBold"/>
      </w:pPr>
      <w:r w:rsidRPr="00D80B29">
        <w:rPr>
          <w:rStyle w:val="HideTWBExt"/>
        </w:rPr>
        <w:t>&lt;Article&gt;</w:t>
      </w:r>
      <w:r w:rsidRPr="00D80B29">
        <w:t>Ziffer 9</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A9C77AB" w14:textId="77777777" w:rsidTr="00666B58">
        <w:trPr>
          <w:trHeight w:hRule="exact" w:val="240"/>
          <w:jc w:val="center"/>
        </w:trPr>
        <w:tc>
          <w:tcPr>
            <w:tcW w:w="9752" w:type="dxa"/>
            <w:gridSpan w:val="2"/>
            <w:tcBorders>
              <w:top w:val="nil"/>
              <w:left w:val="nil"/>
              <w:bottom w:val="nil"/>
              <w:right w:val="nil"/>
            </w:tcBorders>
          </w:tcPr>
          <w:p w14:paraId="1B579930" w14:textId="77777777" w:rsidR="00F41D5C" w:rsidRPr="00D80B29" w:rsidRDefault="00F41D5C" w:rsidP="00666B58"/>
        </w:tc>
      </w:tr>
      <w:tr w:rsidR="00F41D5C" w:rsidRPr="00D80B29" w14:paraId="5B670716" w14:textId="77777777" w:rsidTr="00666B58">
        <w:trPr>
          <w:trHeight w:val="240"/>
          <w:jc w:val="center"/>
        </w:trPr>
        <w:tc>
          <w:tcPr>
            <w:tcW w:w="4876" w:type="dxa"/>
            <w:tcBorders>
              <w:top w:val="nil"/>
              <w:left w:val="nil"/>
              <w:bottom w:val="nil"/>
              <w:right w:val="nil"/>
            </w:tcBorders>
          </w:tcPr>
          <w:p w14:paraId="2FA79B90"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C079EE1" w14:textId="77777777" w:rsidR="00F41D5C" w:rsidRPr="00D80B29" w:rsidRDefault="00F41D5C" w:rsidP="00666B58">
            <w:pPr>
              <w:pStyle w:val="AmColumnHeading"/>
            </w:pPr>
            <w:r w:rsidRPr="00D80B29">
              <w:t>Geänderter Text</w:t>
            </w:r>
          </w:p>
        </w:tc>
      </w:tr>
      <w:tr w:rsidR="00F41D5C" w:rsidRPr="00D80B29" w14:paraId="3A4C8B77" w14:textId="77777777" w:rsidTr="00666B58">
        <w:trPr>
          <w:jc w:val="center"/>
        </w:trPr>
        <w:tc>
          <w:tcPr>
            <w:tcW w:w="4876" w:type="dxa"/>
            <w:tcBorders>
              <w:top w:val="nil"/>
              <w:left w:val="nil"/>
              <w:bottom w:val="nil"/>
              <w:right w:val="nil"/>
            </w:tcBorders>
          </w:tcPr>
          <w:p w14:paraId="1A87BFAB" w14:textId="77777777" w:rsidR="00F41D5C" w:rsidRPr="00D80B29" w:rsidRDefault="00F41D5C" w:rsidP="00666B58">
            <w:pPr>
              <w:pStyle w:val="Normal6a"/>
            </w:pPr>
            <w:r w:rsidRPr="00D80B29">
              <w:t>9.</w:t>
            </w:r>
            <w:r w:rsidRPr="00D80B29">
              <w:tab/>
              <w:t>bekräftigt, dass den zivilgesellschaftlichen Organisationen bei der Beobachtung der Regierungsführung und der Umsetzung EU-bezogener Reformen eine wichtige Funktion zukommt; fordert die Regierung Moldaus auf, auf konstruktive und wirksame Weise mit der Zivilgesellschaft zusammenzuarbeiten, auch im Rahmen der ständigen Konsultationsplattformen; fordert die Regierung Moldaus auf, bei der Umsetzung des nationalen Programms für die Entwicklung zivilgesellschaftlicher Organisationen 2024-2027 weitere Fortschritte zu erzielen;</w:t>
            </w:r>
          </w:p>
        </w:tc>
        <w:tc>
          <w:tcPr>
            <w:tcW w:w="4876" w:type="dxa"/>
            <w:tcBorders>
              <w:top w:val="nil"/>
              <w:left w:val="nil"/>
              <w:bottom w:val="nil"/>
              <w:right w:val="nil"/>
            </w:tcBorders>
          </w:tcPr>
          <w:p w14:paraId="64D0D371" w14:textId="77777777" w:rsidR="00F41D5C" w:rsidRPr="00D80B29" w:rsidRDefault="00F41D5C" w:rsidP="00666B58">
            <w:pPr>
              <w:pStyle w:val="Normal6a"/>
            </w:pPr>
            <w:r w:rsidRPr="00D80B29">
              <w:t>9.</w:t>
            </w:r>
            <w:r w:rsidRPr="00D80B29">
              <w:tab/>
              <w:t xml:space="preserve">bekräftigt, dass den zivilgesellschaftlichen Organisationen </w:t>
            </w:r>
            <w:r w:rsidRPr="00D80B29">
              <w:rPr>
                <w:b/>
                <w:i/>
              </w:rPr>
              <w:t>und unabhängigen Medien</w:t>
            </w:r>
            <w:r w:rsidRPr="00D80B29">
              <w:t xml:space="preserve"> bei der Beobachtung der Regierungsführung und der Umsetzung EU-bezogener Reformen eine wichtige Funktion zukommt;</w:t>
            </w:r>
            <w:r w:rsidRPr="00D80B29">
              <w:rPr>
                <w:b/>
                <w:i/>
              </w:rPr>
              <w:t xml:space="preserve"> fordert, dass die finanzielle Unterstützung der moldauischen zivilgesellschaftlichen Organisationen im Rahmen des Haushalts 2027 und des künftigen Instruments „Europa in der Welt“ unabhängig von den Reformfortschritten der Regierung bleibt; fordert gezielte, flexible und leicht zugängliche Finanzierungsquellen für lokale Akteure und Menschenrechtsverteidiger, um sicherzustellen, dass diese effektiv arbeiten können;</w:t>
            </w:r>
            <w:r w:rsidRPr="00D80B29">
              <w:t xml:space="preserve"> fordert die Regierung Moldaus auf, auf konstruktive und wirksame Weise mit der Zivilgesellschaft zusammenzuarbeiten, auch im Rahmen der ständigen Konsultationsplattformen; fordert die Regierung Moldaus auf, bei der Umsetzung des nationalen Programms für die Entwicklung zivilgesellschaftlicher Organisationen 2024-2027 weitere Fortschritte zu erzielen;</w:t>
            </w:r>
          </w:p>
        </w:tc>
      </w:tr>
    </w:tbl>
    <w:p w14:paraId="258F1FE9"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7EC7F2A6" w14:textId="77777777" w:rsidR="00F41D5C" w:rsidRPr="00D80B29" w:rsidRDefault="00F41D5C" w:rsidP="00F41D5C">
      <w:r w:rsidRPr="00D80B29">
        <w:rPr>
          <w:rStyle w:val="HideTWBExt"/>
        </w:rPr>
        <w:t>&lt;/Amend&gt;</w:t>
      </w:r>
    </w:p>
    <w:p w14:paraId="17566577" w14:textId="77777777" w:rsidR="00F41D5C" w:rsidRPr="00D80B29" w:rsidRDefault="00F41D5C" w:rsidP="00F41D5C">
      <w:pPr>
        <w:pStyle w:val="AmNumberTabs"/>
      </w:pPr>
      <w:r w:rsidRPr="00D80B29">
        <w:rPr>
          <w:rStyle w:val="HideTWBExt"/>
        </w:rPr>
        <w:lastRenderedPageBreak/>
        <w:t>&lt;Amend&gt;</w:t>
      </w:r>
      <w:r w:rsidRPr="00D80B29">
        <w:t>Änderungsantrag</w:t>
      </w:r>
      <w:r w:rsidRPr="00D80B29">
        <w:tab/>
      </w:r>
      <w:r w:rsidRPr="00D80B29">
        <w:tab/>
      </w:r>
      <w:r w:rsidRPr="00D80B29">
        <w:rPr>
          <w:rStyle w:val="HideTWBExt"/>
        </w:rPr>
        <w:t>&lt;NumAm&gt;</w:t>
      </w:r>
      <w:r w:rsidRPr="00D80B29">
        <w:t>136</w:t>
      </w:r>
      <w:r w:rsidRPr="00D80B29">
        <w:rPr>
          <w:rStyle w:val="HideTWBExt"/>
        </w:rPr>
        <w:t>&lt;/NumAm&gt;</w:t>
      </w:r>
    </w:p>
    <w:p w14:paraId="687F49E3" w14:textId="77777777" w:rsidR="00F41D5C" w:rsidRPr="00D80B29" w:rsidRDefault="00F41D5C" w:rsidP="00F41D5C">
      <w:pPr>
        <w:pStyle w:val="NormalBold"/>
      </w:pPr>
      <w:r w:rsidRPr="00D80B29">
        <w:rPr>
          <w:rStyle w:val="HideTWBExt"/>
          <w:b w:val="0"/>
        </w:rPr>
        <w:t>&lt;RepeatBlock-By&gt;&lt;Members&gt;</w:t>
      </w:r>
      <w:r w:rsidRPr="00D80B29">
        <w:t>Mircea-Gheorghe Hava</w:t>
      </w:r>
      <w:r w:rsidRPr="00D80B29">
        <w:rPr>
          <w:rStyle w:val="HideTWBExt"/>
          <w:b w:val="0"/>
        </w:rPr>
        <w:t>&lt;/Members&gt;</w:t>
      </w:r>
    </w:p>
    <w:p w14:paraId="76428A7D" w14:textId="77777777" w:rsidR="00F41D5C" w:rsidRPr="00D80B29" w:rsidRDefault="00F41D5C" w:rsidP="00F41D5C">
      <w:pPr>
        <w:pStyle w:val="NormalBold"/>
      </w:pPr>
      <w:r w:rsidRPr="00D80B29">
        <w:rPr>
          <w:rStyle w:val="HideTWBExt"/>
          <w:b w:val="0"/>
        </w:rPr>
        <w:t>&lt;/RepeatBlock-By&gt;</w:t>
      </w:r>
    </w:p>
    <w:p w14:paraId="71C7D55E"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A517003" w14:textId="77777777" w:rsidR="00F41D5C" w:rsidRPr="00D80B29" w:rsidRDefault="00F41D5C" w:rsidP="00F41D5C">
      <w:pPr>
        <w:pStyle w:val="NormalBold"/>
      </w:pPr>
      <w:r w:rsidRPr="00D80B29">
        <w:rPr>
          <w:rStyle w:val="HideTWBExt"/>
        </w:rPr>
        <w:t>&lt;Article&gt;</w:t>
      </w:r>
      <w:r w:rsidRPr="00D80B29">
        <w:t>Ziffer 9</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C1D0B20" w14:textId="77777777" w:rsidTr="00666B58">
        <w:trPr>
          <w:trHeight w:hRule="exact" w:val="240"/>
          <w:jc w:val="center"/>
        </w:trPr>
        <w:tc>
          <w:tcPr>
            <w:tcW w:w="9752" w:type="dxa"/>
            <w:gridSpan w:val="2"/>
            <w:tcBorders>
              <w:top w:val="nil"/>
              <w:left w:val="nil"/>
              <w:bottom w:val="nil"/>
              <w:right w:val="nil"/>
            </w:tcBorders>
          </w:tcPr>
          <w:p w14:paraId="4142D61E" w14:textId="77777777" w:rsidR="00F41D5C" w:rsidRPr="00D80B29" w:rsidRDefault="00F41D5C" w:rsidP="00666B58"/>
        </w:tc>
      </w:tr>
      <w:tr w:rsidR="00F41D5C" w:rsidRPr="00D80B29" w14:paraId="5714C5DD" w14:textId="77777777" w:rsidTr="00666B58">
        <w:trPr>
          <w:trHeight w:val="240"/>
          <w:jc w:val="center"/>
        </w:trPr>
        <w:tc>
          <w:tcPr>
            <w:tcW w:w="4876" w:type="dxa"/>
            <w:tcBorders>
              <w:top w:val="nil"/>
              <w:left w:val="nil"/>
              <w:bottom w:val="nil"/>
              <w:right w:val="nil"/>
            </w:tcBorders>
          </w:tcPr>
          <w:p w14:paraId="41409661"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5D5D337" w14:textId="77777777" w:rsidR="00F41D5C" w:rsidRPr="00D80B29" w:rsidRDefault="00F41D5C" w:rsidP="00666B58">
            <w:pPr>
              <w:pStyle w:val="AmColumnHeading"/>
            </w:pPr>
            <w:r w:rsidRPr="00D80B29">
              <w:t>Geänderter Text</w:t>
            </w:r>
          </w:p>
        </w:tc>
      </w:tr>
      <w:tr w:rsidR="00F41D5C" w:rsidRPr="00D80B29" w14:paraId="13C478C4" w14:textId="77777777" w:rsidTr="00666B58">
        <w:trPr>
          <w:jc w:val="center"/>
        </w:trPr>
        <w:tc>
          <w:tcPr>
            <w:tcW w:w="4876" w:type="dxa"/>
            <w:tcBorders>
              <w:top w:val="nil"/>
              <w:left w:val="nil"/>
              <w:bottom w:val="nil"/>
              <w:right w:val="nil"/>
            </w:tcBorders>
          </w:tcPr>
          <w:p w14:paraId="52F783CE" w14:textId="77777777" w:rsidR="00F41D5C" w:rsidRPr="00D80B29" w:rsidRDefault="00F41D5C" w:rsidP="00666B58">
            <w:pPr>
              <w:pStyle w:val="Normal6a"/>
            </w:pPr>
            <w:r w:rsidRPr="00D80B29">
              <w:t>9.</w:t>
            </w:r>
            <w:r w:rsidRPr="00D80B29">
              <w:tab/>
              <w:t xml:space="preserve">bekräftigt, dass den zivilgesellschaftlichen Organisationen bei der Beobachtung der Regierungsführung und der Umsetzung EU-bezogener Reformen eine wichtige Funktion zukommt; fordert die Regierung </w:t>
            </w:r>
            <w:r w:rsidRPr="00D80B29">
              <w:rPr>
                <w:b/>
                <w:i/>
              </w:rPr>
              <w:t>Moldaus</w:t>
            </w:r>
            <w:r w:rsidRPr="00D80B29">
              <w:t xml:space="preserve"> auf, </w:t>
            </w:r>
            <w:r w:rsidRPr="00D80B29">
              <w:rPr>
                <w:b/>
                <w:i/>
              </w:rPr>
              <w:t>auf konstruktive und wirksame Weise mit</w:t>
            </w:r>
            <w:r w:rsidRPr="00D80B29">
              <w:t xml:space="preserve"> der Zivilgesellschaft </w:t>
            </w:r>
            <w:r w:rsidRPr="00D80B29">
              <w:rPr>
                <w:b/>
                <w:i/>
              </w:rPr>
              <w:t>zusammenzuarbeiten, auch im Rahmen der ständigen Konsultationsplattformen</w:t>
            </w:r>
            <w:r w:rsidRPr="00D80B29">
              <w:t xml:space="preserve">; fordert die </w:t>
            </w:r>
            <w:r w:rsidRPr="00D80B29">
              <w:rPr>
                <w:b/>
                <w:i/>
              </w:rPr>
              <w:t>Regierung Moldaus</w:t>
            </w:r>
            <w:r w:rsidRPr="00D80B29">
              <w:t xml:space="preserve"> auf, </w:t>
            </w:r>
            <w:r w:rsidRPr="00D80B29">
              <w:rPr>
                <w:b/>
                <w:i/>
              </w:rPr>
              <w:t>bei der</w:t>
            </w:r>
            <w:r w:rsidRPr="00D80B29">
              <w:t xml:space="preserve"> Umsetzung des nationalen Programms für die Entwicklung zivilgesellschaftlicher Organisationen 2024-2027 </w:t>
            </w:r>
            <w:r w:rsidRPr="00D80B29">
              <w:rPr>
                <w:b/>
                <w:i/>
              </w:rPr>
              <w:t>weitere Fortschritte</w:t>
            </w:r>
            <w:r w:rsidRPr="00D80B29">
              <w:t xml:space="preserve"> zu </w:t>
            </w:r>
            <w:r w:rsidRPr="00D80B29">
              <w:rPr>
                <w:b/>
                <w:i/>
              </w:rPr>
              <w:t>erzielen</w:t>
            </w:r>
            <w:r w:rsidRPr="00D80B29">
              <w:t>;</w:t>
            </w:r>
          </w:p>
        </w:tc>
        <w:tc>
          <w:tcPr>
            <w:tcW w:w="4876" w:type="dxa"/>
            <w:tcBorders>
              <w:top w:val="nil"/>
              <w:left w:val="nil"/>
              <w:bottom w:val="nil"/>
              <w:right w:val="nil"/>
            </w:tcBorders>
          </w:tcPr>
          <w:p w14:paraId="7C884B7A" w14:textId="77777777" w:rsidR="00F41D5C" w:rsidRPr="00D80B29" w:rsidRDefault="00F41D5C" w:rsidP="00666B58">
            <w:pPr>
              <w:pStyle w:val="Normal6a"/>
            </w:pPr>
            <w:r w:rsidRPr="00D80B29">
              <w:t>9.</w:t>
            </w:r>
            <w:r w:rsidRPr="00D80B29">
              <w:tab/>
              <w:t>bekräftigt, dass den zivilgesellschaftlichen Organisationen</w:t>
            </w:r>
            <w:r w:rsidRPr="00D80B29">
              <w:rPr>
                <w:b/>
                <w:i/>
              </w:rPr>
              <w:t>, der Wissenschaft, den Sozialpartnern, unabhängigen Medien und lokalen Verwaltungen</w:t>
            </w:r>
            <w:r w:rsidRPr="00D80B29">
              <w:t xml:space="preserve"> bei der Beobachtung der Regierungsführung und der Umsetzung EU-bezogener Reformen eine wichtige Funktion zukommt; fordert die Regierung </w:t>
            </w:r>
            <w:r w:rsidRPr="00D80B29">
              <w:rPr>
                <w:b/>
                <w:i/>
              </w:rPr>
              <w:t>der Republik Moldau</w:t>
            </w:r>
            <w:r w:rsidRPr="00D80B29">
              <w:t xml:space="preserve"> auf, </w:t>
            </w:r>
            <w:r w:rsidRPr="00D80B29">
              <w:rPr>
                <w:b/>
                <w:i/>
              </w:rPr>
              <w:t>Konsultationsprozesse einzurichten, die permanent, strukturiert und transparent sind, und einen vorhersagbaren rechtlichen und finanziellen Rahmen für die Aktivität von Organisationen</w:t>
            </w:r>
            <w:r w:rsidRPr="00D80B29">
              <w:t xml:space="preserve"> der Zivilgesellschaft </w:t>
            </w:r>
            <w:r w:rsidRPr="00D80B29">
              <w:rPr>
                <w:b/>
                <w:i/>
              </w:rPr>
              <w:t>und der unabhängigen Presse sicherzustellen</w:t>
            </w:r>
            <w:r w:rsidRPr="00D80B29">
              <w:t xml:space="preserve">; fordert die </w:t>
            </w:r>
            <w:r w:rsidRPr="00D80B29">
              <w:rPr>
                <w:b/>
                <w:i/>
              </w:rPr>
              <w:t>staatlichen Stellen ebenfalls</w:t>
            </w:r>
            <w:r w:rsidRPr="00D80B29">
              <w:t xml:space="preserve"> auf, </w:t>
            </w:r>
            <w:r w:rsidRPr="00D80B29">
              <w:rPr>
                <w:b/>
                <w:i/>
              </w:rPr>
              <w:t>die</w:t>
            </w:r>
            <w:r w:rsidRPr="00D80B29">
              <w:t xml:space="preserve"> Umsetzung des nationalen Programms für die Entwicklung zivilgesellschaftlicher Organisationen 2024-2027 zu </w:t>
            </w:r>
            <w:r w:rsidRPr="00D80B29">
              <w:rPr>
                <w:b/>
                <w:i/>
              </w:rPr>
              <w:t>beschleunigen</w:t>
            </w:r>
            <w:r w:rsidRPr="00D80B29">
              <w:t>;</w:t>
            </w:r>
          </w:p>
        </w:tc>
      </w:tr>
    </w:tbl>
    <w:p w14:paraId="7359AAFA"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{RO}</w:t>
      </w:r>
      <w:r w:rsidRPr="00D80B29">
        <w:t>ro</w:t>
      </w:r>
      <w:r w:rsidRPr="00D80B29">
        <w:rPr>
          <w:rStyle w:val="HideTWBExt"/>
        </w:rPr>
        <w:t>&lt;/Original&gt;</w:t>
      </w:r>
    </w:p>
    <w:p w14:paraId="5201265D" w14:textId="77777777" w:rsidR="00F41D5C" w:rsidRPr="00D80B29" w:rsidRDefault="00F41D5C" w:rsidP="00F41D5C">
      <w:r w:rsidRPr="00D80B29">
        <w:rPr>
          <w:rStyle w:val="HideTWBExt"/>
        </w:rPr>
        <w:t>&lt;/Amend&gt;</w:t>
      </w:r>
    </w:p>
    <w:p w14:paraId="1215B0DE"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137</w:t>
      </w:r>
      <w:r w:rsidRPr="00D80B29">
        <w:rPr>
          <w:rStyle w:val="HideTWBExt"/>
        </w:rPr>
        <w:t>&lt;/NumAm&gt;</w:t>
      </w:r>
    </w:p>
    <w:p w14:paraId="652EFC21" w14:textId="77777777" w:rsidR="00F41D5C" w:rsidRPr="00D80B29" w:rsidRDefault="00F41D5C" w:rsidP="00F41D5C">
      <w:pPr>
        <w:pStyle w:val="NormalBold"/>
      </w:pPr>
      <w:r w:rsidRPr="00D80B29">
        <w:rPr>
          <w:rStyle w:val="HideTWBExt"/>
          <w:b w:val="0"/>
        </w:rPr>
        <w:t>&lt;RepeatBlock-By&gt;&lt;Members&gt;</w:t>
      </w:r>
      <w:r w:rsidRPr="00D80B29">
        <w:t>Mika Aaltola</w:t>
      </w:r>
      <w:r w:rsidRPr="00D80B29">
        <w:rPr>
          <w:rStyle w:val="HideTWBExt"/>
          <w:b w:val="0"/>
        </w:rPr>
        <w:t>&lt;/Members&gt;</w:t>
      </w:r>
    </w:p>
    <w:p w14:paraId="568B62C4" w14:textId="77777777" w:rsidR="00F41D5C" w:rsidRPr="00D80B29" w:rsidRDefault="00F41D5C" w:rsidP="00F41D5C">
      <w:pPr>
        <w:pStyle w:val="NormalBold"/>
      </w:pPr>
      <w:r w:rsidRPr="00D80B29">
        <w:rPr>
          <w:rStyle w:val="HideTWBExt"/>
          <w:b w:val="0"/>
        </w:rPr>
        <w:t>&lt;/RepeatBlock-By&gt;</w:t>
      </w:r>
    </w:p>
    <w:p w14:paraId="3C58DECE"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8686A5D" w14:textId="77777777" w:rsidR="00F41D5C" w:rsidRDefault="00F41D5C" w:rsidP="00F41D5C">
      <w:pPr>
        <w:pStyle w:val="NormalBold"/>
      </w:pPr>
      <w:r w:rsidRPr="00D80B29">
        <w:rPr>
          <w:rStyle w:val="HideTWBExt"/>
        </w:rPr>
        <w:t>&lt;Article&gt;</w:t>
      </w:r>
      <w:r w:rsidRPr="00D80B29">
        <w:t>Ziffer 9</w:t>
      </w:r>
      <w:r w:rsidRPr="00D80B29">
        <w:rPr>
          <w:rStyle w:val="HideTWBExt"/>
        </w:rPr>
        <w:t>&lt;/Article&gt;</w:t>
      </w:r>
    </w:p>
    <w:p w14:paraId="4A552289" w14:textId="77777777" w:rsidR="000B7102" w:rsidRPr="00D80B29" w:rsidRDefault="000B7102" w:rsidP="00F41D5C">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4A822A6" w14:textId="77777777" w:rsidTr="00666B58">
        <w:trPr>
          <w:trHeight w:hRule="exact" w:val="240"/>
          <w:jc w:val="center"/>
        </w:trPr>
        <w:tc>
          <w:tcPr>
            <w:tcW w:w="9752" w:type="dxa"/>
            <w:gridSpan w:val="2"/>
            <w:tcBorders>
              <w:top w:val="nil"/>
              <w:left w:val="nil"/>
              <w:bottom w:val="nil"/>
              <w:right w:val="nil"/>
            </w:tcBorders>
          </w:tcPr>
          <w:p w14:paraId="18C55059" w14:textId="77777777" w:rsidR="00F41D5C" w:rsidRPr="00D80B29" w:rsidRDefault="00F41D5C" w:rsidP="00666B58"/>
        </w:tc>
      </w:tr>
      <w:tr w:rsidR="00F41D5C" w:rsidRPr="00D80B29" w14:paraId="20696C92" w14:textId="77777777" w:rsidTr="00666B58">
        <w:trPr>
          <w:trHeight w:val="240"/>
          <w:jc w:val="center"/>
        </w:trPr>
        <w:tc>
          <w:tcPr>
            <w:tcW w:w="4876" w:type="dxa"/>
            <w:tcBorders>
              <w:top w:val="nil"/>
              <w:left w:val="nil"/>
              <w:bottom w:val="nil"/>
              <w:right w:val="nil"/>
            </w:tcBorders>
          </w:tcPr>
          <w:p w14:paraId="21461C9D"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9C47281" w14:textId="77777777" w:rsidR="00F41D5C" w:rsidRPr="00D80B29" w:rsidRDefault="00F41D5C" w:rsidP="00666B58">
            <w:pPr>
              <w:pStyle w:val="AmColumnHeading"/>
            </w:pPr>
            <w:r w:rsidRPr="00D80B29">
              <w:t>Geänderter Text</w:t>
            </w:r>
          </w:p>
        </w:tc>
      </w:tr>
      <w:tr w:rsidR="00F41D5C" w:rsidRPr="00D80B29" w14:paraId="2D514FB0" w14:textId="77777777" w:rsidTr="00666B58">
        <w:trPr>
          <w:jc w:val="center"/>
        </w:trPr>
        <w:tc>
          <w:tcPr>
            <w:tcW w:w="4876" w:type="dxa"/>
            <w:tcBorders>
              <w:top w:val="nil"/>
              <w:left w:val="nil"/>
              <w:bottom w:val="nil"/>
              <w:right w:val="nil"/>
            </w:tcBorders>
          </w:tcPr>
          <w:p w14:paraId="0776EF3D" w14:textId="77777777" w:rsidR="00F41D5C" w:rsidRPr="00D80B29" w:rsidRDefault="00F41D5C" w:rsidP="00666B58">
            <w:pPr>
              <w:pStyle w:val="Normal6a"/>
            </w:pPr>
            <w:r w:rsidRPr="00D80B29">
              <w:t>9.</w:t>
            </w:r>
            <w:r w:rsidRPr="00D80B29">
              <w:tab/>
              <w:t xml:space="preserve">bekräftigt, dass den zivilgesellschaftlichen Organisationen bei der Beobachtung der Regierungsführung und der Umsetzung EU-bezogener Reformen eine wichtige Funktion zukommt; fordert die Regierung Moldaus </w:t>
            </w:r>
            <w:r w:rsidRPr="00D80B29">
              <w:lastRenderedPageBreak/>
              <w:t>auf, auf konstruktive und wirksame Weise mit der Zivilgesellschaft zusammenzuarbeiten, auch im Rahmen der ständigen Konsultationsplattformen; fordert die Regierung Moldaus auf, bei der Umsetzung des nationalen Programms für die Entwicklung zivilgesellschaftlicher Organisationen 2024-2027 weitere Fortschritte zu erzielen;</w:t>
            </w:r>
          </w:p>
        </w:tc>
        <w:tc>
          <w:tcPr>
            <w:tcW w:w="4876" w:type="dxa"/>
            <w:tcBorders>
              <w:top w:val="nil"/>
              <w:left w:val="nil"/>
              <w:bottom w:val="nil"/>
              <w:right w:val="nil"/>
            </w:tcBorders>
          </w:tcPr>
          <w:p w14:paraId="78C4B499" w14:textId="77777777" w:rsidR="00F41D5C" w:rsidRPr="00D80B29" w:rsidRDefault="00F41D5C" w:rsidP="00666B58">
            <w:pPr>
              <w:pStyle w:val="Normal6a"/>
            </w:pPr>
            <w:r w:rsidRPr="00D80B29">
              <w:lastRenderedPageBreak/>
              <w:t>9.</w:t>
            </w:r>
            <w:r w:rsidRPr="00D80B29">
              <w:tab/>
              <w:t xml:space="preserve">bekräftigt, dass den zivilgesellschaftlichen Organisationen bei der Beobachtung der Regierungsführung und der Umsetzung EU-bezogener Reformen eine wichtige Funktion zukommt; fordert die Regierung Moldaus </w:t>
            </w:r>
            <w:r w:rsidRPr="00D80B29">
              <w:lastRenderedPageBreak/>
              <w:t xml:space="preserve">auf, auf konstruktive und wirksame Weise mit der Zivilgesellschaft zusammenzuarbeiten, auch im Rahmen der ständigen Konsultationsplattformen; fordert die Regierung Moldaus auf, bei der Umsetzung des nationalen Programms für die Entwicklung zivilgesellschaftlicher Organisationen 2024-2027 weitere Fortschritte zu erzielen; </w:t>
            </w:r>
            <w:r w:rsidRPr="00D80B29">
              <w:rPr>
                <w:b/>
                <w:i/>
              </w:rPr>
              <w:t>betont, dass eine berechenbare Finanzierung zivilgesellschaftlicher Organisationen durch die in der Reformagenda enthaltenen neuen Finanzierungsmechanismen sichergestellt werden muss;</w:t>
            </w:r>
          </w:p>
        </w:tc>
      </w:tr>
    </w:tbl>
    <w:p w14:paraId="236AE164"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5655739F" w14:textId="77777777" w:rsidR="00F41D5C" w:rsidRPr="00D80B29" w:rsidRDefault="00F41D5C" w:rsidP="00F41D5C">
      <w:r w:rsidRPr="00D80B29">
        <w:rPr>
          <w:rStyle w:val="HideTWBExt"/>
        </w:rPr>
        <w:t>&lt;/Amend&gt;</w:t>
      </w:r>
    </w:p>
    <w:p w14:paraId="3E74217E"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138</w:t>
      </w:r>
      <w:r w:rsidRPr="00D80B29">
        <w:rPr>
          <w:rStyle w:val="HideTWBExt"/>
        </w:rPr>
        <w:t>&lt;/NumAm&gt;</w:t>
      </w:r>
    </w:p>
    <w:p w14:paraId="0835A8CE" w14:textId="77777777" w:rsidR="00F41D5C" w:rsidRPr="00D80B29" w:rsidRDefault="00F41D5C" w:rsidP="00F41D5C">
      <w:pPr>
        <w:pStyle w:val="NormalBold"/>
      </w:pPr>
      <w:r w:rsidRPr="00D80B29">
        <w:rPr>
          <w:rStyle w:val="HideTWBExt"/>
          <w:b w:val="0"/>
        </w:rPr>
        <w:t>&lt;RepeatBlock-By&gt;&lt;Members&gt;</w:t>
      </w:r>
      <w:r w:rsidRPr="00D80B29">
        <w:t>Andrzej Halicki, Siegfried Mureşan, Liudas Mažylis</w:t>
      </w:r>
      <w:r w:rsidRPr="00D80B29">
        <w:rPr>
          <w:rStyle w:val="HideTWBExt"/>
          <w:b w:val="0"/>
        </w:rPr>
        <w:t>&lt;/Members&gt;</w:t>
      </w:r>
    </w:p>
    <w:p w14:paraId="0D99AC00" w14:textId="77777777" w:rsidR="00F41D5C" w:rsidRPr="00D80B29" w:rsidRDefault="00F41D5C" w:rsidP="00F41D5C">
      <w:pPr>
        <w:pStyle w:val="NormalBold"/>
      </w:pPr>
      <w:r w:rsidRPr="00D80B29">
        <w:rPr>
          <w:rStyle w:val="HideTWBExt"/>
          <w:b w:val="0"/>
        </w:rPr>
        <w:t>&lt;/RepeatBlock-By&gt;</w:t>
      </w:r>
    </w:p>
    <w:p w14:paraId="5B682236"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4F563E2" w14:textId="77777777" w:rsidR="00F41D5C" w:rsidRPr="00D80B29" w:rsidRDefault="00F41D5C" w:rsidP="00F41D5C">
      <w:pPr>
        <w:pStyle w:val="NormalBold"/>
      </w:pPr>
      <w:r w:rsidRPr="00D80B29">
        <w:rPr>
          <w:rStyle w:val="HideTWBExt"/>
        </w:rPr>
        <w:t>&lt;Article&gt;</w:t>
      </w:r>
      <w:r w:rsidRPr="00D80B29">
        <w:t>Ziffer 9</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6180519" w14:textId="77777777" w:rsidTr="00666B58">
        <w:trPr>
          <w:trHeight w:hRule="exact" w:val="240"/>
          <w:jc w:val="center"/>
        </w:trPr>
        <w:tc>
          <w:tcPr>
            <w:tcW w:w="9752" w:type="dxa"/>
            <w:gridSpan w:val="2"/>
            <w:tcBorders>
              <w:top w:val="nil"/>
              <w:left w:val="nil"/>
              <w:bottom w:val="nil"/>
              <w:right w:val="nil"/>
            </w:tcBorders>
          </w:tcPr>
          <w:p w14:paraId="1505AF05" w14:textId="77777777" w:rsidR="00F41D5C" w:rsidRPr="00D80B29" w:rsidRDefault="00F41D5C" w:rsidP="00666B58"/>
        </w:tc>
      </w:tr>
      <w:tr w:rsidR="00F41D5C" w:rsidRPr="00D80B29" w14:paraId="089BEFD3" w14:textId="77777777" w:rsidTr="00666B58">
        <w:trPr>
          <w:trHeight w:val="240"/>
          <w:jc w:val="center"/>
        </w:trPr>
        <w:tc>
          <w:tcPr>
            <w:tcW w:w="4876" w:type="dxa"/>
            <w:tcBorders>
              <w:top w:val="nil"/>
              <w:left w:val="nil"/>
              <w:bottom w:val="nil"/>
              <w:right w:val="nil"/>
            </w:tcBorders>
          </w:tcPr>
          <w:p w14:paraId="32883EFD"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FE53E83" w14:textId="77777777" w:rsidR="00F41D5C" w:rsidRPr="00D80B29" w:rsidRDefault="00F41D5C" w:rsidP="00666B58">
            <w:pPr>
              <w:pStyle w:val="AmColumnHeading"/>
            </w:pPr>
            <w:r w:rsidRPr="00D80B29">
              <w:t>Geänderter Text</w:t>
            </w:r>
          </w:p>
        </w:tc>
      </w:tr>
      <w:tr w:rsidR="00F41D5C" w:rsidRPr="00D80B29" w14:paraId="30F3931A" w14:textId="77777777" w:rsidTr="00666B58">
        <w:trPr>
          <w:jc w:val="center"/>
        </w:trPr>
        <w:tc>
          <w:tcPr>
            <w:tcW w:w="4876" w:type="dxa"/>
            <w:tcBorders>
              <w:top w:val="nil"/>
              <w:left w:val="nil"/>
              <w:bottom w:val="nil"/>
              <w:right w:val="nil"/>
            </w:tcBorders>
          </w:tcPr>
          <w:p w14:paraId="614C2906" w14:textId="77777777" w:rsidR="00F41D5C" w:rsidRPr="00D80B29" w:rsidRDefault="00F41D5C" w:rsidP="00666B58">
            <w:pPr>
              <w:pStyle w:val="Normal6a"/>
            </w:pPr>
            <w:r w:rsidRPr="00D80B29">
              <w:t>9.</w:t>
            </w:r>
            <w:r w:rsidRPr="00D80B29">
              <w:tab/>
              <w:t>bekräftigt, dass den zivilgesellschaftlichen Organisationen bei der Beobachtung der Regierungsführung und der Umsetzung EU-bezogener Reformen eine wichtige Funktion zukommt; fordert die Regierung Moldaus auf, auf konstruktive und wirksame Weise mit der Zivilgesellschaft zusammenzuarbeiten, auch im Rahmen der ständigen Konsultationsplattformen; fordert die Regierung Moldaus auf, bei der Umsetzung des nationalen Programms für die Entwicklung zivilgesellschaftlicher Organisationen 2024-2027 weitere Fortschritte zu erzielen;</w:t>
            </w:r>
          </w:p>
        </w:tc>
        <w:tc>
          <w:tcPr>
            <w:tcW w:w="4876" w:type="dxa"/>
            <w:tcBorders>
              <w:top w:val="nil"/>
              <w:left w:val="nil"/>
              <w:bottom w:val="nil"/>
              <w:right w:val="nil"/>
            </w:tcBorders>
          </w:tcPr>
          <w:p w14:paraId="41CEADEF" w14:textId="77777777" w:rsidR="00F41D5C" w:rsidRPr="00D80B29" w:rsidRDefault="00F41D5C" w:rsidP="00666B58">
            <w:pPr>
              <w:pStyle w:val="Normal6a"/>
            </w:pPr>
            <w:r w:rsidRPr="00D80B29">
              <w:t>9.</w:t>
            </w:r>
            <w:r w:rsidRPr="00D80B29">
              <w:tab/>
              <w:t xml:space="preserve">bekräftigt, dass den zivilgesellschaftlichen Organisationen bei der Beobachtung der Regierungsführung und der Umsetzung EU-bezogener Reformen eine wichtige Funktion zukommt; fordert die Regierung Moldaus auf, auf konstruktive und wirksame Weise mit der Zivilgesellschaft zusammenzuarbeiten, auch im Rahmen der ständigen Konsultationsplattformen; fordert die Regierung Moldaus auf, bei der Umsetzung des nationalen Programms für die Entwicklung zivilgesellschaftlicher Organisationen 2024-2027 weitere Fortschritte zu erzielen; </w:t>
            </w:r>
            <w:r w:rsidRPr="00D80B29">
              <w:rPr>
                <w:b/>
                <w:i/>
              </w:rPr>
              <w:t>begrüßt die regelmäßigen Konsultationen zu den laufenden komplexen Reformen und dem Prozess der Beitrittsverhandlungen;</w:t>
            </w:r>
          </w:p>
        </w:tc>
      </w:tr>
    </w:tbl>
    <w:p w14:paraId="0B5F07CB"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57BAA4D3" w14:textId="77777777" w:rsidR="00F41D5C" w:rsidRPr="00D80B29" w:rsidRDefault="00F41D5C" w:rsidP="00F41D5C">
      <w:r w:rsidRPr="00D80B29">
        <w:rPr>
          <w:rStyle w:val="HideTWBExt"/>
        </w:rPr>
        <w:lastRenderedPageBreak/>
        <w:t>&lt;/Amend&gt;</w:t>
      </w:r>
    </w:p>
    <w:p w14:paraId="0983FA0B"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139</w:t>
      </w:r>
      <w:r w:rsidRPr="00D80B29">
        <w:rPr>
          <w:rStyle w:val="HideTWBExt"/>
        </w:rPr>
        <w:t>&lt;/NumAm&gt;</w:t>
      </w:r>
    </w:p>
    <w:p w14:paraId="271C379D" w14:textId="77777777" w:rsidR="00F41D5C" w:rsidRPr="00D80B29" w:rsidRDefault="00F41D5C" w:rsidP="00F41D5C">
      <w:pPr>
        <w:pStyle w:val="NormalBold"/>
      </w:pPr>
      <w:r w:rsidRPr="00D80B29">
        <w:rPr>
          <w:rStyle w:val="HideTWBExt"/>
          <w:b w:val="0"/>
        </w:rPr>
        <w:t>&lt;RepeatBlock-By&gt;&lt;Members&gt;</w:t>
      </w:r>
      <w:r w:rsidRPr="00D80B29">
        <w:t>Şerban Dimitrie Sturdza</w:t>
      </w:r>
      <w:r w:rsidRPr="00D80B29">
        <w:rPr>
          <w:rStyle w:val="HideTWBExt"/>
          <w:b w:val="0"/>
        </w:rPr>
        <w:t>&lt;/Members&gt;</w:t>
      </w:r>
    </w:p>
    <w:p w14:paraId="008E3DAF" w14:textId="77777777" w:rsidR="00F41D5C" w:rsidRPr="00D80B29" w:rsidRDefault="00F41D5C" w:rsidP="00F41D5C">
      <w:pPr>
        <w:pStyle w:val="NormalBold"/>
      </w:pPr>
      <w:r w:rsidRPr="00D80B29">
        <w:rPr>
          <w:rStyle w:val="HideTWBExt"/>
          <w:b w:val="0"/>
        </w:rPr>
        <w:t>&lt;/RepeatBlock-By&gt;</w:t>
      </w:r>
    </w:p>
    <w:p w14:paraId="6BE1062A"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2B65DD0" w14:textId="77777777" w:rsidR="00F41D5C" w:rsidRPr="00D80B29" w:rsidRDefault="00F41D5C" w:rsidP="00F41D5C">
      <w:pPr>
        <w:pStyle w:val="NormalBold"/>
      </w:pPr>
      <w:r w:rsidRPr="00D80B29">
        <w:rPr>
          <w:rStyle w:val="HideTWBExt"/>
        </w:rPr>
        <w:t>&lt;Article&gt;</w:t>
      </w:r>
      <w:r w:rsidRPr="00D80B29">
        <w:t>Ziffer 9</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A0C12F3" w14:textId="77777777" w:rsidTr="00666B58">
        <w:trPr>
          <w:trHeight w:hRule="exact" w:val="240"/>
          <w:jc w:val="center"/>
        </w:trPr>
        <w:tc>
          <w:tcPr>
            <w:tcW w:w="9752" w:type="dxa"/>
            <w:gridSpan w:val="2"/>
            <w:tcBorders>
              <w:top w:val="nil"/>
              <w:left w:val="nil"/>
              <w:bottom w:val="nil"/>
              <w:right w:val="nil"/>
            </w:tcBorders>
          </w:tcPr>
          <w:p w14:paraId="1939D0CD" w14:textId="77777777" w:rsidR="00F41D5C" w:rsidRPr="00D80B29" w:rsidRDefault="00F41D5C" w:rsidP="00666B58"/>
        </w:tc>
      </w:tr>
      <w:tr w:rsidR="00F41D5C" w:rsidRPr="00D80B29" w14:paraId="770C2D98" w14:textId="77777777" w:rsidTr="00666B58">
        <w:trPr>
          <w:trHeight w:val="240"/>
          <w:jc w:val="center"/>
        </w:trPr>
        <w:tc>
          <w:tcPr>
            <w:tcW w:w="4876" w:type="dxa"/>
            <w:tcBorders>
              <w:top w:val="nil"/>
              <w:left w:val="nil"/>
              <w:bottom w:val="nil"/>
              <w:right w:val="nil"/>
            </w:tcBorders>
          </w:tcPr>
          <w:p w14:paraId="1C3FE340"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9FDC219" w14:textId="77777777" w:rsidR="00F41D5C" w:rsidRPr="00D80B29" w:rsidRDefault="00F41D5C" w:rsidP="00666B58">
            <w:pPr>
              <w:pStyle w:val="AmColumnHeading"/>
            </w:pPr>
            <w:r w:rsidRPr="00D80B29">
              <w:t>Geänderter Text</w:t>
            </w:r>
          </w:p>
        </w:tc>
      </w:tr>
      <w:tr w:rsidR="00F41D5C" w:rsidRPr="000B7102" w14:paraId="56DB4222" w14:textId="77777777" w:rsidTr="00666B58">
        <w:trPr>
          <w:jc w:val="center"/>
        </w:trPr>
        <w:tc>
          <w:tcPr>
            <w:tcW w:w="4876" w:type="dxa"/>
            <w:tcBorders>
              <w:top w:val="nil"/>
              <w:left w:val="nil"/>
              <w:bottom w:val="nil"/>
              <w:right w:val="nil"/>
            </w:tcBorders>
          </w:tcPr>
          <w:p w14:paraId="293E0B5E" w14:textId="77777777" w:rsidR="00F41D5C" w:rsidRPr="00D80B29" w:rsidRDefault="00F41D5C" w:rsidP="00666B58">
            <w:pPr>
              <w:pStyle w:val="Normal6a"/>
            </w:pPr>
            <w:r w:rsidRPr="00D80B29">
              <w:t>9.</w:t>
            </w:r>
            <w:r w:rsidRPr="00D80B29">
              <w:tab/>
              <w:t>bekräftigt, dass den zivilgesellschaftlichen Organisationen bei der Beobachtung der Regierungsführung und der Umsetzung EU-bezogener Reformen eine wichtige Funktion zukommt; fordert die Regierung Moldaus auf, auf konstruktive und wirksame Weise mit der Zivilgesellschaft zusammenzuarbeiten, auch im Rahmen der ständigen Konsultationsplattformen; fordert die Regierung Moldaus auf, bei der Umsetzung des nationalen Programms für die Entwicklung zivilgesellschaftlicher Organisationen 2024-2027 weitere Fortschritte zu erzielen;</w:t>
            </w:r>
          </w:p>
        </w:tc>
        <w:tc>
          <w:tcPr>
            <w:tcW w:w="4876" w:type="dxa"/>
            <w:tcBorders>
              <w:top w:val="nil"/>
              <w:left w:val="nil"/>
              <w:bottom w:val="nil"/>
              <w:right w:val="nil"/>
            </w:tcBorders>
          </w:tcPr>
          <w:p w14:paraId="4C46E565" w14:textId="77777777" w:rsidR="00F41D5C" w:rsidRPr="000B7102" w:rsidRDefault="00F41D5C" w:rsidP="00666B58">
            <w:pPr>
              <w:pStyle w:val="Normal6a"/>
              <w:rPr>
                <w:lang w:val="en-GB"/>
              </w:rPr>
            </w:pPr>
            <w:r w:rsidRPr="000B7102">
              <w:rPr>
                <w:lang w:val="en-GB"/>
              </w:rPr>
              <w:t>9.</w:t>
            </w:r>
            <w:r w:rsidRPr="000B7102">
              <w:rPr>
                <w:lang w:val="en-GB"/>
              </w:rPr>
              <w:tab/>
            </w:r>
            <w:r w:rsidRPr="000B7102">
              <w:rPr>
                <w:i/>
                <w:iCs/>
                <w:lang w:val="en-GB"/>
              </w:rPr>
              <w:t>(</w:t>
            </w:r>
            <w:proofErr w:type="spellStart"/>
            <w:r w:rsidRPr="000B7102">
              <w:rPr>
                <w:i/>
                <w:iCs/>
                <w:lang w:val="en-GB"/>
              </w:rPr>
              <w:t>Betrifft</w:t>
            </w:r>
            <w:proofErr w:type="spellEnd"/>
            <w:r w:rsidRPr="000B7102">
              <w:rPr>
                <w:i/>
                <w:iCs/>
                <w:lang w:val="en-GB"/>
              </w:rPr>
              <w:t xml:space="preserve"> </w:t>
            </w:r>
            <w:proofErr w:type="spellStart"/>
            <w:r w:rsidRPr="000B7102">
              <w:rPr>
                <w:i/>
                <w:iCs/>
                <w:lang w:val="en-GB"/>
              </w:rPr>
              <w:t>nicht</w:t>
            </w:r>
            <w:proofErr w:type="spellEnd"/>
            <w:r w:rsidRPr="000B7102">
              <w:rPr>
                <w:i/>
                <w:iCs/>
                <w:lang w:val="en-GB"/>
              </w:rPr>
              <w:t xml:space="preserve"> die deutsche </w:t>
            </w:r>
            <w:proofErr w:type="spellStart"/>
            <w:r w:rsidRPr="000B7102">
              <w:rPr>
                <w:i/>
                <w:iCs/>
                <w:lang w:val="en-GB"/>
              </w:rPr>
              <w:t>Fassung</w:t>
            </w:r>
            <w:proofErr w:type="spellEnd"/>
            <w:r w:rsidRPr="000B7102">
              <w:rPr>
                <w:i/>
                <w:iCs/>
                <w:lang w:val="en-GB"/>
              </w:rPr>
              <w:t>.)</w:t>
            </w:r>
            <w:r w:rsidRPr="000B7102">
              <w:rPr>
                <w:lang w:val="en-GB"/>
              </w:rPr>
              <w:t xml:space="preserve"> calls on the Government </w:t>
            </w:r>
            <w:r w:rsidRPr="000B7102">
              <w:rPr>
                <w:b/>
                <w:i/>
                <w:lang w:val="en-GB"/>
              </w:rPr>
              <w:t>of Moldova</w:t>
            </w:r>
            <w:r w:rsidRPr="000B7102">
              <w:rPr>
                <w:lang w:val="en-GB"/>
              </w:rPr>
              <w:t xml:space="preserve"> to engage in genuine and effective cooperation with civil society, including through the permanent consultative platforms; invites the Government </w:t>
            </w:r>
            <w:r w:rsidRPr="000B7102">
              <w:rPr>
                <w:b/>
                <w:i/>
                <w:lang w:val="en-GB"/>
              </w:rPr>
              <w:t>of Moldova</w:t>
            </w:r>
            <w:r w:rsidRPr="000B7102">
              <w:rPr>
                <w:lang w:val="en-GB"/>
              </w:rPr>
              <w:t xml:space="preserve"> to make headway on the implementation of the national programme for the development of civil society organisations 2024-2027;</w:t>
            </w:r>
          </w:p>
        </w:tc>
      </w:tr>
    </w:tbl>
    <w:p w14:paraId="34850884"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6EA47496" w14:textId="77777777" w:rsidR="00F41D5C" w:rsidRPr="000B7102" w:rsidRDefault="00F41D5C" w:rsidP="00F41D5C">
      <w:pPr>
        <w:rPr>
          <w:lang w:val="sv-SE"/>
        </w:rPr>
      </w:pPr>
      <w:r w:rsidRPr="000B7102">
        <w:rPr>
          <w:rStyle w:val="HideTWBExt"/>
          <w:lang w:val="sv-SE"/>
        </w:rPr>
        <w:t>&lt;/Amend&gt;</w:t>
      </w:r>
    </w:p>
    <w:p w14:paraId="0AF61333"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140</w:t>
      </w:r>
      <w:r w:rsidRPr="000B7102">
        <w:rPr>
          <w:rStyle w:val="HideTWBExt"/>
          <w:lang w:val="sv-SE"/>
        </w:rPr>
        <w:t>&lt;/NumAm&gt;</w:t>
      </w:r>
    </w:p>
    <w:p w14:paraId="1D4B533C"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Villy Søvndal</w:t>
      </w:r>
      <w:r w:rsidRPr="000B7102">
        <w:rPr>
          <w:rStyle w:val="HideTWBExt"/>
          <w:b w:val="0"/>
          <w:lang w:val="sv-SE"/>
        </w:rPr>
        <w:t>&lt;/Members&gt;</w:t>
      </w:r>
    </w:p>
    <w:p w14:paraId="6DC4F81D" w14:textId="77777777" w:rsidR="00F41D5C" w:rsidRPr="00D80B29" w:rsidRDefault="00F41D5C" w:rsidP="00F41D5C">
      <w:r w:rsidRPr="00D80B29">
        <w:rPr>
          <w:rStyle w:val="HideTWBExt"/>
        </w:rPr>
        <w:t>&lt;AuNomDe&gt;</w:t>
      </w:r>
      <w:r w:rsidRPr="00D80B29">
        <w:rPr>
          <w:rStyle w:val="HideTWBInt"/>
        </w:rPr>
        <w:t>{Verts/ALE}</w:t>
      </w:r>
      <w:r w:rsidRPr="00D80B29">
        <w:t>im Namen der Verts/ALE-Fraktion</w:t>
      </w:r>
      <w:r w:rsidRPr="00D80B29">
        <w:rPr>
          <w:rStyle w:val="HideTWBExt"/>
        </w:rPr>
        <w:t>&lt;/AuNomDe&gt;</w:t>
      </w:r>
    </w:p>
    <w:p w14:paraId="386F7024" w14:textId="77777777" w:rsidR="00F41D5C" w:rsidRPr="00D80B29" w:rsidRDefault="00F41D5C" w:rsidP="00F41D5C">
      <w:pPr>
        <w:pStyle w:val="NormalBold"/>
      </w:pPr>
      <w:r w:rsidRPr="00D80B29">
        <w:rPr>
          <w:rStyle w:val="HideTWBExt"/>
          <w:b w:val="0"/>
        </w:rPr>
        <w:t>&lt;/RepeatBlock-By&gt;</w:t>
      </w:r>
    </w:p>
    <w:p w14:paraId="262DD572"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7622B03" w14:textId="77777777" w:rsidR="00F41D5C" w:rsidRPr="00D80B29" w:rsidRDefault="00F41D5C" w:rsidP="00F41D5C">
      <w:pPr>
        <w:pStyle w:val="NormalBold"/>
      </w:pPr>
      <w:r w:rsidRPr="00D80B29">
        <w:rPr>
          <w:rStyle w:val="HideTWBExt"/>
        </w:rPr>
        <w:t>&lt;Article&gt;</w:t>
      </w:r>
      <w:r w:rsidRPr="00D80B29">
        <w:t>Ziffer 9</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610F941" w14:textId="77777777" w:rsidTr="00666B58">
        <w:trPr>
          <w:trHeight w:hRule="exact" w:val="240"/>
          <w:jc w:val="center"/>
        </w:trPr>
        <w:tc>
          <w:tcPr>
            <w:tcW w:w="9752" w:type="dxa"/>
            <w:gridSpan w:val="2"/>
            <w:tcBorders>
              <w:top w:val="nil"/>
              <w:left w:val="nil"/>
              <w:bottom w:val="nil"/>
              <w:right w:val="nil"/>
            </w:tcBorders>
          </w:tcPr>
          <w:p w14:paraId="1C18FF90" w14:textId="77777777" w:rsidR="00F41D5C" w:rsidRPr="00D80B29" w:rsidRDefault="00F41D5C" w:rsidP="00666B58"/>
        </w:tc>
      </w:tr>
      <w:tr w:rsidR="00F41D5C" w:rsidRPr="00D80B29" w14:paraId="24F618AE" w14:textId="77777777" w:rsidTr="00666B58">
        <w:trPr>
          <w:trHeight w:val="240"/>
          <w:jc w:val="center"/>
        </w:trPr>
        <w:tc>
          <w:tcPr>
            <w:tcW w:w="4876" w:type="dxa"/>
            <w:tcBorders>
              <w:top w:val="nil"/>
              <w:left w:val="nil"/>
              <w:bottom w:val="nil"/>
              <w:right w:val="nil"/>
            </w:tcBorders>
          </w:tcPr>
          <w:p w14:paraId="5436E018"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83FDC5F" w14:textId="77777777" w:rsidR="00F41D5C" w:rsidRPr="00D80B29" w:rsidRDefault="00F41D5C" w:rsidP="00666B58">
            <w:pPr>
              <w:pStyle w:val="AmColumnHeading"/>
            </w:pPr>
            <w:r w:rsidRPr="00D80B29">
              <w:t>Geänderter Text</w:t>
            </w:r>
          </w:p>
        </w:tc>
      </w:tr>
      <w:tr w:rsidR="00F41D5C" w:rsidRPr="000B7102" w14:paraId="3FD4F3C8" w14:textId="77777777" w:rsidTr="00666B58">
        <w:trPr>
          <w:jc w:val="center"/>
        </w:trPr>
        <w:tc>
          <w:tcPr>
            <w:tcW w:w="4876" w:type="dxa"/>
            <w:tcBorders>
              <w:top w:val="nil"/>
              <w:left w:val="nil"/>
              <w:bottom w:val="nil"/>
              <w:right w:val="nil"/>
            </w:tcBorders>
          </w:tcPr>
          <w:p w14:paraId="101DA1D5" w14:textId="77777777" w:rsidR="00F41D5C" w:rsidRPr="00D80B29" w:rsidRDefault="00F41D5C" w:rsidP="00666B58">
            <w:pPr>
              <w:pStyle w:val="Normal6a"/>
            </w:pPr>
            <w:r w:rsidRPr="00D80B29">
              <w:t>9.</w:t>
            </w:r>
            <w:r w:rsidRPr="00D80B29">
              <w:tab/>
              <w:t xml:space="preserve">bekräftigt, dass den zivilgesellschaftlichen Organisationen bei der Beobachtung der Regierungsführung und der Umsetzung EU-bezogener Reformen eine wichtige Funktion zukommt; fordert die Regierung Moldaus auf, auf konstruktive und wirksame Weise mit der Zivilgesellschaft zusammenzuarbeiten, auch im Rahmen der ständigen Konsultationsplattformen; </w:t>
            </w:r>
            <w:r w:rsidRPr="00D80B29">
              <w:lastRenderedPageBreak/>
              <w:t>fordert die Regierung Moldaus auf, bei der Umsetzung des nationalen Programms für die Entwicklung zivilgesellschaftlicher Organisationen 2024-2027 weitere Fortschritte zu erzielen;</w:t>
            </w:r>
          </w:p>
        </w:tc>
        <w:tc>
          <w:tcPr>
            <w:tcW w:w="4876" w:type="dxa"/>
            <w:tcBorders>
              <w:top w:val="nil"/>
              <w:left w:val="nil"/>
              <w:bottom w:val="nil"/>
              <w:right w:val="nil"/>
            </w:tcBorders>
          </w:tcPr>
          <w:p w14:paraId="5BD61AF4" w14:textId="77777777" w:rsidR="00F41D5C" w:rsidRPr="000B7102" w:rsidRDefault="00F41D5C" w:rsidP="00666B58">
            <w:pPr>
              <w:pStyle w:val="Normal6a"/>
              <w:rPr>
                <w:lang w:val="en-GB"/>
              </w:rPr>
            </w:pPr>
            <w:r w:rsidRPr="000B7102">
              <w:rPr>
                <w:lang w:val="en-GB"/>
              </w:rPr>
              <w:lastRenderedPageBreak/>
              <w:t>9.</w:t>
            </w:r>
            <w:r w:rsidRPr="000B7102">
              <w:rPr>
                <w:lang w:val="en-GB"/>
              </w:rPr>
              <w:tab/>
            </w:r>
            <w:r w:rsidRPr="000B7102">
              <w:rPr>
                <w:i/>
                <w:iCs/>
                <w:lang w:val="en-GB"/>
              </w:rPr>
              <w:t>(</w:t>
            </w:r>
            <w:proofErr w:type="spellStart"/>
            <w:r w:rsidRPr="000B7102">
              <w:rPr>
                <w:i/>
                <w:iCs/>
                <w:lang w:val="en-GB"/>
              </w:rPr>
              <w:t>Betrifft</w:t>
            </w:r>
            <w:proofErr w:type="spellEnd"/>
            <w:r w:rsidRPr="000B7102">
              <w:rPr>
                <w:i/>
                <w:iCs/>
                <w:lang w:val="en-GB"/>
              </w:rPr>
              <w:t xml:space="preserve"> </w:t>
            </w:r>
            <w:proofErr w:type="spellStart"/>
            <w:r w:rsidRPr="000B7102">
              <w:rPr>
                <w:i/>
                <w:iCs/>
                <w:lang w:val="en-GB"/>
              </w:rPr>
              <w:t>nicht</w:t>
            </w:r>
            <w:proofErr w:type="spellEnd"/>
            <w:r w:rsidRPr="000B7102">
              <w:rPr>
                <w:i/>
                <w:iCs/>
                <w:lang w:val="en-GB"/>
              </w:rPr>
              <w:t xml:space="preserve"> die deutsche </w:t>
            </w:r>
            <w:proofErr w:type="spellStart"/>
            <w:r w:rsidRPr="000B7102">
              <w:rPr>
                <w:i/>
                <w:iCs/>
                <w:lang w:val="en-GB"/>
              </w:rPr>
              <w:t>Fassung</w:t>
            </w:r>
            <w:proofErr w:type="spellEnd"/>
            <w:r w:rsidRPr="000B7102">
              <w:rPr>
                <w:i/>
                <w:iCs/>
                <w:lang w:val="en-GB"/>
              </w:rPr>
              <w:t>.)</w:t>
            </w:r>
            <w:r w:rsidRPr="000B7102">
              <w:rPr>
                <w:lang w:val="en-GB"/>
              </w:rPr>
              <w:t xml:space="preserve"> calls on the Moldovan Government to engage in genuine and effective cooperation with civil society, including through the permanent consultative platforms; </w:t>
            </w:r>
            <w:r w:rsidRPr="000B7102">
              <w:rPr>
                <w:b/>
                <w:i/>
                <w:lang w:val="en-GB"/>
              </w:rPr>
              <w:t>calls on</w:t>
            </w:r>
            <w:r w:rsidRPr="000B7102">
              <w:rPr>
                <w:lang w:val="en-GB"/>
              </w:rPr>
              <w:t xml:space="preserve"> the Moldovan Government to make headway on the implementation of the national programme for the development of civil society organisations 2024-2027;</w:t>
            </w:r>
          </w:p>
        </w:tc>
      </w:tr>
    </w:tbl>
    <w:p w14:paraId="67992422"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790C1C71" w14:textId="77777777" w:rsidR="00F41D5C" w:rsidRPr="000B7102" w:rsidRDefault="00F41D5C" w:rsidP="00F41D5C">
      <w:pPr>
        <w:rPr>
          <w:lang w:val="sv-SE"/>
        </w:rPr>
      </w:pPr>
      <w:r w:rsidRPr="000B7102">
        <w:rPr>
          <w:rStyle w:val="HideTWBExt"/>
          <w:lang w:val="sv-SE"/>
        </w:rPr>
        <w:t>&lt;/Amend&gt;</w:t>
      </w:r>
    </w:p>
    <w:p w14:paraId="75566C49"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141</w:t>
      </w:r>
      <w:r w:rsidRPr="000B7102">
        <w:rPr>
          <w:rStyle w:val="HideTWBExt"/>
          <w:lang w:val="sv-SE"/>
        </w:rPr>
        <w:t>&lt;/NumAm&gt;</w:t>
      </w:r>
    </w:p>
    <w:p w14:paraId="0F8527C8"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 xml:space="preserve">Jonas Sjöstedt, Sebastian </w:t>
      </w:r>
      <w:proofErr w:type="spellStart"/>
      <w:r w:rsidRPr="000B7102">
        <w:rPr>
          <w:lang w:val="sv-SE"/>
        </w:rPr>
        <w:t>Everding</w:t>
      </w:r>
      <w:proofErr w:type="spellEnd"/>
      <w:r w:rsidRPr="000B7102">
        <w:rPr>
          <w:rStyle w:val="HideTWBExt"/>
          <w:b w:val="0"/>
          <w:lang w:val="sv-SE"/>
        </w:rPr>
        <w:t>&lt;/Members&gt;</w:t>
      </w:r>
    </w:p>
    <w:p w14:paraId="0253CF7E" w14:textId="77777777" w:rsidR="00F41D5C" w:rsidRPr="000B7102" w:rsidRDefault="00F41D5C" w:rsidP="00F41D5C">
      <w:pPr>
        <w:pStyle w:val="NormalBold"/>
        <w:rPr>
          <w:lang w:val="sv-SE"/>
        </w:rPr>
      </w:pPr>
      <w:r w:rsidRPr="000B7102">
        <w:rPr>
          <w:rStyle w:val="HideTWBExt"/>
          <w:b w:val="0"/>
          <w:lang w:val="sv-SE"/>
        </w:rPr>
        <w:t>&lt;/RepeatBlock-By&gt;</w:t>
      </w:r>
    </w:p>
    <w:p w14:paraId="644BD236"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BCC5FB9" w14:textId="77777777" w:rsidR="00F41D5C" w:rsidRPr="00D80B29" w:rsidRDefault="00F41D5C" w:rsidP="00F41D5C">
      <w:pPr>
        <w:pStyle w:val="NormalBold"/>
      </w:pPr>
      <w:r w:rsidRPr="00D80B29">
        <w:rPr>
          <w:rStyle w:val="HideTWBExt"/>
        </w:rPr>
        <w:t>&lt;Article&gt;</w:t>
      </w:r>
      <w:r w:rsidRPr="00D80B29">
        <w:t>Ziffer 9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6F2481D" w14:textId="77777777" w:rsidTr="00666B58">
        <w:trPr>
          <w:trHeight w:hRule="exact" w:val="240"/>
          <w:jc w:val="center"/>
        </w:trPr>
        <w:tc>
          <w:tcPr>
            <w:tcW w:w="9752" w:type="dxa"/>
            <w:gridSpan w:val="2"/>
            <w:tcBorders>
              <w:top w:val="nil"/>
              <w:left w:val="nil"/>
              <w:bottom w:val="nil"/>
              <w:right w:val="nil"/>
            </w:tcBorders>
          </w:tcPr>
          <w:p w14:paraId="7A812195" w14:textId="77777777" w:rsidR="00F41D5C" w:rsidRPr="00D80B29" w:rsidRDefault="00F41D5C" w:rsidP="00666B58"/>
        </w:tc>
      </w:tr>
      <w:tr w:rsidR="00F41D5C" w:rsidRPr="00D80B29" w14:paraId="77D7B151" w14:textId="77777777" w:rsidTr="00666B58">
        <w:trPr>
          <w:trHeight w:val="240"/>
          <w:jc w:val="center"/>
        </w:trPr>
        <w:tc>
          <w:tcPr>
            <w:tcW w:w="4876" w:type="dxa"/>
            <w:tcBorders>
              <w:top w:val="nil"/>
              <w:left w:val="nil"/>
              <w:bottom w:val="nil"/>
              <w:right w:val="nil"/>
            </w:tcBorders>
          </w:tcPr>
          <w:p w14:paraId="57C56B75"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BB8490F" w14:textId="77777777" w:rsidR="00F41D5C" w:rsidRPr="00D80B29" w:rsidRDefault="00F41D5C" w:rsidP="00666B58">
            <w:pPr>
              <w:pStyle w:val="AmColumnHeading"/>
            </w:pPr>
            <w:r w:rsidRPr="00D80B29">
              <w:t>Geänderter Text</w:t>
            </w:r>
          </w:p>
        </w:tc>
      </w:tr>
      <w:tr w:rsidR="00F41D5C" w:rsidRPr="00D80B29" w14:paraId="55C2B68C" w14:textId="77777777" w:rsidTr="00666B58">
        <w:trPr>
          <w:jc w:val="center"/>
        </w:trPr>
        <w:tc>
          <w:tcPr>
            <w:tcW w:w="4876" w:type="dxa"/>
            <w:tcBorders>
              <w:top w:val="nil"/>
              <w:left w:val="nil"/>
              <w:bottom w:val="nil"/>
              <w:right w:val="nil"/>
            </w:tcBorders>
          </w:tcPr>
          <w:p w14:paraId="28BA6DB5" w14:textId="77777777" w:rsidR="00F41D5C" w:rsidRPr="00D80B29" w:rsidRDefault="00F41D5C" w:rsidP="00666B58">
            <w:pPr>
              <w:pStyle w:val="Normal6a"/>
            </w:pPr>
          </w:p>
        </w:tc>
        <w:tc>
          <w:tcPr>
            <w:tcW w:w="4876" w:type="dxa"/>
            <w:tcBorders>
              <w:top w:val="nil"/>
              <w:left w:val="nil"/>
              <w:bottom w:val="nil"/>
              <w:right w:val="nil"/>
            </w:tcBorders>
          </w:tcPr>
          <w:p w14:paraId="130F8735" w14:textId="77777777" w:rsidR="00F41D5C" w:rsidRPr="00D80B29" w:rsidRDefault="00F41D5C" w:rsidP="00666B58">
            <w:pPr>
              <w:pStyle w:val="Normal6a"/>
            </w:pPr>
            <w:r w:rsidRPr="00D80B29">
              <w:rPr>
                <w:b/>
                <w:i/>
              </w:rPr>
              <w:t>9a.</w:t>
            </w:r>
            <w:r w:rsidRPr="00D80B29">
              <w:tab/>
            </w:r>
            <w:r w:rsidRPr="00D80B29">
              <w:rPr>
                <w:b/>
                <w:i/>
              </w:rPr>
              <w:t>ist besorgt über die Situation streunender Tiere, insbesondere über die wiederholten Berichte über unmenschliche Behandlung und unzureichende Bedingungen in Tierheimen, einschließlich mutmaßlicher Tötungspraktiken; betont, dass die Tierschutznormen an die europäischen Grundsätze angeglichen werden müssen; fordert die Behörden auf, humanen und wirksamen Maßnahmen zur Populationskontrolle Vorrang einzuräumen, darunter groß angelegte Sterilisations- und Impfprogramme, verbesserte Bedingungen in Tierheimen sowie Aufklärungskampagnen zur Förderung eines verantwortungsvollen Umgangs mit Haustieren und zur Verhinderung von Aussetzungen; hebt hervor, dass die lokalen Behörden und Organisationen der Zivilgesellschaft bei der Umsetzung nachhaltiger und ethischer Lösungen unterstützt werden müssen;</w:t>
            </w:r>
          </w:p>
        </w:tc>
      </w:tr>
    </w:tbl>
    <w:p w14:paraId="29E1FED7"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5DFA39BF" w14:textId="77777777" w:rsidR="00F41D5C" w:rsidRPr="000B7102" w:rsidRDefault="00F41D5C" w:rsidP="00F41D5C">
      <w:pPr>
        <w:rPr>
          <w:lang w:val="sv-SE"/>
        </w:rPr>
      </w:pPr>
      <w:r w:rsidRPr="000B7102">
        <w:rPr>
          <w:rStyle w:val="HideTWBExt"/>
          <w:lang w:val="sv-SE"/>
        </w:rPr>
        <w:t>&lt;/Amend&gt;</w:t>
      </w:r>
    </w:p>
    <w:p w14:paraId="48225A01"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142</w:t>
      </w:r>
      <w:r w:rsidRPr="000B7102">
        <w:rPr>
          <w:rStyle w:val="HideTWBExt"/>
          <w:lang w:val="sv-SE"/>
        </w:rPr>
        <w:t>&lt;/NumAm&gt;</w:t>
      </w:r>
    </w:p>
    <w:p w14:paraId="68E3B978"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034F1A06" w14:textId="77777777" w:rsidR="00F41D5C" w:rsidRPr="000B7102" w:rsidRDefault="00F41D5C" w:rsidP="00F41D5C">
      <w:pPr>
        <w:pStyle w:val="NormalBold"/>
        <w:rPr>
          <w:lang w:val="sv-SE"/>
        </w:rPr>
      </w:pPr>
      <w:r w:rsidRPr="000B7102">
        <w:rPr>
          <w:rStyle w:val="HideTWBExt"/>
          <w:b w:val="0"/>
          <w:lang w:val="sv-SE"/>
        </w:rPr>
        <w:lastRenderedPageBreak/>
        <w:t>&lt;/RepeatBlock-By&gt;</w:t>
      </w:r>
    </w:p>
    <w:p w14:paraId="0CA5FB1A"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69EBA49" w14:textId="77777777" w:rsidR="00F41D5C" w:rsidRPr="00D80B29" w:rsidRDefault="00F41D5C" w:rsidP="00F41D5C">
      <w:pPr>
        <w:pStyle w:val="NormalBold"/>
      </w:pPr>
      <w:r w:rsidRPr="00D80B29">
        <w:rPr>
          <w:rStyle w:val="HideTWBExt"/>
        </w:rPr>
        <w:t>&lt;Article&gt;</w:t>
      </w:r>
      <w:r w:rsidRPr="00D80B29">
        <w:t>Ziffer 9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48F955A" w14:textId="77777777" w:rsidTr="00666B58">
        <w:trPr>
          <w:trHeight w:hRule="exact" w:val="240"/>
          <w:jc w:val="center"/>
        </w:trPr>
        <w:tc>
          <w:tcPr>
            <w:tcW w:w="9752" w:type="dxa"/>
            <w:gridSpan w:val="2"/>
            <w:tcBorders>
              <w:top w:val="nil"/>
              <w:left w:val="nil"/>
              <w:bottom w:val="nil"/>
              <w:right w:val="nil"/>
            </w:tcBorders>
          </w:tcPr>
          <w:p w14:paraId="225D68F0" w14:textId="77777777" w:rsidR="00F41D5C" w:rsidRPr="00D80B29" w:rsidRDefault="00F41D5C" w:rsidP="00666B58"/>
        </w:tc>
      </w:tr>
      <w:tr w:rsidR="00F41D5C" w:rsidRPr="00D80B29" w14:paraId="1FB536AD" w14:textId="77777777" w:rsidTr="00666B58">
        <w:trPr>
          <w:trHeight w:val="240"/>
          <w:jc w:val="center"/>
        </w:trPr>
        <w:tc>
          <w:tcPr>
            <w:tcW w:w="4876" w:type="dxa"/>
            <w:tcBorders>
              <w:top w:val="nil"/>
              <w:left w:val="nil"/>
              <w:bottom w:val="nil"/>
              <w:right w:val="nil"/>
            </w:tcBorders>
          </w:tcPr>
          <w:p w14:paraId="4361998D"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24C99CE" w14:textId="77777777" w:rsidR="00F41D5C" w:rsidRPr="00D80B29" w:rsidRDefault="00F41D5C" w:rsidP="00666B58">
            <w:pPr>
              <w:pStyle w:val="AmColumnHeading"/>
            </w:pPr>
            <w:r w:rsidRPr="00D80B29">
              <w:t>Geänderter Text</w:t>
            </w:r>
          </w:p>
        </w:tc>
      </w:tr>
      <w:tr w:rsidR="00F41D5C" w:rsidRPr="00D80B29" w14:paraId="4679B9BB" w14:textId="77777777" w:rsidTr="00666B58">
        <w:trPr>
          <w:jc w:val="center"/>
        </w:trPr>
        <w:tc>
          <w:tcPr>
            <w:tcW w:w="4876" w:type="dxa"/>
            <w:tcBorders>
              <w:top w:val="nil"/>
              <w:left w:val="nil"/>
              <w:bottom w:val="nil"/>
              <w:right w:val="nil"/>
            </w:tcBorders>
          </w:tcPr>
          <w:p w14:paraId="05FF3F3A" w14:textId="77777777" w:rsidR="00F41D5C" w:rsidRPr="00D80B29" w:rsidRDefault="00F41D5C" w:rsidP="00666B58">
            <w:pPr>
              <w:pStyle w:val="Normal6a"/>
            </w:pPr>
          </w:p>
        </w:tc>
        <w:tc>
          <w:tcPr>
            <w:tcW w:w="4876" w:type="dxa"/>
            <w:tcBorders>
              <w:top w:val="nil"/>
              <w:left w:val="nil"/>
              <w:bottom w:val="nil"/>
              <w:right w:val="nil"/>
            </w:tcBorders>
          </w:tcPr>
          <w:p w14:paraId="2C294646" w14:textId="77777777" w:rsidR="00F41D5C" w:rsidRPr="00D80B29" w:rsidRDefault="00F41D5C" w:rsidP="00666B58">
            <w:pPr>
              <w:pStyle w:val="Normal6a"/>
            </w:pPr>
            <w:r w:rsidRPr="00D80B29">
              <w:rPr>
                <w:b/>
                <w:i/>
              </w:rPr>
              <w:t>9a.</w:t>
            </w:r>
            <w:r w:rsidRPr="00D80B29">
              <w:tab/>
            </w:r>
            <w:r w:rsidRPr="00D80B29">
              <w:rPr>
                <w:b/>
                <w:i/>
              </w:rPr>
              <w:t>begrüßt die Teilnahme Moldaus am EU-Programm „Kreatives Europa“ zur Förderung des Kultur- und Kreativsektors ab dem 1. Januar 2026 sowie an der Komponente „Beschäftigung und soziale Innovation“ (EaSI-Komponente) des Europäischen Sozialfonds Plus, wodurch Moldau Zugang zu EU-Finanzmitteln für Projekte erhält, mit denen darauf abgezielt wird, die Arbeitslosigkeit zu verringern, die Qualität der Arbeitsplätze zu verbessern und soziale Innovation zu fördern; fordert die Kommission auf, die Aufnahme des Landes in das Gremium europäischer Regulierungsstellen für elektronische Kommunikation (GEREK), die Europäische Umweltagentur, Erasmus+, die Initiative DiscoverEU und das Schulobst-, Schulgemüse- und Schulmilchprogramm zu unterstützen;</w:t>
            </w:r>
          </w:p>
        </w:tc>
      </w:tr>
    </w:tbl>
    <w:p w14:paraId="46D70DA8"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4333ADE3" w14:textId="77777777" w:rsidR="00F41D5C" w:rsidRPr="00D80B29" w:rsidRDefault="00F41D5C" w:rsidP="00F41D5C">
      <w:r w:rsidRPr="00D80B29">
        <w:rPr>
          <w:rStyle w:val="HideTWBExt"/>
        </w:rPr>
        <w:t>&lt;/Amend&gt;</w:t>
      </w:r>
    </w:p>
    <w:p w14:paraId="0275577A"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143</w:t>
      </w:r>
      <w:r w:rsidRPr="00D80B29">
        <w:rPr>
          <w:rStyle w:val="HideTWBExt"/>
        </w:rPr>
        <w:t>&lt;/NumAm&gt;</w:t>
      </w:r>
    </w:p>
    <w:p w14:paraId="6AA99B24" w14:textId="77777777" w:rsidR="00F41D5C" w:rsidRPr="00D80B29" w:rsidRDefault="00F41D5C" w:rsidP="00F41D5C">
      <w:pPr>
        <w:pStyle w:val="NormalBold"/>
      </w:pPr>
      <w:r w:rsidRPr="00D80B29">
        <w:rPr>
          <w:rStyle w:val="HideTWBExt"/>
          <w:b w:val="0"/>
        </w:rPr>
        <w:t>&lt;RepeatBlock-By&gt;&lt;Members&gt;</w:t>
      </w:r>
      <w:r w:rsidRPr="00D80B29">
        <w:t>Dan Barna, Vlad Vasile-Voiculescu, Marjan Šarec, Ilhan Kyuchyuk, Eugen Tomac, Lucia Yar, Marie-Agnes Strack-Zimmermann</w:t>
      </w:r>
      <w:r w:rsidRPr="00D80B29">
        <w:rPr>
          <w:rStyle w:val="HideTWBExt"/>
          <w:b w:val="0"/>
        </w:rPr>
        <w:t>&lt;/Members&gt;</w:t>
      </w:r>
    </w:p>
    <w:p w14:paraId="07B19A49" w14:textId="77777777" w:rsidR="00F41D5C" w:rsidRPr="00D80B29" w:rsidRDefault="00F41D5C" w:rsidP="00F41D5C">
      <w:pPr>
        <w:pStyle w:val="NormalBold"/>
      </w:pPr>
      <w:r w:rsidRPr="00D80B29">
        <w:rPr>
          <w:rStyle w:val="HideTWBExt"/>
          <w:b w:val="0"/>
        </w:rPr>
        <w:t>&lt;/RepeatBlock-By&gt;</w:t>
      </w:r>
    </w:p>
    <w:p w14:paraId="4378A3B5"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62D31A5" w14:textId="77777777" w:rsidR="00F41D5C" w:rsidRPr="00D80B29" w:rsidRDefault="00F41D5C" w:rsidP="00F41D5C">
      <w:pPr>
        <w:pStyle w:val="NormalBold"/>
      </w:pPr>
      <w:r w:rsidRPr="00D80B29">
        <w:rPr>
          <w:rStyle w:val="HideTWBExt"/>
        </w:rPr>
        <w:t>&lt;Article&gt;</w:t>
      </w:r>
      <w:r w:rsidRPr="00D80B29">
        <w:t>Ziffer 9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D71B6B0" w14:textId="77777777" w:rsidTr="00666B58">
        <w:trPr>
          <w:trHeight w:hRule="exact" w:val="240"/>
          <w:jc w:val="center"/>
        </w:trPr>
        <w:tc>
          <w:tcPr>
            <w:tcW w:w="9752" w:type="dxa"/>
            <w:gridSpan w:val="2"/>
            <w:tcBorders>
              <w:top w:val="nil"/>
              <w:left w:val="nil"/>
              <w:bottom w:val="nil"/>
              <w:right w:val="nil"/>
            </w:tcBorders>
          </w:tcPr>
          <w:p w14:paraId="0ED64715" w14:textId="77777777" w:rsidR="00F41D5C" w:rsidRPr="00D80B29" w:rsidRDefault="00F41D5C" w:rsidP="00666B58"/>
        </w:tc>
      </w:tr>
      <w:tr w:rsidR="00F41D5C" w:rsidRPr="00D80B29" w14:paraId="59C93A6A" w14:textId="77777777" w:rsidTr="00666B58">
        <w:trPr>
          <w:trHeight w:val="240"/>
          <w:jc w:val="center"/>
        </w:trPr>
        <w:tc>
          <w:tcPr>
            <w:tcW w:w="4876" w:type="dxa"/>
            <w:tcBorders>
              <w:top w:val="nil"/>
              <w:left w:val="nil"/>
              <w:bottom w:val="nil"/>
              <w:right w:val="nil"/>
            </w:tcBorders>
          </w:tcPr>
          <w:p w14:paraId="1E7A5169"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591E9F5" w14:textId="77777777" w:rsidR="00F41D5C" w:rsidRPr="00D80B29" w:rsidRDefault="00F41D5C" w:rsidP="00666B58">
            <w:pPr>
              <w:pStyle w:val="AmColumnHeading"/>
            </w:pPr>
            <w:r w:rsidRPr="00D80B29">
              <w:t>Geänderter Text</w:t>
            </w:r>
          </w:p>
        </w:tc>
      </w:tr>
      <w:tr w:rsidR="00F41D5C" w:rsidRPr="00D80B29" w14:paraId="13632531" w14:textId="77777777" w:rsidTr="00666B58">
        <w:trPr>
          <w:jc w:val="center"/>
        </w:trPr>
        <w:tc>
          <w:tcPr>
            <w:tcW w:w="4876" w:type="dxa"/>
            <w:tcBorders>
              <w:top w:val="nil"/>
              <w:left w:val="nil"/>
              <w:bottom w:val="nil"/>
              <w:right w:val="nil"/>
            </w:tcBorders>
          </w:tcPr>
          <w:p w14:paraId="17D2C941" w14:textId="77777777" w:rsidR="00F41D5C" w:rsidRPr="00D80B29" w:rsidRDefault="00F41D5C" w:rsidP="00666B58">
            <w:pPr>
              <w:pStyle w:val="Normal6a"/>
            </w:pPr>
          </w:p>
        </w:tc>
        <w:tc>
          <w:tcPr>
            <w:tcW w:w="4876" w:type="dxa"/>
            <w:tcBorders>
              <w:top w:val="nil"/>
              <w:left w:val="nil"/>
              <w:bottom w:val="nil"/>
              <w:right w:val="nil"/>
            </w:tcBorders>
          </w:tcPr>
          <w:p w14:paraId="0C7F86CD" w14:textId="77777777" w:rsidR="00F41D5C" w:rsidRPr="00D80B29" w:rsidRDefault="00F41D5C" w:rsidP="00666B58">
            <w:pPr>
              <w:pStyle w:val="Normal6a"/>
            </w:pPr>
            <w:r w:rsidRPr="00D80B29">
              <w:rPr>
                <w:b/>
                <w:i/>
              </w:rPr>
              <w:t>9a.</w:t>
            </w:r>
            <w:r w:rsidRPr="00D80B29">
              <w:tab/>
            </w:r>
            <w:r w:rsidRPr="00D80B29">
              <w:rPr>
                <w:b/>
                <w:i/>
              </w:rPr>
              <w:t xml:space="preserve">betont, dass ein erfolgreicher Erweiterungsprozess eine starke lokale Mitverantwortung erfordert; bedauert das Fehlen förmlicher Mechanismen für lokale und regionale Gebietskörperschaften in der vorgeschlagenen MFR-Architektur; fordert die moldauische Regierung und </w:t>
            </w:r>
            <w:r w:rsidRPr="00D80B29">
              <w:rPr>
                <w:b/>
                <w:i/>
              </w:rPr>
              <w:lastRenderedPageBreak/>
              <w:t>die Kommission auf, die moldauischen lokalen und regionalen Gebietskörperschaften und ihre Verbände systematisch in die Ausarbeitung mehrjähriger Richtprogramme und Aktionspläne einzubeziehen; fordert nachdrücklich, dass innerhalb des künftigen Rahmens des Instruments „Europa in der Welt“ gezielte Maßnahmen zum Kapazitätsaufbau und Finanzierungsquellen geschaffen werden, um die moldauischen Kommunen bei der Umsetzung von Dezentralisierungsreformen und EU-konformen öffentlichen Dienstleistungen zu unterstützen;</w:t>
            </w:r>
          </w:p>
        </w:tc>
      </w:tr>
    </w:tbl>
    <w:p w14:paraId="5D967D8C"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715B5F43" w14:textId="77777777" w:rsidR="00F41D5C" w:rsidRPr="00D80B29" w:rsidRDefault="00F41D5C" w:rsidP="00F41D5C">
      <w:r w:rsidRPr="00D80B29">
        <w:rPr>
          <w:rStyle w:val="HideTWBExt"/>
        </w:rPr>
        <w:t>&lt;/Amend&gt;</w:t>
      </w:r>
    </w:p>
    <w:p w14:paraId="271B1904"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144</w:t>
      </w:r>
      <w:r w:rsidRPr="00D80B29">
        <w:rPr>
          <w:rStyle w:val="HideTWBExt"/>
        </w:rPr>
        <w:t>&lt;/NumAm&gt;</w:t>
      </w:r>
    </w:p>
    <w:p w14:paraId="559B6CF1" w14:textId="77777777" w:rsidR="00F41D5C" w:rsidRPr="00D80B29" w:rsidRDefault="00F41D5C" w:rsidP="00F41D5C">
      <w:pPr>
        <w:pStyle w:val="NormalBold"/>
      </w:pPr>
      <w:r w:rsidRPr="00D80B29">
        <w:rPr>
          <w:rStyle w:val="HideTWBExt"/>
          <w:b w:val="0"/>
        </w:rPr>
        <w:t>&lt;RepeatBlock-By&gt;&lt;Members&gt;</w:t>
      </w:r>
      <w:r w:rsidRPr="00D80B29">
        <w:t>Željana Zovko</w:t>
      </w:r>
      <w:r w:rsidRPr="00D80B29">
        <w:rPr>
          <w:rStyle w:val="HideTWBExt"/>
          <w:b w:val="0"/>
        </w:rPr>
        <w:t>&lt;/Members&gt;</w:t>
      </w:r>
    </w:p>
    <w:p w14:paraId="46AF461F" w14:textId="77777777" w:rsidR="00F41D5C" w:rsidRPr="00D80B29" w:rsidRDefault="00F41D5C" w:rsidP="00F41D5C">
      <w:pPr>
        <w:pStyle w:val="NormalBold"/>
      </w:pPr>
      <w:r w:rsidRPr="00D80B29">
        <w:rPr>
          <w:rStyle w:val="HideTWBExt"/>
          <w:b w:val="0"/>
        </w:rPr>
        <w:t>&lt;/RepeatBlock-By&gt;</w:t>
      </w:r>
    </w:p>
    <w:p w14:paraId="4D21F4A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AB4230F" w14:textId="77777777" w:rsidR="00F41D5C" w:rsidRPr="00D80B29" w:rsidRDefault="00F41D5C" w:rsidP="00F41D5C">
      <w:pPr>
        <w:pStyle w:val="NormalBold"/>
      </w:pPr>
      <w:r w:rsidRPr="00D80B29">
        <w:rPr>
          <w:rStyle w:val="HideTWBExt"/>
        </w:rPr>
        <w:t>&lt;Article&gt;</w:t>
      </w:r>
      <w:r w:rsidRPr="00D80B29">
        <w:t>Ziffer 9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A9CD196" w14:textId="77777777" w:rsidTr="00666B58">
        <w:trPr>
          <w:trHeight w:hRule="exact" w:val="240"/>
          <w:jc w:val="center"/>
        </w:trPr>
        <w:tc>
          <w:tcPr>
            <w:tcW w:w="9752" w:type="dxa"/>
            <w:gridSpan w:val="2"/>
            <w:tcBorders>
              <w:top w:val="nil"/>
              <w:left w:val="nil"/>
              <w:bottom w:val="nil"/>
              <w:right w:val="nil"/>
            </w:tcBorders>
          </w:tcPr>
          <w:p w14:paraId="5BB1AF3E" w14:textId="77777777" w:rsidR="00F41D5C" w:rsidRPr="00D80B29" w:rsidRDefault="00F41D5C" w:rsidP="00666B58"/>
        </w:tc>
      </w:tr>
      <w:tr w:rsidR="00F41D5C" w:rsidRPr="00D80B29" w14:paraId="3A7A1F76" w14:textId="77777777" w:rsidTr="00666B58">
        <w:trPr>
          <w:trHeight w:val="240"/>
          <w:jc w:val="center"/>
        </w:trPr>
        <w:tc>
          <w:tcPr>
            <w:tcW w:w="4876" w:type="dxa"/>
            <w:tcBorders>
              <w:top w:val="nil"/>
              <w:left w:val="nil"/>
              <w:bottom w:val="nil"/>
              <w:right w:val="nil"/>
            </w:tcBorders>
          </w:tcPr>
          <w:p w14:paraId="7D214F31"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1E7F3A1" w14:textId="77777777" w:rsidR="00F41D5C" w:rsidRPr="00D80B29" w:rsidRDefault="00F41D5C" w:rsidP="00666B58">
            <w:pPr>
              <w:pStyle w:val="AmColumnHeading"/>
            </w:pPr>
            <w:r w:rsidRPr="00D80B29">
              <w:t>Geänderter Text</w:t>
            </w:r>
          </w:p>
        </w:tc>
      </w:tr>
      <w:tr w:rsidR="00F41D5C" w:rsidRPr="00D80B29" w14:paraId="768AFEE2" w14:textId="77777777" w:rsidTr="00666B58">
        <w:trPr>
          <w:jc w:val="center"/>
        </w:trPr>
        <w:tc>
          <w:tcPr>
            <w:tcW w:w="4876" w:type="dxa"/>
            <w:tcBorders>
              <w:top w:val="nil"/>
              <w:left w:val="nil"/>
              <w:bottom w:val="nil"/>
              <w:right w:val="nil"/>
            </w:tcBorders>
          </w:tcPr>
          <w:p w14:paraId="7A15BFA4" w14:textId="77777777" w:rsidR="00F41D5C" w:rsidRPr="00D80B29" w:rsidRDefault="00F41D5C" w:rsidP="00666B58">
            <w:pPr>
              <w:pStyle w:val="Normal6a"/>
            </w:pPr>
          </w:p>
        </w:tc>
        <w:tc>
          <w:tcPr>
            <w:tcW w:w="4876" w:type="dxa"/>
            <w:tcBorders>
              <w:top w:val="nil"/>
              <w:left w:val="nil"/>
              <w:bottom w:val="nil"/>
              <w:right w:val="nil"/>
            </w:tcBorders>
          </w:tcPr>
          <w:p w14:paraId="2F65FC40" w14:textId="77777777" w:rsidR="00F41D5C" w:rsidRPr="00D80B29" w:rsidRDefault="00F41D5C" w:rsidP="00666B58">
            <w:pPr>
              <w:pStyle w:val="Normal6a"/>
            </w:pPr>
            <w:r w:rsidRPr="00D80B29">
              <w:rPr>
                <w:b/>
                <w:i/>
              </w:rPr>
              <w:t>9a.</w:t>
            </w:r>
            <w:r w:rsidRPr="00D80B29">
              <w:tab/>
            </w:r>
            <w:r w:rsidRPr="00D80B29">
              <w:rPr>
                <w:b/>
                <w:i/>
              </w:rPr>
              <w:t>stellt fest, dass der rechtliche und institutionelle Rahmen für den Schutz der Rechte von Personen, die Minderheiten angehören, in Moldau nach wie vor unvollständig ist; fordert die moldauischen staatlichen Stellen auf, diesen Rahmen weiterzuentwickeln und zu stärken, unter anderem durch die Verbesserung des strukturierten Dialogs mit ethnischen und sprachlichen Minderheiten und die Sicherstellung ihrer wirksamen Beteiligung am öffentlichen Leben;</w:t>
            </w:r>
          </w:p>
        </w:tc>
      </w:tr>
    </w:tbl>
    <w:p w14:paraId="4D6129EC"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23922C76" w14:textId="77777777" w:rsidR="00F41D5C" w:rsidRPr="00D80B29" w:rsidRDefault="00F41D5C" w:rsidP="00F41D5C">
      <w:r w:rsidRPr="00D80B29">
        <w:rPr>
          <w:rStyle w:val="HideTWBExt"/>
        </w:rPr>
        <w:t>&lt;/Amend&gt;</w:t>
      </w:r>
    </w:p>
    <w:p w14:paraId="45017A19"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145</w:t>
      </w:r>
      <w:r w:rsidRPr="00D80B29">
        <w:rPr>
          <w:rStyle w:val="HideTWBExt"/>
        </w:rPr>
        <w:t>&lt;/NumAm&gt;</w:t>
      </w:r>
    </w:p>
    <w:p w14:paraId="64B5EAEB" w14:textId="77777777" w:rsidR="00F41D5C" w:rsidRPr="00D80B29" w:rsidRDefault="00F41D5C" w:rsidP="00F41D5C">
      <w:pPr>
        <w:pStyle w:val="NormalBold"/>
      </w:pPr>
      <w:r w:rsidRPr="00D80B29">
        <w:rPr>
          <w:rStyle w:val="HideTWBExt"/>
          <w:b w:val="0"/>
        </w:rPr>
        <w:t>&lt;RepeatBlock-By&gt;&lt;Members&gt;</w:t>
      </w:r>
      <w:r w:rsidRPr="00D80B29">
        <w:t>Željana Zovko</w:t>
      </w:r>
      <w:r w:rsidRPr="00D80B29">
        <w:rPr>
          <w:rStyle w:val="HideTWBExt"/>
          <w:b w:val="0"/>
        </w:rPr>
        <w:t>&lt;/Members&gt;</w:t>
      </w:r>
    </w:p>
    <w:p w14:paraId="32023168" w14:textId="77777777" w:rsidR="00F41D5C" w:rsidRPr="00D80B29" w:rsidRDefault="00F41D5C" w:rsidP="00F41D5C">
      <w:pPr>
        <w:pStyle w:val="NormalBold"/>
      </w:pPr>
      <w:r w:rsidRPr="00D80B29">
        <w:rPr>
          <w:rStyle w:val="HideTWBExt"/>
          <w:b w:val="0"/>
        </w:rPr>
        <w:lastRenderedPageBreak/>
        <w:t>&lt;/RepeatBlock-By&gt;</w:t>
      </w:r>
    </w:p>
    <w:p w14:paraId="192E3C2C"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DC73236" w14:textId="77777777" w:rsidR="00F41D5C" w:rsidRPr="00D80B29" w:rsidRDefault="00F41D5C" w:rsidP="00F41D5C">
      <w:pPr>
        <w:pStyle w:val="NormalBold"/>
      </w:pPr>
      <w:r w:rsidRPr="00D80B29">
        <w:rPr>
          <w:rStyle w:val="HideTWBExt"/>
        </w:rPr>
        <w:t>&lt;Article&gt;</w:t>
      </w:r>
      <w:r w:rsidRPr="00D80B29">
        <w:t>Ziffer 9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AB3C17D" w14:textId="77777777" w:rsidTr="00666B58">
        <w:trPr>
          <w:trHeight w:hRule="exact" w:val="240"/>
          <w:jc w:val="center"/>
        </w:trPr>
        <w:tc>
          <w:tcPr>
            <w:tcW w:w="9752" w:type="dxa"/>
            <w:gridSpan w:val="2"/>
            <w:tcBorders>
              <w:top w:val="nil"/>
              <w:left w:val="nil"/>
              <w:bottom w:val="nil"/>
              <w:right w:val="nil"/>
            </w:tcBorders>
          </w:tcPr>
          <w:p w14:paraId="7DDE0D5E" w14:textId="77777777" w:rsidR="00F41D5C" w:rsidRPr="00D80B29" w:rsidRDefault="00F41D5C" w:rsidP="00666B58"/>
        </w:tc>
      </w:tr>
      <w:tr w:rsidR="00F41D5C" w:rsidRPr="00D80B29" w14:paraId="5F4376C7" w14:textId="77777777" w:rsidTr="00666B58">
        <w:trPr>
          <w:trHeight w:val="240"/>
          <w:jc w:val="center"/>
        </w:trPr>
        <w:tc>
          <w:tcPr>
            <w:tcW w:w="4876" w:type="dxa"/>
            <w:tcBorders>
              <w:top w:val="nil"/>
              <w:left w:val="nil"/>
              <w:bottom w:val="nil"/>
              <w:right w:val="nil"/>
            </w:tcBorders>
          </w:tcPr>
          <w:p w14:paraId="6D12B971"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2610683" w14:textId="77777777" w:rsidR="00F41D5C" w:rsidRPr="00D80B29" w:rsidRDefault="00F41D5C" w:rsidP="00666B58">
            <w:pPr>
              <w:pStyle w:val="AmColumnHeading"/>
            </w:pPr>
            <w:r w:rsidRPr="00D80B29">
              <w:t>Geänderter Text</w:t>
            </w:r>
          </w:p>
        </w:tc>
      </w:tr>
      <w:tr w:rsidR="00F41D5C" w:rsidRPr="00D80B29" w14:paraId="2A7629FA" w14:textId="77777777" w:rsidTr="00666B58">
        <w:trPr>
          <w:jc w:val="center"/>
        </w:trPr>
        <w:tc>
          <w:tcPr>
            <w:tcW w:w="4876" w:type="dxa"/>
            <w:tcBorders>
              <w:top w:val="nil"/>
              <w:left w:val="nil"/>
              <w:bottom w:val="nil"/>
              <w:right w:val="nil"/>
            </w:tcBorders>
          </w:tcPr>
          <w:p w14:paraId="3A308A0F" w14:textId="77777777" w:rsidR="00F41D5C" w:rsidRPr="00D80B29" w:rsidRDefault="00F41D5C" w:rsidP="00666B58">
            <w:pPr>
              <w:pStyle w:val="Normal6a"/>
            </w:pPr>
          </w:p>
        </w:tc>
        <w:tc>
          <w:tcPr>
            <w:tcW w:w="4876" w:type="dxa"/>
            <w:tcBorders>
              <w:top w:val="nil"/>
              <w:left w:val="nil"/>
              <w:bottom w:val="nil"/>
              <w:right w:val="nil"/>
            </w:tcBorders>
          </w:tcPr>
          <w:p w14:paraId="732D4327" w14:textId="77777777" w:rsidR="00F41D5C" w:rsidRPr="00D80B29" w:rsidRDefault="00F41D5C" w:rsidP="00666B58">
            <w:pPr>
              <w:pStyle w:val="Normal6a"/>
            </w:pPr>
            <w:r w:rsidRPr="00D80B29">
              <w:rPr>
                <w:b/>
                <w:i/>
              </w:rPr>
              <w:t>9b.</w:t>
            </w:r>
            <w:r w:rsidRPr="00D80B29">
              <w:tab/>
            </w:r>
            <w:r w:rsidRPr="00D80B29">
              <w:rPr>
                <w:b/>
                <w:i/>
              </w:rPr>
              <w:t>fordert die Republik Moldau auf, die Kapazitäten, die Unabhängigkeit und die institutionelle Autonomie der Agentur für interethnische Beziehungen zu stärken, um die wirksame Umsetzung der Politik im Bereich der Minderheitenrechte und eine bessere Koordinierung zwischen den einschlägigen Institutionen sicherzustellen;</w:t>
            </w:r>
          </w:p>
        </w:tc>
      </w:tr>
    </w:tbl>
    <w:p w14:paraId="12352A93"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1CAEF936" w14:textId="77777777" w:rsidR="00F41D5C" w:rsidRPr="00D80B29" w:rsidRDefault="00F41D5C" w:rsidP="00F41D5C">
      <w:r w:rsidRPr="00D80B29">
        <w:rPr>
          <w:rStyle w:val="HideTWBExt"/>
        </w:rPr>
        <w:t>&lt;/Amend&gt;</w:t>
      </w:r>
    </w:p>
    <w:p w14:paraId="1564E0E7"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146</w:t>
      </w:r>
      <w:r w:rsidRPr="00D80B29">
        <w:rPr>
          <w:rStyle w:val="HideTWBExt"/>
        </w:rPr>
        <w:t>&lt;/NumAm&gt;</w:t>
      </w:r>
    </w:p>
    <w:p w14:paraId="5A14BB5C" w14:textId="77777777" w:rsidR="00F41D5C" w:rsidRPr="00D80B29" w:rsidRDefault="00F41D5C" w:rsidP="00F41D5C">
      <w:pPr>
        <w:pStyle w:val="NormalBold"/>
      </w:pPr>
      <w:r w:rsidRPr="00D80B29">
        <w:rPr>
          <w:rStyle w:val="HideTWBExt"/>
          <w:b w:val="0"/>
        </w:rPr>
        <w:t>&lt;RepeatBlock-By&gt;&lt;Members&gt;</w:t>
      </w:r>
      <w:r w:rsidRPr="00D80B29">
        <w:t>Željana Zovko</w:t>
      </w:r>
      <w:r w:rsidRPr="00D80B29">
        <w:rPr>
          <w:rStyle w:val="HideTWBExt"/>
          <w:b w:val="0"/>
        </w:rPr>
        <w:t>&lt;/Members&gt;</w:t>
      </w:r>
    </w:p>
    <w:p w14:paraId="68649029" w14:textId="77777777" w:rsidR="00F41D5C" w:rsidRPr="00D80B29" w:rsidRDefault="00F41D5C" w:rsidP="00F41D5C">
      <w:pPr>
        <w:pStyle w:val="NormalBold"/>
      </w:pPr>
      <w:r w:rsidRPr="00D80B29">
        <w:rPr>
          <w:rStyle w:val="HideTWBExt"/>
          <w:b w:val="0"/>
        </w:rPr>
        <w:t>&lt;/RepeatBlock-By&gt;</w:t>
      </w:r>
    </w:p>
    <w:p w14:paraId="74FB69A1"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C10458A" w14:textId="77777777" w:rsidR="00F41D5C" w:rsidRPr="00D80B29" w:rsidRDefault="00F41D5C" w:rsidP="00F41D5C">
      <w:pPr>
        <w:pStyle w:val="NormalBold"/>
      </w:pPr>
      <w:r w:rsidRPr="00D80B29">
        <w:rPr>
          <w:rStyle w:val="HideTWBExt"/>
        </w:rPr>
        <w:t>&lt;Article&gt;</w:t>
      </w:r>
      <w:r w:rsidRPr="00D80B29">
        <w:t>Ziffer 9 c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993FE03" w14:textId="77777777" w:rsidTr="00666B58">
        <w:trPr>
          <w:trHeight w:hRule="exact" w:val="240"/>
          <w:jc w:val="center"/>
        </w:trPr>
        <w:tc>
          <w:tcPr>
            <w:tcW w:w="9752" w:type="dxa"/>
            <w:gridSpan w:val="2"/>
            <w:tcBorders>
              <w:top w:val="nil"/>
              <w:left w:val="nil"/>
              <w:bottom w:val="nil"/>
              <w:right w:val="nil"/>
            </w:tcBorders>
          </w:tcPr>
          <w:p w14:paraId="4748A94E" w14:textId="77777777" w:rsidR="00F41D5C" w:rsidRPr="00D80B29" w:rsidRDefault="00F41D5C" w:rsidP="00666B58"/>
        </w:tc>
      </w:tr>
      <w:tr w:rsidR="00F41D5C" w:rsidRPr="00D80B29" w14:paraId="240917A1" w14:textId="77777777" w:rsidTr="00666B58">
        <w:trPr>
          <w:trHeight w:val="240"/>
          <w:jc w:val="center"/>
        </w:trPr>
        <w:tc>
          <w:tcPr>
            <w:tcW w:w="4876" w:type="dxa"/>
            <w:tcBorders>
              <w:top w:val="nil"/>
              <w:left w:val="nil"/>
              <w:bottom w:val="nil"/>
              <w:right w:val="nil"/>
            </w:tcBorders>
          </w:tcPr>
          <w:p w14:paraId="4D84896A"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098768E" w14:textId="77777777" w:rsidR="00F41D5C" w:rsidRPr="00D80B29" w:rsidRDefault="00F41D5C" w:rsidP="00666B58">
            <w:pPr>
              <w:pStyle w:val="AmColumnHeading"/>
            </w:pPr>
            <w:r w:rsidRPr="00D80B29">
              <w:t>Geänderter Text</w:t>
            </w:r>
          </w:p>
        </w:tc>
      </w:tr>
      <w:tr w:rsidR="00F41D5C" w:rsidRPr="00D80B29" w14:paraId="3A946601" w14:textId="77777777" w:rsidTr="00666B58">
        <w:trPr>
          <w:jc w:val="center"/>
        </w:trPr>
        <w:tc>
          <w:tcPr>
            <w:tcW w:w="4876" w:type="dxa"/>
            <w:tcBorders>
              <w:top w:val="nil"/>
              <w:left w:val="nil"/>
              <w:bottom w:val="nil"/>
              <w:right w:val="nil"/>
            </w:tcBorders>
          </w:tcPr>
          <w:p w14:paraId="0BDC40A7" w14:textId="77777777" w:rsidR="00F41D5C" w:rsidRPr="00D80B29" w:rsidRDefault="00F41D5C" w:rsidP="00666B58">
            <w:pPr>
              <w:pStyle w:val="Normal6a"/>
            </w:pPr>
          </w:p>
        </w:tc>
        <w:tc>
          <w:tcPr>
            <w:tcW w:w="4876" w:type="dxa"/>
            <w:tcBorders>
              <w:top w:val="nil"/>
              <w:left w:val="nil"/>
              <w:bottom w:val="nil"/>
              <w:right w:val="nil"/>
            </w:tcBorders>
          </w:tcPr>
          <w:p w14:paraId="1BA8ECE2" w14:textId="77777777" w:rsidR="00F41D5C" w:rsidRPr="00D80B29" w:rsidRDefault="00F41D5C" w:rsidP="00666B58">
            <w:pPr>
              <w:pStyle w:val="Normal6a"/>
            </w:pPr>
            <w:r w:rsidRPr="00D80B29">
              <w:rPr>
                <w:b/>
                <w:i/>
              </w:rPr>
              <w:t>9c.</w:t>
            </w:r>
            <w:r w:rsidRPr="00D80B29">
              <w:tab/>
            </w:r>
            <w:r w:rsidRPr="00D80B29">
              <w:rPr>
                <w:b/>
                <w:i/>
              </w:rPr>
              <w:t>begrüßt die Fortschritte, die im Rahmen des nationalen Programms zum Erlernen der rumänischen Sprache erzielt wurden, einschließlich der beträchtlichen Zahl der im Jahr 2024 eingeschriebenen Teilnehmer; befürwortet die Fortsetzung und den weiteren Ausbau solcher Programme und fordert gleichzeitig, dass bei ihrer Umsetzung die sprachlichen Rechte und die Identität von Angehörigen von Minderheiten uneingeschränkt geachtet werden;</w:t>
            </w:r>
          </w:p>
        </w:tc>
      </w:tr>
    </w:tbl>
    <w:p w14:paraId="6A1A0E46"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04A29270" w14:textId="77777777" w:rsidR="00F41D5C" w:rsidRPr="00D80B29" w:rsidRDefault="00F41D5C" w:rsidP="00F41D5C">
      <w:r w:rsidRPr="00D80B29">
        <w:rPr>
          <w:rStyle w:val="HideTWBExt"/>
        </w:rPr>
        <w:t>&lt;/Amend&gt;</w:t>
      </w:r>
    </w:p>
    <w:p w14:paraId="4ED7AEA8"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147</w:t>
      </w:r>
      <w:r w:rsidRPr="00D80B29">
        <w:rPr>
          <w:rStyle w:val="HideTWBExt"/>
        </w:rPr>
        <w:t>&lt;/NumAm&gt;</w:t>
      </w:r>
    </w:p>
    <w:p w14:paraId="43544FC1" w14:textId="77777777" w:rsidR="00F41D5C" w:rsidRPr="00D80B29" w:rsidRDefault="00F41D5C" w:rsidP="00F41D5C">
      <w:pPr>
        <w:pStyle w:val="NormalBold"/>
      </w:pPr>
      <w:r w:rsidRPr="00D80B29">
        <w:rPr>
          <w:rStyle w:val="HideTWBExt"/>
          <w:b w:val="0"/>
        </w:rPr>
        <w:t>&lt;RepeatBlock-By&gt;&lt;Members&gt;</w:t>
      </w:r>
      <w:r w:rsidRPr="00D80B29">
        <w:t>Željana Zovko</w:t>
      </w:r>
      <w:r w:rsidRPr="00D80B29">
        <w:rPr>
          <w:rStyle w:val="HideTWBExt"/>
          <w:b w:val="0"/>
        </w:rPr>
        <w:t>&lt;/Members&gt;</w:t>
      </w:r>
    </w:p>
    <w:p w14:paraId="14846819" w14:textId="77777777" w:rsidR="00F41D5C" w:rsidRPr="00D80B29" w:rsidRDefault="00F41D5C" w:rsidP="00F41D5C">
      <w:pPr>
        <w:pStyle w:val="NormalBold"/>
      </w:pPr>
      <w:r w:rsidRPr="00D80B29">
        <w:rPr>
          <w:rStyle w:val="HideTWBExt"/>
          <w:b w:val="0"/>
        </w:rPr>
        <w:t>&lt;/RepeatBlock-By&gt;</w:t>
      </w:r>
    </w:p>
    <w:p w14:paraId="369A3769" w14:textId="77777777" w:rsidR="00F41D5C" w:rsidRPr="00D80B29" w:rsidRDefault="00F41D5C" w:rsidP="00F41D5C">
      <w:pPr>
        <w:pStyle w:val="NormalBold"/>
      </w:pPr>
      <w:r w:rsidRPr="00D80B29">
        <w:rPr>
          <w:rStyle w:val="HideTWBExt"/>
        </w:rPr>
        <w:lastRenderedPageBreak/>
        <w:t>&lt;DocAmend&gt;</w:t>
      </w:r>
      <w:r w:rsidRPr="00D80B29">
        <w:t>Entschließungsantrag</w:t>
      </w:r>
      <w:r w:rsidRPr="00D80B29">
        <w:rPr>
          <w:rStyle w:val="HideTWBExt"/>
        </w:rPr>
        <w:t>&lt;/DocAmend&gt;</w:t>
      </w:r>
    </w:p>
    <w:p w14:paraId="554C970D" w14:textId="77777777" w:rsidR="00F41D5C" w:rsidRPr="00D80B29" w:rsidRDefault="00F41D5C" w:rsidP="00F41D5C">
      <w:pPr>
        <w:pStyle w:val="NormalBold"/>
      </w:pPr>
      <w:r w:rsidRPr="00D80B29">
        <w:rPr>
          <w:rStyle w:val="HideTWBExt"/>
        </w:rPr>
        <w:t>&lt;Article&gt;</w:t>
      </w:r>
      <w:r w:rsidRPr="00D80B29">
        <w:t>Ziffer 9 c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247EFE0" w14:textId="77777777" w:rsidTr="00666B58">
        <w:trPr>
          <w:trHeight w:hRule="exact" w:val="240"/>
          <w:jc w:val="center"/>
        </w:trPr>
        <w:tc>
          <w:tcPr>
            <w:tcW w:w="9752" w:type="dxa"/>
            <w:gridSpan w:val="2"/>
            <w:tcBorders>
              <w:top w:val="nil"/>
              <w:left w:val="nil"/>
              <w:bottom w:val="nil"/>
              <w:right w:val="nil"/>
            </w:tcBorders>
          </w:tcPr>
          <w:p w14:paraId="764BBABE" w14:textId="77777777" w:rsidR="00F41D5C" w:rsidRPr="00D80B29" w:rsidRDefault="00F41D5C" w:rsidP="00666B58"/>
        </w:tc>
      </w:tr>
      <w:tr w:rsidR="00F41D5C" w:rsidRPr="00D80B29" w14:paraId="5BE73D81" w14:textId="77777777" w:rsidTr="00666B58">
        <w:trPr>
          <w:trHeight w:val="240"/>
          <w:jc w:val="center"/>
        </w:trPr>
        <w:tc>
          <w:tcPr>
            <w:tcW w:w="4876" w:type="dxa"/>
            <w:tcBorders>
              <w:top w:val="nil"/>
              <w:left w:val="nil"/>
              <w:bottom w:val="nil"/>
              <w:right w:val="nil"/>
            </w:tcBorders>
          </w:tcPr>
          <w:p w14:paraId="2CCA5119"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895F50F" w14:textId="77777777" w:rsidR="00F41D5C" w:rsidRPr="00D80B29" w:rsidRDefault="00F41D5C" w:rsidP="00666B58">
            <w:pPr>
              <w:pStyle w:val="AmColumnHeading"/>
            </w:pPr>
            <w:r w:rsidRPr="00D80B29">
              <w:t>Geänderter Text</w:t>
            </w:r>
          </w:p>
        </w:tc>
      </w:tr>
      <w:tr w:rsidR="00F41D5C" w:rsidRPr="00D80B29" w14:paraId="5F53CE58" w14:textId="77777777" w:rsidTr="00666B58">
        <w:trPr>
          <w:jc w:val="center"/>
        </w:trPr>
        <w:tc>
          <w:tcPr>
            <w:tcW w:w="4876" w:type="dxa"/>
            <w:tcBorders>
              <w:top w:val="nil"/>
              <w:left w:val="nil"/>
              <w:bottom w:val="nil"/>
              <w:right w:val="nil"/>
            </w:tcBorders>
          </w:tcPr>
          <w:p w14:paraId="512F5DC5" w14:textId="77777777" w:rsidR="00F41D5C" w:rsidRPr="00D80B29" w:rsidRDefault="00F41D5C" w:rsidP="00666B58">
            <w:pPr>
              <w:pStyle w:val="Normal6a"/>
            </w:pPr>
          </w:p>
        </w:tc>
        <w:tc>
          <w:tcPr>
            <w:tcW w:w="4876" w:type="dxa"/>
            <w:tcBorders>
              <w:top w:val="nil"/>
              <w:left w:val="nil"/>
              <w:bottom w:val="nil"/>
              <w:right w:val="nil"/>
            </w:tcBorders>
          </w:tcPr>
          <w:p w14:paraId="212D3B97" w14:textId="77777777" w:rsidR="00F41D5C" w:rsidRPr="00D80B29" w:rsidRDefault="00F41D5C" w:rsidP="00666B58">
            <w:pPr>
              <w:pStyle w:val="Normal6a"/>
            </w:pPr>
            <w:r w:rsidRPr="00D80B29">
              <w:rPr>
                <w:b/>
                <w:i/>
              </w:rPr>
              <w:t>9d.</w:t>
            </w:r>
            <w:r w:rsidRPr="00D80B29">
              <w:tab/>
            </w:r>
            <w:r w:rsidRPr="00D80B29">
              <w:rPr>
                <w:b/>
                <w:i/>
              </w:rPr>
              <w:t>fordert die Republik Moldau auf, unverzüglich mit der Ratifizierung der Europäischen Charta der Regional- oder Minderheitensprachen fortzufahren, da dies ein wichtiger Schritt zur Stärkung des Schutzes und der Förderung der sprachlichen Vielfalt und der Minderheitenrechte im Einklang mit den europäischen Standards ist;</w:t>
            </w:r>
          </w:p>
        </w:tc>
      </w:tr>
    </w:tbl>
    <w:p w14:paraId="2D1FF28B"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DA8798A" w14:textId="77777777" w:rsidR="00F41D5C" w:rsidRPr="00D80B29" w:rsidRDefault="00F41D5C" w:rsidP="00F41D5C">
      <w:r w:rsidRPr="00D80B29">
        <w:rPr>
          <w:rStyle w:val="HideTWBExt"/>
        </w:rPr>
        <w:t>&lt;/Amend&gt;</w:t>
      </w:r>
    </w:p>
    <w:p w14:paraId="6C902718"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148</w:t>
      </w:r>
      <w:r w:rsidRPr="00D80B29">
        <w:rPr>
          <w:rStyle w:val="HideTWBExt"/>
        </w:rPr>
        <w:t>&lt;/NumAm&gt;</w:t>
      </w:r>
    </w:p>
    <w:p w14:paraId="7138ABA4" w14:textId="77777777" w:rsidR="00F41D5C" w:rsidRPr="00D80B29" w:rsidRDefault="00F41D5C" w:rsidP="00F41D5C">
      <w:pPr>
        <w:pStyle w:val="NormalBold"/>
      </w:pPr>
      <w:r w:rsidRPr="00D80B29">
        <w:rPr>
          <w:rStyle w:val="HideTWBExt"/>
          <w:b w:val="0"/>
        </w:rPr>
        <w:t>&lt;RepeatBlock-By&gt;&lt;Members&gt;</w:t>
      </w:r>
      <w:r w:rsidRPr="00D80B29">
        <w:t>Željana Zovko</w:t>
      </w:r>
      <w:r w:rsidRPr="00D80B29">
        <w:rPr>
          <w:rStyle w:val="HideTWBExt"/>
          <w:b w:val="0"/>
        </w:rPr>
        <w:t>&lt;/Members&gt;</w:t>
      </w:r>
    </w:p>
    <w:p w14:paraId="261DB062" w14:textId="77777777" w:rsidR="00F41D5C" w:rsidRPr="00D80B29" w:rsidRDefault="00F41D5C" w:rsidP="00F41D5C">
      <w:pPr>
        <w:pStyle w:val="NormalBold"/>
      </w:pPr>
      <w:r w:rsidRPr="00D80B29">
        <w:rPr>
          <w:rStyle w:val="HideTWBExt"/>
          <w:b w:val="0"/>
        </w:rPr>
        <w:t>&lt;/RepeatBlock-By&gt;</w:t>
      </w:r>
    </w:p>
    <w:p w14:paraId="5C04788A"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2913747" w14:textId="77777777" w:rsidR="00F41D5C" w:rsidRPr="00D80B29" w:rsidRDefault="00F41D5C" w:rsidP="00F41D5C">
      <w:pPr>
        <w:pStyle w:val="NormalBold"/>
      </w:pPr>
      <w:r w:rsidRPr="00D80B29">
        <w:rPr>
          <w:rStyle w:val="HideTWBExt"/>
        </w:rPr>
        <w:t>&lt;Article&gt;</w:t>
      </w:r>
      <w:r w:rsidRPr="00D80B29">
        <w:t>Ziffer 9 e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DB3205F" w14:textId="77777777" w:rsidTr="00666B58">
        <w:trPr>
          <w:trHeight w:hRule="exact" w:val="240"/>
          <w:jc w:val="center"/>
        </w:trPr>
        <w:tc>
          <w:tcPr>
            <w:tcW w:w="9752" w:type="dxa"/>
            <w:gridSpan w:val="2"/>
            <w:tcBorders>
              <w:top w:val="nil"/>
              <w:left w:val="nil"/>
              <w:bottom w:val="nil"/>
              <w:right w:val="nil"/>
            </w:tcBorders>
          </w:tcPr>
          <w:p w14:paraId="08025CEA" w14:textId="77777777" w:rsidR="00F41D5C" w:rsidRPr="00D80B29" w:rsidRDefault="00F41D5C" w:rsidP="00666B58"/>
        </w:tc>
      </w:tr>
      <w:tr w:rsidR="00F41D5C" w:rsidRPr="00D80B29" w14:paraId="29AAB26E" w14:textId="77777777" w:rsidTr="00666B58">
        <w:trPr>
          <w:trHeight w:val="240"/>
          <w:jc w:val="center"/>
        </w:trPr>
        <w:tc>
          <w:tcPr>
            <w:tcW w:w="4876" w:type="dxa"/>
            <w:tcBorders>
              <w:top w:val="nil"/>
              <w:left w:val="nil"/>
              <w:bottom w:val="nil"/>
              <w:right w:val="nil"/>
            </w:tcBorders>
          </w:tcPr>
          <w:p w14:paraId="3BEDD286"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DB23BBE" w14:textId="77777777" w:rsidR="00F41D5C" w:rsidRPr="00D80B29" w:rsidRDefault="00F41D5C" w:rsidP="00666B58">
            <w:pPr>
              <w:pStyle w:val="AmColumnHeading"/>
            </w:pPr>
            <w:r w:rsidRPr="00D80B29">
              <w:t>Geänderter Text</w:t>
            </w:r>
          </w:p>
        </w:tc>
      </w:tr>
      <w:tr w:rsidR="00F41D5C" w:rsidRPr="00D80B29" w14:paraId="0BB62326" w14:textId="77777777" w:rsidTr="00666B58">
        <w:trPr>
          <w:jc w:val="center"/>
        </w:trPr>
        <w:tc>
          <w:tcPr>
            <w:tcW w:w="4876" w:type="dxa"/>
            <w:tcBorders>
              <w:top w:val="nil"/>
              <w:left w:val="nil"/>
              <w:bottom w:val="nil"/>
              <w:right w:val="nil"/>
            </w:tcBorders>
          </w:tcPr>
          <w:p w14:paraId="148BE79A" w14:textId="77777777" w:rsidR="00F41D5C" w:rsidRPr="00D80B29" w:rsidRDefault="00F41D5C" w:rsidP="00666B58">
            <w:pPr>
              <w:pStyle w:val="Normal6a"/>
            </w:pPr>
          </w:p>
        </w:tc>
        <w:tc>
          <w:tcPr>
            <w:tcW w:w="4876" w:type="dxa"/>
            <w:tcBorders>
              <w:top w:val="nil"/>
              <w:left w:val="nil"/>
              <w:bottom w:val="nil"/>
              <w:right w:val="nil"/>
            </w:tcBorders>
          </w:tcPr>
          <w:p w14:paraId="5640B6EA" w14:textId="77777777" w:rsidR="00F41D5C" w:rsidRPr="00D80B29" w:rsidRDefault="00F41D5C" w:rsidP="00666B58">
            <w:pPr>
              <w:pStyle w:val="Normal6a"/>
            </w:pPr>
            <w:r w:rsidRPr="00D80B29">
              <w:rPr>
                <w:b/>
                <w:i/>
              </w:rPr>
              <w:t>9e.</w:t>
            </w:r>
            <w:r w:rsidRPr="00D80B29">
              <w:tab/>
            </w:r>
            <w:r w:rsidRPr="00D80B29">
              <w:rPr>
                <w:b/>
                <w:i/>
              </w:rPr>
              <w:t>fordert Moldau auf, einen umfassenden Aktionsplan für mehrsprachige Bildung, einschließlich Bestimmungen für Minderheitensprachen, zu entwickeln und wirksam umzusetzen sowie für ausreichende und nachhaltige Mittelzuweisungen für die Durchführung ihres mehrjährigen Bildungsprogramms zu sorgen, um einen gleichberechtigten Zugang zu hochwertiger Bildung für alle sicherzustellen;</w:t>
            </w:r>
          </w:p>
        </w:tc>
      </w:tr>
    </w:tbl>
    <w:p w14:paraId="656F311C"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75BBE3DF" w14:textId="77777777" w:rsidR="00F41D5C" w:rsidRDefault="00F41D5C" w:rsidP="00F41D5C">
      <w:pPr>
        <w:rPr>
          <w:rStyle w:val="HideTWBExt"/>
          <w:vanish w:val="0"/>
        </w:rPr>
      </w:pPr>
      <w:r w:rsidRPr="00D80B29">
        <w:rPr>
          <w:rStyle w:val="HideTWBExt"/>
        </w:rPr>
        <w:t>&lt;/Amend&gt;</w:t>
      </w:r>
    </w:p>
    <w:p w14:paraId="7D6E7A6E" w14:textId="77777777" w:rsidR="000B7102" w:rsidRDefault="000B7102" w:rsidP="00F41D5C">
      <w:pPr>
        <w:rPr>
          <w:rStyle w:val="HideTWBExt"/>
          <w:vanish w:val="0"/>
        </w:rPr>
      </w:pPr>
    </w:p>
    <w:p w14:paraId="6603FE62" w14:textId="77777777" w:rsidR="000B7102" w:rsidRDefault="000B7102" w:rsidP="00F41D5C">
      <w:pPr>
        <w:rPr>
          <w:rStyle w:val="HideTWBExt"/>
          <w:vanish w:val="0"/>
        </w:rPr>
      </w:pPr>
    </w:p>
    <w:p w14:paraId="1BB1EA78" w14:textId="77777777" w:rsidR="000B7102" w:rsidRDefault="000B7102" w:rsidP="00F41D5C">
      <w:pPr>
        <w:rPr>
          <w:rStyle w:val="HideTWBExt"/>
          <w:vanish w:val="0"/>
        </w:rPr>
      </w:pPr>
    </w:p>
    <w:p w14:paraId="35C6817E" w14:textId="77777777" w:rsidR="000B7102" w:rsidRPr="00D80B29" w:rsidRDefault="000B7102" w:rsidP="00F41D5C"/>
    <w:p w14:paraId="1784689F"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149</w:t>
      </w:r>
      <w:r w:rsidRPr="00D80B29">
        <w:rPr>
          <w:rStyle w:val="HideTWBExt"/>
        </w:rPr>
        <w:t>&lt;/NumAm&gt;</w:t>
      </w:r>
    </w:p>
    <w:p w14:paraId="4DAE6916" w14:textId="77777777" w:rsidR="00F41D5C" w:rsidRPr="00D80B29" w:rsidRDefault="00F41D5C" w:rsidP="00F41D5C">
      <w:pPr>
        <w:pStyle w:val="NormalBold"/>
      </w:pPr>
      <w:r w:rsidRPr="00D80B29">
        <w:rPr>
          <w:rStyle w:val="HideTWBExt"/>
          <w:b w:val="0"/>
        </w:rPr>
        <w:t>&lt;RepeatBlock-By&gt;&lt;Members&gt;</w:t>
      </w:r>
      <w:r w:rsidRPr="00D80B29">
        <w:t>Şerban Dimitrie Sturdza</w:t>
      </w:r>
      <w:r w:rsidRPr="00D80B29">
        <w:rPr>
          <w:rStyle w:val="HideTWBExt"/>
          <w:b w:val="0"/>
        </w:rPr>
        <w:t>&lt;/Members&gt;</w:t>
      </w:r>
    </w:p>
    <w:p w14:paraId="37025C37" w14:textId="77777777" w:rsidR="00F41D5C" w:rsidRPr="00D80B29" w:rsidRDefault="00F41D5C" w:rsidP="00F41D5C">
      <w:pPr>
        <w:pStyle w:val="NormalBold"/>
      </w:pPr>
      <w:r w:rsidRPr="00D80B29">
        <w:rPr>
          <w:rStyle w:val="HideTWBExt"/>
          <w:b w:val="0"/>
        </w:rPr>
        <w:lastRenderedPageBreak/>
        <w:t>&lt;/RepeatBlock-By&gt;</w:t>
      </w:r>
    </w:p>
    <w:p w14:paraId="7098810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59B85BF" w14:textId="77777777" w:rsidR="00F41D5C" w:rsidRPr="00D80B29" w:rsidRDefault="00F41D5C" w:rsidP="00F41D5C">
      <w:pPr>
        <w:pStyle w:val="NormalBold"/>
      </w:pPr>
      <w:r w:rsidRPr="00D80B29">
        <w:rPr>
          <w:rStyle w:val="HideTWBExt"/>
        </w:rPr>
        <w:t>&lt;Article&gt;</w:t>
      </w:r>
      <w:r w:rsidRPr="00D80B29">
        <w:t>Ziffer 10</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4352712" w14:textId="77777777" w:rsidTr="00666B58">
        <w:trPr>
          <w:trHeight w:hRule="exact" w:val="240"/>
          <w:jc w:val="center"/>
        </w:trPr>
        <w:tc>
          <w:tcPr>
            <w:tcW w:w="9752" w:type="dxa"/>
            <w:gridSpan w:val="2"/>
            <w:tcBorders>
              <w:top w:val="nil"/>
              <w:left w:val="nil"/>
              <w:bottom w:val="nil"/>
              <w:right w:val="nil"/>
            </w:tcBorders>
          </w:tcPr>
          <w:p w14:paraId="5A66C8E0" w14:textId="77777777" w:rsidR="00F41D5C" w:rsidRPr="00D80B29" w:rsidRDefault="00F41D5C" w:rsidP="00666B58"/>
        </w:tc>
      </w:tr>
      <w:tr w:rsidR="00F41D5C" w:rsidRPr="00D80B29" w14:paraId="268D998F" w14:textId="77777777" w:rsidTr="00666B58">
        <w:trPr>
          <w:trHeight w:val="240"/>
          <w:jc w:val="center"/>
        </w:trPr>
        <w:tc>
          <w:tcPr>
            <w:tcW w:w="4876" w:type="dxa"/>
            <w:tcBorders>
              <w:top w:val="nil"/>
              <w:left w:val="nil"/>
              <w:bottom w:val="nil"/>
              <w:right w:val="nil"/>
            </w:tcBorders>
          </w:tcPr>
          <w:p w14:paraId="7628B461"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29CDB16" w14:textId="77777777" w:rsidR="00F41D5C" w:rsidRPr="00D80B29" w:rsidRDefault="00F41D5C" w:rsidP="00666B58">
            <w:pPr>
              <w:pStyle w:val="AmColumnHeading"/>
            </w:pPr>
            <w:r w:rsidRPr="00D80B29">
              <w:t>Geänderter Text</w:t>
            </w:r>
          </w:p>
        </w:tc>
      </w:tr>
      <w:tr w:rsidR="00F41D5C" w:rsidRPr="00D80B29" w14:paraId="234521F5" w14:textId="77777777" w:rsidTr="00666B58">
        <w:trPr>
          <w:jc w:val="center"/>
        </w:trPr>
        <w:tc>
          <w:tcPr>
            <w:tcW w:w="4876" w:type="dxa"/>
            <w:tcBorders>
              <w:top w:val="nil"/>
              <w:left w:val="nil"/>
              <w:bottom w:val="nil"/>
              <w:right w:val="nil"/>
            </w:tcBorders>
          </w:tcPr>
          <w:p w14:paraId="2148D021" w14:textId="77777777" w:rsidR="00F41D5C" w:rsidRPr="00D80B29" w:rsidRDefault="00F41D5C" w:rsidP="00666B58">
            <w:pPr>
              <w:pStyle w:val="Normal6a"/>
            </w:pPr>
            <w:r w:rsidRPr="00D80B29">
              <w:t>10.</w:t>
            </w:r>
            <w:r w:rsidRPr="00D80B29">
              <w:tab/>
              <w:t xml:space="preserve">gratuliert Moldau dazu, dass das Land ab dem 6. Oktober 2025 operativer Teil des einheitlichen Euro-Zahlungsverkehrsraums ist, was Überweisungen in Euro erleichtert und wodurch die Kosten für die Bürgerinnen und Bürger sowie für die Unternehmen Moldaus sinken; begrüßt, dass Moldau am 1. Januar 2026 in das Gebiet der EU für „Roaming zu Inlandspreisen“ aufgenommen wurde, </w:t>
            </w:r>
            <w:r w:rsidRPr="00D80B29">
              <w:rPr>
                <w:b/>
                <w:i/>
              </w:rPr>
              <w:t xml:space="preserve">sodass die </w:t>
            </w:r>
            <w:r w:rsidRPr="00D80B29">
              <w:t>Bürgerinnen und Bürger</w:t>
            </w:r>
            <w:r w:rsidRPr="00D80B29">
              <w:rPr>
                <w:b/>
                <w:i/>
              </w:rPr>
              <w:t xml:space="preserve"> Moldaus</w:t>
            </w:r>
            <w:r w:rsidRPr="00D80B29">
              <w:t xml:space="preserve"> ihre </w:t>
            </w:r>
            <w:r w:rsidRPr="00D80B29">
              <w:rPr>
                <w:b/>
                <w:i/>
              </w:rPr>
              <w:t>moldauischen</w:t>
            </w:r>
            <w:r w:rsidRPr="00D80B29">
              <w:t xml:space="preserve"> Telefonnummern auf Reisen in der EU nutzen können, ohne dafür Roaminggebühren zu entrichten;</w:t>
            </w:r>
          </w:p>
        </w:tc>
        <w:tc>
          <w:tcPr>
            <w:tcW w:w="4876" w:type="dxa"/>
            <w:tcBorders>
              <w:top w:val="nil"/>
              <w:left w:val="nil"/>
              <w:bottom w:val="nil"/>
              <w:right w:val="nil"/>
            </w:tcBorders>
          </w:tcPr>
          <w:p w14:paraId="016538EA" w14:textId="77777777" w:rsidR="00F41D5C" w:rsidRPr="00D80B29" w:rsidRDefault="00F41D5C" w:rsidP="00666B58">
            <w:pPr>
              <w:pStyle w:val="Normal6a"/>
            </w:pPr>
            <w:r w:rsidRPr="00D80B29">
              <w:t>10.</w:t>
            </w:r>
            <w:r w:rsidRPr="00D80B29">
              <w:tab/>
              <w:t>gratuliert Moldau dazu, dass das Land ab dem 6. Oktober 2025 operativer Teil des einheitlichen Euro-Zahlungsverkehrsraums ist, was Überweisungen in Euro erleichtert und wodurch die Kosten für die Bürgerinnen und Bürger sowie für die Unternehmen Moldaus sinken; begrüßt, dass Moldau am 1. Januar 2026 in das Gebiet der EU für „Roaming zu Inlandspreisen“ aufgenommen wurde</w:t>
            </w:r>
            <w:r w:rsidRPr="00D80B29">
              <w:rPr>
                <w:b/>
                <w:i/>
              </w:rPr>
              <w:t xml:space="preserve">, woraus sich konkrete Vorteile für </w:t>
            </w:r>
            <w:r w:rsidRPr="00D80B29">
              <w:t>Bürgerinnen und Bürger</w:t>
            </w:r>
            <w:r w:rsidRPr="00D80B29">
              <w:rPr>
                <w:b/>
                <w:i/>
              </w:rPr>
              <w:t xml:space="preserve"> sowie für Unternehmen ergeben, da Personen aus Moldau nun</w:t>
            </w:r>
            <w:r w:rsidRPr="00D80B29">
              <w:t xml:space="preserve"> ihre Telefonnummern auf Reisen in der EU nutzen können, ohne dafür Roaminggebühren zu entrichten; </w:t>
            </w:r>
            <w:r w:rsidRPr="00D80B29">
              <w:rPr>
                <w:b/>
                <w:i/>
              </w:rPr>
              <w:t>betont, dass solche greifbaren Vorteile eine Schlüsselrolle bei der Stärkung der öffentlichen Unterstützung für die EU-Integration spielen; fordert eine weitere Angleichung an den Besitzstand der EU im Digitalbereich und weitere Anstrengungen zur Stärkung der Konnektivität, der digitalen Infrastruktur und der Marktintegration;</w:t>
            </w:r>
          </w:p>
        </w:tc>
      </w:tr>
    </w:tbl>
    <w:p w14:paraId="2E346948"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2BB7B3C1" w14:textId="77777777" w:rsidR="00F41D5C" w:rsidRPr="000B7102" w:rsidRDefault="00F41D5C" w:rsidP="00F41D5C">
      <w:pPr>
        <w:rPr>
          <w:lang w:val="sv-SE"/>
        </w:rPr>
      </w:pPr>
      <w:r w:rsidRPr="000B7102">
        <w:rPr>
          <w:rStyle w:val="HideTWBExt"/>
          <w:lang w:val="sv-SE"/>
        </w:rPr>
        <w:t>&lt;/Amend&gt;</w:t>
      </w:r>
    </w:p>
    <w:p w14:paraId="5ADCEE01"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150</w:t>
      </w:r>
      <w:r w:rsidRPr="000B7102">
        <w:rPr>
          <w:rStyle w:val="HideTWBExt"/>
          <w:lang w:val="sv-SE"/>
        </w:rPr>
        <w:t>&lt;/NumAm&gt;</w:t>
      </w:r>
    </w:p>
    <w:p w14:paraId="68A38616"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645BDF25" w14:textId="77777777" w:rsidR="00F41D5C" w:rsidRPr="000B7102" w:rsidRDefault="00F41D5C" w:rsidP="00F41D5C">
      <w:pPr>
        <w:pStyle w:val="NormalBold"/>
        <w:rPr>
          <w:lang w:val="sv-SE"/>
        </w:rPr>
      </w:pPr>
      <w:r w:rsidRPr="000B7102">
        <w:rPr>
          <w:rStyle w:val="HideTWBExt"/>
          <w:b w:val="0"/>
          <w:lang w:val="sv-SE"/>
        </w:rPr>
        <w:t>&lt;/RepeatBlock-By&gt;</w:t>
      </w:r>
    </w:p>
    <w:p w14:paraId="338C7086"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DC5959B" w14:textId="77777777" w:rsidR="00F41D5C" w:rsidRPr="00D80B29" w:rsidRDefault="00F41D5C" w:rsidP="00F41D5C">
      <w:pPr>
        <w:pStyle w:val="NormalBold"/>
      </w:pPr>
      <w:r w:rsidRPr="00D80B29">
        <w:rPr>
          <w:rStyle w:val="HideTWBExt"/>
        </w:rPr>
        <w:t>&lt;Article&gt;</w:t>
      </w:r>
      <w:r w:rsidRPr="00D80B29">
        <w:t>Ziffer 10</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785FB50" w14:textId="77777777" w:rsidTr="00666B58">
        <w:trPr>
          <w:trHeight w:hRule="exact" w:val="240"/>
          <w:jc w:val="center"/>
        </w:trPr>
        <w:tc>
          <w:tcPr>
            <w:tcW w:w="9752" w:type="dxa"/>
            <w:gridSpan w:val="2"/>
            <w:tcBorders>
              <w:top w:val="nil"/>
              <w:left w:val="nil"/>
              <w:bottom w:val="nil"/>
              <w:right w:val="nil"/>
            </w:tcBorders>
          </w:tcPr>
          <w:p w14:paraId="10091562" w14:textId="77777777" w:rsidR="00F41D5C" w:rsidRPr="00D80B29" w:rsidRDefault="00F41D5C" w:rsidP="00666B58"/>
        </w:tc>
      </w:tr>
      <w:tr w:rsidR="00F41D5C" w:rsidRPr="00D80B29" w14:paraId="39964845" w14:textId="77777777" w:rsidTr="00666B58">
        <w:trPr>
          <w:trHeight w:val="240"/>
          <w:jc w:val="center"/>
        </w:trPr>
        <w:tc>
          <w:tcPr>
            <w:tcW w:w="4876" w:type="dxa"/>
            <w:tcBorders>
              <w:top w:val="nil"/>
              <w:left w:val="nil"/>
              <w:bottom w:val="nil"/>
              <w:right w:val="nil"/>
            </w:tcBorders>
          </w:tcPr>
          <w:p w14:paraId="7A06F411"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7CE1F5E" w14:textId="77777777" w:rsidR="00F41D5C" w:rsidRPr="00D80B29" w:rsidRDefault="00F41D5C" w:rsidP="00666B58">
            <w:pPr>
              <w:pStyle w:val="AmColumnHeading"/>
            </w:pPr>
            <w:r w:rsidRPr="00D80B29">
              <w:t>Geänderter Text</w:t>
            </w:r>
          </w:p>
        </w:tc>
      </w:tr>
      <w:tr w:rsidR="00F41D5C" w:rsidRPr="00D80B29" w14:paraId="47684605" w14:textId="77777777" w:rsidTr="00666B58">
        <w:trPr>
          <w:jc w:val="center"/>
        </w:trPr>
        <w:tc>
          <w:tcPr>
            <w:tcW w:w="4876" w:type="dxa"/>
            <w:tcBorders>
              <w:top w:val="nil"/>
              <w:left w:val="nil"/>
              <w:bottom w:val="nil"/>
              <w:right w:val="nil"/>
            </w:tcBorders>
          </w:tcPr>
          <w:p w14:paraId="555F40ED" w14:textId="77777777" w:rsidR="00F41D5C" w:rsidRPr="00D80B29" w:rsidRDefault="00F41D5C" w:rsidP="00666B58">
            <w:pPr>
              <w:pStyle w:val="Normal6a"/>
            </w:pPr>
            <w:r w:rsidRPr="00D80B29">
              <w:t>10.</w:t>
            </w:r>
            <w:r w:rsidRPr="00D80B29">
              <w:tab/>
              <w:t xml:space="preserve">gratuliert Moldau dazu, dass das Land ab dem 6. Oktober 2025 operativer Teil des einheitlichen Euro-Zahlungsverkehrsraums ist, was </w:t>
            </w:r>
            <w:r w:rsidRPr="00D80B29">
              <w:lastRenderedPageBreak/>
              <w:t>Überweisungen in Euro erleichtert und wodurch die Kosten für die Bürgerinnen und Bürger sowie für die Unternehmen Moldaus sinken; begrüßt, dass Moldau am 1. Januar 2026 in das Gebiet der EU für „Roaming zu Inlandspreisen“ aufgenommen wurde, sodass die Bürgerinnen und Bürger Moldaus ihre moldauischen Telefonnummern auf Reisen in der EU nutzen können, ohne dafür Roaminggebühren zu entrichten;</w:t>
            </w:r>
          </w:p>
        </w:tc>
        <w:tc>
          <w:tcPr>
            <w:tcW w:w="4876" w:type="dxa"/>
            <w:tcBorders>
              <w:top w:val="nil"/>
              <w:left w:val="nil"/>
              <w:bottom w:val="nil"/>
              <w:right w:val="nil"/>
            </w:tcBorders>
          </w:tcPr>
          <w:p w14:paraId="424AB756" w14:textId="77777777" w:rsidR="00F41D5C" w:rsidRPr="00D80B29" w:rsidRDefault="00F41D5C" w:rsidP="00666B58">
            <w:pPr>
              <w:pStyle w:val="Normal6a"/>
            </w:pPr>
            <w:r w:rsidRPr="00D80B29">
              <w:lastRenderedPageBreak/>
              <w:t>10.</w:t>
            </w:r>
            <w:r w:rsidRPr="00D80B29">
              <w:tab/>
            </w:r>
            <w:r w:rsidRPr="00D80B29">
              <w:rPr>
                <w:b/>
                <w:i/>
              </w:rPr>
              <w:t xml:space="preserve">bekräftigt seine nachdrückliche Forderung, die schrittweise Integration Moldaus in den EU-Binnenmarkt zu beschleunigen, indem sein Rechts- und </w:t>
            </w:r>
            <w:r w:rsidRPr="00D80B29">
              <w:rPr>
                <w:b/>
                <w:i/>
              </w:rPr>
              <w:lastRenderedPageBreak/>
              <w:t xml:space="preserve">Regelungsrahmen weiterhin an den Besitzstand der EU angeglichen und das Land an mehr EU-Programmen und </w:t>
            </w:r>
            <w:r w:rsidRPr="00D80B29">
              <w:rPr>
                <w:b/>
                <w:i/>
              </w:rPr>
              <w:noBreakHyphen/>
              <w:t>Initiativen beteiligt wird;</w:t>
            </w:r>
            <w:r w:rsidRPr="00D80B29">
              <w:t xml:space="preserve"> gratuliert Moldau dazu, dass das Land ab dem 6. Oktober 2025 operativer Teil des einheitlichen Euro-Zahlungsverkehrsraums ist, was Überweisungen in Euro erleichtert und wodurch die Kosten für die Bürgerinnen und Bürger sowie für die Unternehmen Moldaus sinken; begrüßt, dass Moldau am 1. Januar 2026 in das Gebiet der EU für „Roaming zu Inlandspreisen“ aufgenommen wurde, sodass die Bürgerinnen und Bürger Moldaus ihre moldauischen Telefonnummern auf Reisen in der EU nutzen können, ohne dafür Roaminggebühren zu entrichten;</w:t>
            </w:r>
          </w:p>
        </w:tc>
      </w:tr>
    </w:tbl>
    <w:p w14:paraId="0652F740"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7E40607" w14:textId="77777777" w:rsidR="00F41D5C" w:rsidRPr="00D80B29" w:rsidRDefault="00F41D5C" w:rsidP="00F41D5C">
      <w:r w:rsidRPr="00D80B29">
        <w:rPr>
          <w:rStyle w:val="HideTWBExt"/>
        </w:rPr>
        <w:t>&lt;/Amend&gt;</w:t>
      </w:r>
    </w:p>
    <w:p w14:paraId="6C8F252E"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151</w:t>
      </w:r>
      <w:r w:rsidRPr="00D80B29">
        <w:rPr>
          <w:rStyle w:val="HideTWBExt"/>
        </w:rPr>
        <w:t>&lt;/NumAm&gt;</w:t>
      </w:r>
    </w:p>
    <w:p w14:paraId="4A9242CE" w14:textId="77777777" w:rsidR="00F41D5C" w:rsidRPr="00D80B29" w:rsidRDefault="00F41D5C" w:rsidP="00F41D5C">
      <w:pPr>
        <w:pStyle w:val="NormalBold"/>
      </w:pPr>
      <w:r w:rsidRPr="00D80B29">
        <w:rPr>
          <w:rStyle w:val="HideTWBExt"/>
          <w:b w:val="0"/>
        </w:rPr>
        <w:t>&lt;RepeatBlock-By&gt;&lt;Members&gt;</w:t>
      </w:r>
      <w:r w:rsidRPr="00D80B29">
        <w:t>Ioan-Rareş Bogdan</w:t>
      </w:r>
      <w:r w:rsidRPr="00D80B29">
        <w:rPr>
          <w:rStyle w:val="HideTWBExt"/>
          <w:b w:val="0"/>
        </w:rPr>
        <w:t>&lt;/Members&gt;</w:t>
      </w:r>
    </w:p>
    <w:p w14:paraId="6819C4A8" w14:textId="77777777" w:rsidR="00F41D5C" w:rsidRPr="00D80B29" w:rsidRDefault="00F41D5C" w:rsidP="00F41D5C">
      <w:pPr>
        <w:pStyle w:val="NormalBold"/>
      </w:pPr>
      <w:r w:rsidRPr="00D80B29">
        <w:rPr>
          <w:rStyle w:val="HideTWBExt"/>
          <w:b w:val="0"/>
        </w:rPr>
        <w:t>&lt;/RepeatBlock-By&gt;</w:t>
      </w:r>
    </w:p>
    <w:p w14:paraId="3F9A497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D01D578" w14:textId="77777777" w:rsidR="00F41D5C" w:rsidRPr="00D80B29" w:rsidRDefault="00F41D5C" w:rsidP="00F41D5C">
      <w:pPr>
        <w:pStyle w:val="NormalBold"/>
      </w:pPr>
      <w:r w:rsidRPr="00D80B29">
        <w:rPr>
          <w:rStyle w:val="HideTWBExt"/>
        </w:rPr>
        <w:t>&lt;Article&gt;</w:t>
      </w:r>
      <w:r w:rsidRPr="00D80B29">
        <w:t>Ziffer 10</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F1CB180" w14:textId="77777777" w:rsidTr="00666B58">
        <w:trPr>
          <w:trHeight w:hRule="exact" w:val="240"/>
          <w:jc w:val="center"/>
        </w:trPr>
        <w:tc>
          <w:tcPr>
            <w:tcW w:w="9752" w:type="dxa"/>
            <w:gridSpan w:val="2"/>
            <w:tcBorders>
              <w:top w:val="nil"/>
              <w:left w:val="nil"/>
              <w:bottom w:val="nil"/>
              <w:right w:val="nil"/>
            </w:tcBorders>
          </w:tcPr>
          <w:p w14:paraId="6A6711A4" w14:textId="77777777" w:rsidR="00F41D5C" w:rsidRPr="00D80B29" w:rsidRDefault="00F41D5C" w:rsidP="00666B58"/>
        </w:tc>
      </w:tr>
      <w:tr w:rsidR="00F41D5C" w:rsidRPr="00D80B29" w14:paraId="3C615625" w14:textId="77777777" w:rsidTr="00666B58">
        <w:trPr>
          <w:trHeight w:val="240"/>
          <w:jc w:val="center"/>
        </w:trPr>
        <w:tc>
          <w:tcPr>
            <w:tcW w:w="4876" w:type="dxa"/>
            <w:tcBorders>
              <w:top w:val="nil"/>
              <w:left w:val="nil"/>
              <w:bottom w:val="nil"/>
              <w:right w:val="nil"/>
            </w:tcBorders>
          </w:tcPr>
          <w:p w14:paraId="5AD224B6"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AD73036" w14:textId="77777777" w:rsidR="00F41D5C" w:rsidRPr="00D80B29" w:rsidRDefault="00F41D5C" w:rsidP="00666B58">
            <w:pPr>
              <w:pStyle w:val="AmColumnHeading"/>
            </w:pPr>
            <w:r w:rsidRPr="00D80B29">
              <w:t>Geänderter Text</w:t>
            </w:r>
          </w:p>
        </w:tc>
      </w:tr>
      <w:tr w:rsidR="00F41D5C" w:rsidRPr="00D80B29" w14:paraId="75A33C6A" w14:textId="77777777" w:rsidTr="00666B58">
        <w:trPr>
          <w:jc w:val="center"/>
        </w:trPr>
        <w:tc>
          <w:tcPr>
            <w:tcW w:w="4876" w:type="dxa"/>
            <w:tcBorders>
              <w:top w:val="nil"/>
              <w:left w:val="nil"/>
              <w:bottom w:val="nil"/>
              <w:right w:val="nil"/>
            </w:tcBorders>
          </w:tcPr>
          <w:p w14:paraId="7D328AB3" w14:textId="77777777" w:rsidR="00F41D5C" w:rsidRPr="00D80B29" w:rsidRDefault="00F41D5C" w:rsidP="00666B58">
            <w:pPr>
              <w:pStyle w:val="Normal6a"/>
            </w:pPr>
            <w:r w:rsidRPr="00D80B29">
              <w:t>10.</w:t>
            </w:r>
            <w:r w:rsidRPr="00D80B29">
              <w:tab/>
              <w:t>gratuliert Moldau dazu, dass das Land ab dem 6. Oktober 2025 operativer Teil des einheitlichen Euro-Zahlungsverkehrsraums ist, was Überweisungen in Euro erleichtert und wodurch die Kosten für die Bürgerinnen und Bürger sowie für die Unternehmen Moldaus sinken; begrüßt, dass Moldau am 1. Januar 2026 in das Gebiet der EU für „Roaming zu Inlandspreisen“ aufgenommen wurde, sodass die Bürgerinnen und Bürger Moldaus ihre moldauischen Telefonnummern auf Reisen in der EU nutzen können, ohne dafür Roaminggebühren zu entrichten;</w:t>
            </w:r>
          </w:p>
        </w:tc>
        <w:tc>
          <w:tcPr>
            <w:tcW w:w="4876" w:type="dxa"/>
            <w:tcBorders>
              <w:top w:val="nil"/>
              <w:left w:val="nil"/>
              <w:bottom w:val="nil"/>
              <w:right w:val="nil"/>
            </w:tcBorders>
          </w:tcPr>
          <w:p w14:paraId="16FFFD40" w14:textId="719B7F76" w:rsidR="00F41D5C" w:rsidRPr="00D80B29" w:rsidRDefault="00F41D5C" w:rsidP="00666B58">
            <w:pPr>
              <w:pStyle w:val="Normal6a"/>
            </w:pPr>
            <w:r w:rsidRPr="00D80B29">
              <w:t>10.</w:t>
            </w:r>
            <w:r w:rsidRPr="00D80B29">
              <w:tab/>
              <w:t>gratuliert Moldau dazu, dass das Land ab dem 6. Oktober 2025 operativer Teil des einheitlichen Euro-Zahlungsverkehrsraums ist, was Überweisungen in Euro erleichtert und wodurch die Kosten für die Bürgerinnen und Bürger sowie für die Unternehmen Moldaus sinken; begrüßt, dass Moldau am 1. Januar 2026 in das Gebiet der EU für „Roaming zu Inlandspreisen“ aufgenommen wurde, sodass die Bürgerinnen und Bürger Moldaus ihre moldauischen Telefonnummern auf Reisen in der EU nutzen können, ohne dafür Roaminggebühren zu entrichten;</w:t>
            </w:r>
            <w:r w:rsidR="000B7102">
              <w:t xml:space="preserve"> </w:t>
            </w:r>
            <w:r w:rsidRPr="00D80B29">
              <w:rPr>
                <w:b/>
                <w:i/>
              </w:rPr>
              <w:t xml:space="preserve">fordert die Kommission auf, die Beteiligung der Republik Moldau an Programmen und </w:t>
            </w:r>
            <w:r w:rsidRPr="00D80B29">
              <w:rPr>
                <w:b/>
                <w:i/>
              </w:rPr>
              <w:lastRenderedPageBreak/>
              <w:t>Agenturen der EU, einschließlich solcher im Zusammenhang mit der digitalen Wirtschaft, Finanzdienstleistungen und Innovation, im Rahmen eines Ansatzes der schrittweisen Integration weiter auszuweiten;</w:t>
            </w:r>
          </w:p>
        </w:tc>
      </w:tr>
    </w:tbl>
    <w:p w14:paraId="1251A93E"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{RO}</w:t>
      </w:r>
      <w:r w:rsidRPr="00D80B29">
        <w:t>ro</w:t>
      </w:r>
      <w:r w:rsidRPr="00D80B29">
        <w:rPr>
          <w:rStyle w:val="HideTWBExt"/>
        </w:rPr>
        <w:t>&lt;/Original&gt;</w:t>
      </w:r>
    </w:p>
    <w:p w14:paraId="61D67761" w14:textId="77777777" w:rsidR="00F41D5C" w:rsidRPr="00D80B29" w:rsidRDefault="00F41D5C" w:rsidP="00F41D5C">
      <w:r w:rsidRPr="00D80B29">
        <w:rPr>
          <w:rStyle w:val="HideTWBExt"/>
        </w:rPr>
        <w:t>&lt;/Amend&gt;</w:t>
      </w:r>
    </w:p>
    <w:p w14:paraId="6981B935"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152</w:t>
      </w:r>
      <w:r w:rsidRPr="00D80B29">
        <w:rPr>
          <w:rStyle w:val="HideTWBExt"/>
        </w:rPr>
        <w:t>&lt;/NumAm&gt;</w:t>
      </w:r>
    </w:p>
    <w:p w14:paraId="30AB18E5" w14:textId="77777777" w:rsidR="00F41D5C" w:rsidRPr="00D80B29" w:rsidRDefault="00F41D5C" w:rsidP="00F41D5C">
      <w:pPr>
        <w:pStyle w:val="NormalBold"/>
      </w:pPr>
      <w:r w:rsidRPr="00D80B29">
        <w:rPr>
          <w:rStyle w:val="HideTWBExt"/>
          <w:b w:val="0"/>
        </w:rPr>
        <w:t>&lt;RepeatBlock-By&gt;&lt;Members&gt;</w:t>
      </w:r>
      <w:r w:rsidRPr="00D80B29">
        <w:t>Alexander Sell</w:t>
      </w:r>
      <w:r w:rsidRPr="00D80B29">
        <w:rPr>
          <w:rStyle w:val="HideTWBExt"/>
          <w:b w:val="0"/>
        </w:rPr>
        <w:t>&lt;/Members&gt;</w:t>
      </w:r>
    </w:p>
    <w:p w14:paraId="2EE6DF96" w14:textId="77777777" w:rsidR="00F41D5C" w:rsidRPr="00D80B29" w:rsidRDefault="00F41D5C" w:rsidP="00F41D5C">
      <w:pPr>
        <w:pStyle w:val="NormalBold"/>
      </w:pPr>
      <w:r w:rsidRPr="00D80B29">
        <w:rPr>
          <w:rStyle w:val="HideTWBExt"/>
          <w:b w:val="0"/>
        </w:rPr>
        <w:t>&lt;/RepeatBlock-By&gt;</w:t>
      </w:r>
    </w:p>
    <w:p w14:paraId="6A1C4186"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90AAF2F" w14:textId="77777777" w:rsidR="00F41D5C" w:rsidRPr="00D80B29" w:rsidRDefault="00F41D5C" w:rsidP="00F41D5C">
      <w:pPr>
        <w:pStyle w:val="NormalBold"/>
      </w:pPr>
      <w:r w:rsidRPr="00D80B29">
        <w:rPr>
          <w:rStyle w:val="HideTWBExt"/>
        </w:rPr>
        <w:t>&lt;Article&gt;</w:t>
      </w:r>
      <w:r w:rsidRPr="00D80B29">
        <w:t>Ziffer 10</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4452D41" w14:textId="77777777" w:rsidTr="00666B58">
        <w:trPr>
          <w:trHeight w:hRule="exact" w:val="240"/>
          <w:jc w:val="center"/>
        </w:trPr>
        <w:tc>
          <w:tcPr>
            <w:tcW w:w="9752" w:type="dxa"/>
            <w:gridSpan w:val="2"/>
            <w:tcBorders>
              <w:top w:val="nil"/>
              <w:left w:val="nil"/>
              <w:bottom w:val="nil"/>
              <w:right w:val="nil"/>
            </w:tcBorders>
          </w:tcPr>
          <w:p w14:paraId="09EF816F" w14:textId="77777777" w:rsidR="00F41D5C" w:rsidRPr="00D80B29" w:rsidRDefault="00F41D5C" w:rsidP="00666B58"/>
        </w:tc>
      </w:tr>
      <w:tr w:rsidR="00F41D5C" w:rsidRPr="00D80B29" w14:paraId="421F3299" w14:textId="77777777" w:rsidTr="00666B58">
        <w:trPr>
          <w:trHeight w:val="240"/>
          <w:jc w:val="center"/>
        </w:trPr>
        <w:tc>
          <w:tcPr>
            <w:tcW w:w="4876" w:type="dxa"/>
            <w:tcBorders>
              <w:top w:val="nil"/>
              <w:left w:val="nil"/>
              <w:bottom w:val="nil"/>
              <w:right w:val="nil"/>
            </w:tcBorders>
          </w:tcPr>
          <w:p w14:paraId="2CE5FDB7"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E432CED" w14:textId="77777777" w:rsidR="00F41D5C" w:rsidRPr="00D80B29" w:rsidRDefault="00F41D5C" w:rsidP="00666B58">
            <w:pPr>
              <w:pStyle w:val="AmColumnHeading"/>
            </w:pPr>
            <w:r w:rsidRPr="00D80B29">
              <w:t>Geänderter Text</w:t>
            </w:r>
          </w:p>
        </w:tc>
      </w:tr>
      <w:tr w:rsidR="00F41D5C" w:rsidRPr="00D80B29" w14:paraId="3C5D02D6" w14:textId="77777777" w:rsidTr="00666B58">
        <w:trPr>
          <w:jc w:val="center"/>
        </w:trPr>
        <w:tc>
          <w:tcPr>
            <w:tcW w:w="4876" w:type="dxa"/>
            <w:tcBorders>
              <w:top w:val="nil"/>
              <w:left w:val="nil"/>
              <w:bottom w:val="nil"/>
              <w:right w:val="nil"/>
            </w:tcBorders>
          </w:tcPr>
          <w:p w14:paraId="41E501C1" w14:textId="77777777" w:rsidR="00F41D5C" w:rsidRPr="00D80B29" w:rsidRDefault="00F41D5C" w:rsidP="00666B58">
            <w:pPr>
              <w:pStyle w:val="Normal6a"/>
            </w:pPr>
            <w:r w:rsidRPr="00D80B29">
              <w:t>10.</w:t>
            </w:r>
            <w:r w:rsidRPr="00D80B29">
              <w:tab/>
            </w:r>
            <w:r w:rsidRPr="00D80B29">
              <w:rPr>
                <w:b/>
                <w:i/>
              </w:rPr>
              <w:t>gratuliert Moldau dazu</w:t>
            </w:r>
            <w:r w:rsidRPr="00D80B29">
              <w:t xml:space="preserve">, dass </w:t>
            </w:r>
            <w:r w:rsidRPr="00D80B29">
              <w:rPr>
                <w:b/>
                <w:i/>
              </w:rPr>
              <w:t>das Land</w:t>
            </w:r>
            <w:r w:rsidRPr="00D80B29">
              <w:t xml:space="preserve"> ab dem 6. Oktober 2025 operativer Teil des einheitlichen Euro-Zahlungsverkehrsraums ist</w:t>
            </w:r>
            <w:r w:rsidRPr="00D80B29">
              <w:rPr>
                <w:b/>
                <w:i/>
              </w:rPr>
              <w:t>, was Überweisungen in Euro erleichtert und wodurch die Kosten für die Bürgerinnen und Bürger sowie für die Unternehmen Moldaus sinken</w:t>
            </w:r>
            <w:r w:rsidRPr="00D80B29">
              <w:t>;</w:t>
            </w:r>
            <w:r w:rsidRPr="00D80B29">
              <w:rPr>
                <w:b/>
                <w:i/>
              </w:rPr>
              <w:t xml:space="preserve"> begrüßt</w:t>
            </w:r>
            <w:r w:rsidRPr="00D80B29">
              <w:t>, dass Moldau am 1. Januar 2026 in das Gebiet der EU für „Roaming zu Inlandspreisen“ aufgenommen wurde</w:t>
            </w:r>
            <w:r w:rsidRPr="00D80B29">
              <w:rPr>
                <w:b/>
                <w:i/>
              </w:rPr>
              <w:t>, sodass die Bürgerinnen und Bürger Moldaus ihre moldauischen Telefonnummern auf Reisen in der EU nutzen können, ohne dafür Roaminggebühren zu entrichten</w:t>
            </w:r>
            <w:r w:rsidRPr="00D80B29">
              <w:t>;</w:t>
            </w:r>
          </w:p>
        </w:tc>
        <w:tc>
          <w:tcPr>
            <w:tcW w:w="4876" w:type="dxa"/>
            <w:tcBorders>
              <w:top w:val="nil"/>
              <w:left w:val="nil"/>
              <w:bottom w:val="nil"/>
              <w:right w:val="nil"/>
            </w:tcBorders>
          </w:tcPr>
          <w:p w14:paraId="098131B8" w14:textId="77777777" w:rsidR="00F41D5C" w:rsidRPr="00D80B29" w:rsidRDefault="00F41D5C" w:rsidP="00666B58">
            <w:pPr>
              <w:pStyle w:val="Normal6a"/>
            </w:pPr>
            <w:r w:rsidRPr="00D80B29">
              <w:t>10.</w:t>
            </w:r>
            <w:r w:rsidRPr="00D80B29">
              <w:tab/>
            </w:r>
            <w:r w:rsidRPr="00D80B29">
              <w:rPr>
                <w:b/>
                <w:i/>
              </w:rPr>
              <w:t>nimmt zur Kenntnis</w:t>
            </w:r>
            <w:r w:rsidRPr="00D80B29">
              <w:t xml:space="preserve">, dass </w:t>
            </w:r>
            <w:r w:rsidRPr="00D80B29">
              <w:rPr>
                <w:b/>
                <w:i/>
              </w:rPr>
              <w:t>Moldau</w:t>
            </w:r>
            <w:r w:rsidRPr="00D80B29">
              <w:t xml:space="preserve"> ab dem 6. Oktober 2025 operativer Teil des einheitlichen Euro-Zahlungsverkehrsraums ist;</w:t>
            </w:r>
            <w:r w:rsidRPr="00D80B29">
              <w:rPr>
                <w:b/>
                <w:i/>
              </w:rPr>
              <w:t xml:space="preserve"> nimmt zur Kenntnis</w:t>
            </w:r>
            <w:r w:rsidRPr="00D80B29">
              <w:t>, dass Moldau am 1. Januar 2026 in das Gebiet der EU für „Roaming zu Inlandspreisen“ aufgenommen wurde;</w:t>
            </w:r>
            <w:r w:rsidRPr="00D80B29">
              <w:rPr>
                <w:b/>
                <w:i/>
              </w:rPr>
              <w:t xml:space="preserve"> betont, dass bei der Zusammenarbeit mit Moldau der Wirtschaftspartnerschaft, dem Handel und gezielten Unterstützungsmaßnahmen Vorrang eingeräumt werden sollte und nicht der Vollmitgliedschaft in der EU; befürwortet die Entwicklung alternativer Strukturen für eine Zusammenarbeit, die für beide Seiten vorteilhaft ist, ohne dem Land eine Vollmitgliedschaft zu gewähren;</w:t>
            </w:r>
          </w:p>
        </w:tc>
      </w:tr>
    </w:tbl>
    <w:p w14:paraId="57429EE9"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1D74250" w14:textId="77777777" w:rsidR="00F41D5C" w:rsidRPr="00D80B29" w:rsidRDefault="00F41D5C" w:rsidP="00F41D5C">
      <w:r w:rsidRPr="00D80B29">
        <w:rPr>
          <w:rStyle w:val="HideTWBExt"/>
        </w:rPr>
        <w:t>&lt;/Amend&gt;</w:t>
      </w:r>
    </w:p>
    <w:p w14:paraId="13FB82FB"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153</w:t>
      </w:r>
      <w:r w:rsidRPr="00D80B29">
        <w:rPr>
          <w:rStyle w:val="HideTWBExt"/>
        </w:rPr>
        <w:t>&lt;/NumAm&gt;</w:t>
      </w:r>
    </w:p>
    <w:p w14:paraId="32DC8ABC" w14:textId="77777777" w:rsidR="00F41D5C" w:rsidRPr="00D80B29" w:rsidRDefault="00F41D5C" w:rsidP="00F41D5C">
      <w:pPr>
        <w:pStyle w:val="NormalBold"/>
      </w:pPr>
      <w:r w:rsidRPr="00D80B29">
        <w:rPr>
          <w:rStyle w:val="HideTWBExt"/>
          <w:b w:val="0"/>
        </w:rPr>
        <w:t>&lt;RepeatBlock-By&gt;&lt;Members&gt;</w:t>
      </w:r>
      <w:r w:rsidRPr="00D80B29">
        <w:t>Matjaž Nemec</w:t>
      </w:r>
      <w:r w:rsidRPr="00D80B29">
        <w:rPr>
          <w:rStyle w:val="HideTWBExt"/>
          <w:b w:val="0"/>
        </w:rPr>
        <w:t>&lt;/Members&gt;</w:t>
      </w:r>
    </w:p>
    <w:p w14:paraId="51C326F0" w14:textId="77777777" w:rsidR="00F41D5C" w:rsidRPr="00D80B29" w:rsidRDefault="00F41D5C" w:rsidP="00F41D5C">
      <w:pPr>
        <w:pStyle w:val="NormalBold"/>
      </w:pPr>
      <w:r w:rsidRPr="00D80B29">
        <w:rPr>
          <w:rStyle w:val="HideTWBExt"/>
          <w:b w:val="0"/>
        </w:rPr>
        <w:t>&lt;/RepeatBlock-By&gt;</w:t>
      </w:r>
    </w:p>
    <w:p w14:paraId="46B99A75"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967491A" w14:textId="77777777" w:rsidR="00F41D5C" w:rsidRPr="00D80B29" w:rsidRDefault="00F41D5C" w:rsidP="00F41D5C">
      <w:pPr>
        <w:pStyle w:val="NormalBold"/>
      </w:pPr>
      <w:r w:rsidRPr="00D80B29">
        <w:rPr>
          <w:rStyle w:val="HideTWBExt"/>
        </w:rPr>
        <w:t>&lt;Article&gt;</w:t>
      </w:r>
      <w:r w:rsidRPr="00D80B29">
        <w:t>Ziffer 10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9A0B25E" w14:textId="77777777" w:rsidTr="00666B58">
        <w:trPr>
          <w:trHeight w:hRule="exact" w:val="240"/>
          <w:jc w:val="center"/>
        </w:trPr>
        <w:tc>
          <w:tcPr>
            <w:tcW w:w="9752" w:type="dxa"/>
            <w:gridSpan w:val="2"/>
            <w:tcBorders>
              <w:top w:val="nil"/>
              <w:left w:val="nil"/>
              <w:bottom w:val="nil"/>
              <w:right w:val="nil"/>
            </w:tcBorders>
          </w:tcPr>
          <w:p w14:paraId="6A6C590A" w14:textId="77777777" w:rsidR="00F41D5C" w:rsidRPr="00D80B29" w:rsidRDefault="00F41D5C" w:rsidP="00666B58"/>
        </w:tc>
      </w:tr>
      <w:tr w:rsidR="00F41D5C" w:rsidRPr="00D80B29" w14:paraId="43DA7682" w14:textId="77777777" w:rsidTr="00666B58">
        <w:trPr>
          <w:trHeight w:val="240"/>
          <w:jc w:val="center"/>
        </w:trPr>
        <w:tc>
          <w:tcPr>
            <w:tcW w:w="4876" w:type="dxa"/>
            <w:tcBorders>
              <w:top w:val="nil"/>
              <w:left w:val="nil"/>
              <w:bottom w:val="nil"/>
              <w:right w:val="nil"/>
            </w:tcBorders>
          </w:tcPr>
          <w:p w14:paraId="04E7A2E8"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5616131" w14:textId="77777777" w:rsidR="00F41D5C" w:rsidRPr="00D80B29" w:rsidRDefault="00F41D5C" w:rsidP="00666B58">
            <w:pPr>
              <w:pStyle w:val="AmColumnHeading"/>
            </w:pPr>
            <w:r w:rsidRPr="00D80B29">
              <w:t>Geänderter Text</w:t>
            </w:r>
          </w:p>
        </w:tc>
      </w:tr>
      <w:tr w:rsidR="00F41D5C" w:rsidRPr="00D80B29" w14:paraId="0B5A6A19" w14:textId="77777777" w:rsidTr="00666B58">
        <w:trPr>
          <w:jc w:val="center"/>
        </w:trPr>
        <w:tc>
          <w:tcPr>
            <w:tcW w:w="4876" w:type="dxa"/>
            <w:tcBorders>
              <w:top w:val="nil"/>
              <w:left w:val="nil"/>
              <w:bottom w:val="nil"/>
              <w:right w:val="nil"/>
            </w:tcBorders>
          </w:tcPr>
          <w:p w14:paraId="2F012DAC" w14:textId="77777777" w:rsidR="00F41D5C" w:rsidRPr="00D80B29" w:rsidRDefault="00F41D5C" w:rsidP="00666B58">
            <w:pPr>
              <w:pStyle w:val="Normal6a"/>
            </w:pPr>
          </w:p>
        </w:tc>
        <w:tc>
          <w:tcPr>
            <w:tcW w:w="4876" w:type="dxa"/>
            <w:tcBorders>
              <w:top w:val="nil"/>
              <w:left w:val="nil"/>
              <w:bottom w:val="nil"/>
              <w:right w:val="nil"/>
            </w:tcBorders>
          </w:tcPr>
          <w:p w14:paraId="5B41EE28" w14:textId="77777777" w:rsidR="00F41D5C" w:rsidRPr="00D80B29" w:rsidRDefault="00F41D5C" w:rsidP="00666B58">
            <w:pPr>
              <w:pStyle w:val="Normal6a"/>
            </w:pPr>
            <w:r w:rsidRPr="00D80B29">
              <w:rPr>
                <w:b/>
                <w:i/>
              </w:rPr>
              <w:t>10a.</w:t>
            </w:r>
            <w:r w:rsidRPr="00D80B29">
              <w:tab/>
            </w:r>
            <w:r w:rsidRPr="00D80B29">
              <w:rPr>
                <w:b/>
                <w:i/>
              </w:rPr>
              <w:t>weist darauf hin, dass der EU-Beitrittsprozess auf der Angleichung der nationalen Rechtsvorschriften an den EU-Besitzstand beruht; betont, dass weitere Anstrengungen zur Umsetzung der Reformen im Bereich der öffentlichen Finanzverwaltung und der öffentlichen Verwaltung sowie zur Beseitigung des anhaltenden Kapazitätsengpasses durch nachhaltige Investitionen der EU in hochwertige Rahmen für den Kapazitätsaufbau und den Wissensaustausch erforderlich sind, die auf bestehenden Modellen bewährter Verfahren etablierter EU- und internationaler Partner aufbauen, was für eine effiziente Umsetzung von wesentlicher Bedeutung ist;</w:t>
            </w:r>
          </w:p>
        </w:tc>
      </w:tr>
    </w:tbl>
    <w:p w14:paraId="26A4F456"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213E4403" w14:textId="77777777" w:rsidR="00F41D5C" w:rsidRPr="000B7102" w:rsidRDefault="00F41D5C" w:rsidP="00F41D5C">
      <w:pPr>
        <w:rPr>
          <w:lang w:val="sv-SE"/>
        </w:rPr>
      </w:pPr>
      <w:r w:rsidRPr="000B7102">
        <w:rPr>
          <w:rStyle w:val="HideTWBExt"/>
          <w:lang w:val="sv-SE"/>
        </w:rPr>
        <w:t>&lt;/Amend&gt;</w:t>
      </w:r>
    </w:p>
    <w:p w14:paraId="4E1A844A"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154</w:t>
      </w:r>
      <w:r w:rsidRPr="000B7102">
        <w:rPr>
          <w:rStyle w:val="HideTWBExt"/>
          <w:lang w:val="sv-SE"/>
        </w:rPr>
        <w:t>&lt;/NumAm&gt;</w:t>
      </w:r>
    </w:p>
    <w:p w14:paraId="6A51DBCE"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Villy Søvndal</w:t>
      </w:r>
      <w:r w:rsidRPr="000B7102">
        <w:rPr>
          <w:rStyle w:val="HideTWBExt"/>
          <w:b w:val="0"/>
          <w:lang w:val="sv-SE"/>
        </w:rPr>
        <w:t>&lt;/Members&gt;</w:t>
      </w:r>
    </w:p>
    <w:p w14:paraId="616A4E44" w14:textId="77777777" w:rsidR="00F41D5C" w:rsidRPr="00D80B29" w:rsidRDefault="00F41D5C" w:rsidP="00F41D5C">
      <w:r w:rsidRPr="00D80B29">
        <w:rPr>
          <w:rStyle w:val="HideTWBExt"/>
        </w:rPr>
        <w:t>&lt;AuNomDe&gt;</w:t>
      </w:r>
      <w:r w:rsidRPr="00D80B29">
        <w:rPr>
          <w:rStyle w:val="HideTWBInt"/>
        </w:rPr>
        <w:t>{Verts/ALE}</w:t>
      </w:r>
      <w:r w:rsidRPr="00D80B29">
        <w:t>im Namen der Verts/ALE-Fraktion</w:t>
      </w:r>
      <w:r w:rsidRPr="00D80B29">
        <w:rPr>
          <w:rStyle w:val="HideTWBExt"/>
        </w:rPr>
        <w:t>&lt;/AuNomDe&gt;</w:t>
      </w:r>
    </w:p>
    <w:p w14:paraId="46497E24" w14:textId="77777777" w:rsidR="00F41D5C" w:rsidRPr="00D80B29" w:rsidRDefault="00F41D5C" w:rsidP="00F41D5C">
      <w:pPr>
        <w:pStyle w:val="NormalBold"/>
      </w:pPr>
      <w:r w:rsidRPr="00D80B29">
        <w:rPr>
          <w:rStyle w:val="HideTWBExt"/>
          <w:b w:val="0"/>
        </w:rPr>
        <w:t>&lt;/RepeatBlock-By&gt;</w:t>
      </w:r>
    </w:p>
    <w:p w14:paraId="0C78F316"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7125BD3" w14:textId="77777777" w:rsidR="00F41D5C" w:rsidRPr="00D80B29" w:rsidRDefault="00F41D5C" w:rsidP="00F41D5C">
      <w:pPr>
        <w:pStyle w:val="NormalBold"/>
      </w:pPr>
      <w:r w:rsidRPr="00D80B29">
        <w:rPr>
          <w:rStyle w:val="HideTWBExt"/>
        </w:rPr>
        <w:t>&lt;Article&gt;</w:t>
      </w:r>
      <w:r w:rsidRPr="00D80B29">
        <w:t>Ziffer 10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1205BEF" w14:textId="77777777" w:rsidTr="00666B58">
        <w:trPr>
          <w:trHeight w:hRule="exact" w:val="240"/>
          <w:jc w:val="center"/>
        </w:trPr>
        <w:tc>
          <w:tcPr>
            <w:tcW w:w="9752" w:type="dxa"/>
            <w:gridSpan w:val="2"/>
            <w:tcBorders>
              <w:top w:val="nil"/>
              <w:left w:val="nil"/>
              <w:bottom w:val="nil"/>
              <w:right w:val="nil"/>
            </w:tcBorders>
          </w:tcPr>
          <w:p w14:paraId="36597669" w14:textId="77777777" w:rsidR="00F41D5C" w:rsidRPr="00D80B29" w:rsidRDefault="00F41D5C" w:rsidP="00666B58"/>
        </w:tc>
      </w:tr>
      <w:tr w:rsidR="00F41D5C" w:rsidRPr="00D80B29" w14:paraId="1C6FCE70" w14:textId="77777777" w:rsidTr="00666B58">
        <w:trPr>
          <w:trHeight w:val="240"/>
          <w:jc w:val="center"/>
        </w:trPr>
        <w:tc>
          <w:tcPr>
            <w:tcW w:w="4876" w:type="dxa"/>
            <w:tcBorders>
              <w:top w:val="nil"/>
              <w:left w:val="nil"/>
              <w:bottom w:val="nil"/>
              <w:right w:val="nil"/>
            </w:tcBorders>
          </w:tcPr>
          <w:p w14:paraId="7173A5BB"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CA9E2D4" w14:textId="77777777" w:rsidR="00F41D5C" w:rsidRPr="00D80B29" w:rsidRDefault="00F41D5C" w:rsidP="00666B58">
            <w:pPr>
              <w:pStyle w:val="AmColumnHeading"/>
            </w:pPr>
            <w:r w:rsidRPr="00D80B29">
              <w:t>Geänderter Text</w:t>
            </w:r>
          </w:p>
        </w:tc>
      </w:tr>
      <w:tr w:rsidR="00F41D5C" w:rsidRPr="00D80B29" w14:paraId="7168942A" w14:textId="77777777" w:rsidTr="00666B58">
        <w:trPr>
          <w:jc w:val="center"/>
        </w:trPr>
        <w:tc>
          <w:tcPr>
            <w:tcW w:w="4876" w:type="dxa"/>
            <w:tcBorders>
              <w:top w:val="nil"/>
              <w:left w:val="nil"/>
              <w:bottom w:val="nil"/>
              <w:right w:val="nil"/>
            </w:tcBorders>
          </w:tcPr>
          <w:p w14:paraId="084F5610" w14:textId="77777777" w:rsidR="00F41D5C" w:rsidRPr="00D80B29" w:rsidRDefault="00F41D5C" w:rsidP="00666B58">
            <w:pPr>
              <w:pStyle w:val="Normal6a"/>
            </w:pPr>
          </w:p>
        </w:tc>
        <w:tc>
          <w:tcPr>
            <w:tcW w:w="4876" w:type="dxa"/>
            <w:tcBorders>
              <w:top w:val="nil"/>
              <w:left w:val="nil"/>
              <w:bottom w:val="nil"/>
              <w:right w:val="nil"/>
            </w:tcBorders>
          </w:tcPr>
          <w:p w14:paraId="66A56034" w14:textId="77777777" w:rsidR="00F41D5C" w:rsidRPr="00D80B29" w:rsidRDefault="00F41D5C" w:rsidP="00666B58">
            <w:pPr>
              <w:pStyle w:val="Normal6a"/>
            </w:pPr>
            <w:r w:rsidRPr="00D80B29">
              <w:rPr>
                <w:b/>
                <w:i/>
              </w:rPr>
              <w:t>10a.</w:t>
            </w:r>
            <w:r w:rsidRPr="00D80B29">
              <w:tab/>
            </w:r>
            <w:r w:rsidRPr="00D80B29">
              <w:rPr>
                <w:b/>
                <w:i/>
              </w:rPr>
              <w:t xml:space="preserve">stellt fest, dass der rechtliche und institutionelle Rahmen für die Gleichstellung der Geschlechter und die Bekämpfung geschlechtsspezifischer Gewalt teilweise vorhanden ist, die Umsetzung und Durchsetzung jedoch verbessert werden müssen; hebt hervor, dass Moldau mehrere nationale Programme in diesem Bereich umsetzt, dass jedoch die begrenzten institutionellen Kapazitäten und Haushaltsmittel eine wirksame Umsetzung, Koordinierung, Überwachung und Berichterstattung behindern; begrüßt die im Jahr 2025 angenommenen Rechtsvorschriften, mit denen digitale Gewalt, einschließlich Belästigung im Internet, unter Strafe </w:t>
            </w:r>
            <w:r w:rsidRPr="00D80B29">
              <w:rPr>
                <w:b/>
                <w:i/>
              </w:rPr>
              <w:lastRenderedPageBreak/>
              <w:t>gestellt wird;</w:t>
            </w:r>
          </w:p>
        </w:tc>
      </w:tr>
    </w:tbl>
    <w:p w14:paraId="5408F0F7" w14:textId="77777777" w:rsidR="00F41D5C" w:rsidRPr="000B7102" w:rsidRDefault="00F41D5C" w:rsidP="00F41D5C">
      <w:pPr>
        <w:pStyle w:val="AmOrLang"/>
        <w:rPr>
          <w:lang w:val="sv-SE"/>
        </w:rPr>
      </w:pPr>
      <w:r w:rsidRPr="000B7102">
        <w:rPr>
          <w:lang w:val="sv-SE"/>
        </w:rPr>
        <w:lastRenderedPageBreak/>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7611082C" w14:textId="77777777" w:rsidR="00F41D5C" w:rsidRPr="000B7102" w:rsidRDefault="00F41D5C" w:rsidP="00F41D5C">
      <w:pPr>
        <w:rPr>
          <w:lang w:val="sv-SE"/>
        </w:rPr>
      </w:pPr>
      <w:r w:rsidRPr="000B7102">
        <w:rPr>
          <w:rStyle w:val="HideTWBExt"/>
          <w:lang w:val="sv-SE"/>
        </w:rPr>
        <w:t>&lt;/Amend&gt;</w:t>
      </w:r>
    </w:p>
    <w:p w14:paraId="473C800B"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155</w:t>
      </w:r>
      <w:r w:rsidRPr="000B7102">
        <w:rPr>
          <w:rStyle w:val="HideTWBExt"/>
          <w:lang w:val="sv-SE"/>
        </w:rPr>
        <w:t>&lt;/NumAm&gt;</w:t>
      </w:r>
    </w:p>
    <w:p w14:paraId="7708FAE3"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2E8DCEF3" w14:textId="77777777" w:rsidR="00F41D5C" w:rsidRPr="000B7102" w:rsidRDefault="00F41D5C" w:rsidP="00F41D5C">
      <w:pPr>
        <w:pStyle w:val="NormalBold"/>
        <w:rPr>
          <w:lang w:val="sv-SE"/>
        </w:rPr>
      </w:pPr>
      <w:r w:rsidRPr="000B7102">
        <w:rPr>
          <w:rStyle w:val="HideTWBExt"/>
          <w:b w:val="0"/>
          <w:lang w:val="sv-SE"/>
        </w:rPr>
        <w:t>&lt;/RepeatBlock-By&gt;</w:t>
      </w:r>
    </w:p>
    <w:p w14:paraId="11491D1E"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CEEBD66" w14:textId="77777777" w:rsidR="00F41D5C" w:rsidRPr="00D80B29" w:rsidRDefault="00F41D5C" w:rsidP="00F41D5C">
      <w:pPr>
        <w:pStyle w:val="NormalBold"/>
      </w:pPr>
      <w:r w:rsidRPr="00D80B29">
        <w:rPr>
          <w:rStyle w:val="HideTWBExt"/>
        </w:rPr>
        <w:t>&lt;Article&gt;</w:t>
      </w:r>
      <w:r w:rsidRPr="00D80B29">
        <w:t>Ziffer 10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BA8B64C" w14:textId="77777777" w:rsidTr="00666B58">
        <w:trPr>
          <w:trHeight w:hRule="exact" w:val="240"/>
          <w:jc w:val="center"/>
        </w:trPr>
        <w:tc>
          <w:tcPr>
            <w:tcW w:w="9752" w:type="dxa"/>
            <w:gridSpan w:val="2"/>
            <w:tcBorders>
              <w:top w:val="nil"/>
              <w:left w:val="nil"/>
              <w:bottom w:val="nil"/>
              <w:right w:val="nil"/>
            </w:tcBorders>
          </w:tcPr>
          <w:p w14:paraId="2DE4C00E" w14:textId="77777777" w:rsidR="00F41D5C" w:rsidRPr="00D80B29" w:rsidRDefault="00F41D5C" w:rsidP="00666B58"/>
        </w:tc>
      </w:tr>
      <w:tr w:rsidR="00F41D5C" w:rsidRPr="00D80B29" w14:paraId="7602FB5A" w14:textId="77777777" w:rsidTr="00666B58">
        <w:trPr>
          <w:trHeight w:val="240"/>
          <w:jc w:val="center"/>
        </w:trPr>
        <w:tc>
          <w:tcPr>
            <w:tcW w:w="4876" w:type="dxa"/>
            <w:tcBorders>
              <w:top w:val="nil"/>
              <w:left w:val="nil"/>
              <w:bottom w:val="nil"/>
              <w:right w:val="nil"/>
            </w:tcBorders>
          </w:tcPr>
          <w:p w14:paraId="526659F3"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B959F09" w14:textId="77777777" w:rsidR="00F41D5C" w:rsidRPr="00D80B29" w:rsidRDefault="00F41D5C" w:rsidP="00666B58">
            <w:pPr>
              <w:pStyle w:val="AmColumnHeading"/>
            </w:pPr>
            <w:r w:rsidRPr="00D80B29">
              <w:t>Geänderter Text</w:t>
            </w:r>
          </w:p>
        </w:tc>
      </w:tr>
      <w:tr w:rsidR="00F41D5C" w:rsidRPr="00D80B29" w14:paraId="0473D86B" w14:textId="77777777" w:rsidTr="00666B58">
        <w:trPr>
          <w:jc w:val="center"/>
        </w:trPr>
        <w:tc>
          <w:tcPr>
            <w:tcW w:w="4876" w:type="dxa"/>
            <w:tcBorders>
              <w:top w:val="nil"/>
              <w:left w:val="nil"/>
              <w:bottom w:val="nil"/>
              <w:right w:val="nil"/>
            </w:tcBorders>
          </w:tcPr>
          <w:p w14:paraId="6B7198CA" w14:textId="77777777" w:rsidR="00F41D5C" w:rsidRPr="00D80B29" w:rsidRDefault="00F41D5C" w:rsidP="00666B58">
            <w:pPr>
              <w:pStyle w:val="Normal6a"/>
            </w:pPr>
          </w:p>
        </w:tc>
        <w:tc>
          <w:tcPr>
            <w:tcW w:w="4876" w:type="dxa"/>
            <w:tcBorders>
              <w:top w:val="nil"/>
              <w:left w:val="nil"/>
              <w:bottom w:val="nil"/>
              <w:right w:val="nil"/>
            </w:tcBorders>
          </w:tcPr>
          <w:p w14:paraId="7FFF6933" w14:textId="77777777" w:rsidR="00F41D5C" w:rsidRPr="00D80B29" w:rsidRDefault="00F41D5C" w:rsidP="00666B58">
            <w:pPr>
              <w:pStyle w:val="Normal6a"/>
            </w:pPr>
            <w:r w:rsidRPr="00D80B29">
              <w:rPr>
                <w:b/>
                <w:i/>
              </w:rPr>
              <w:t>10a.</w:t>
            </w:r>
            <w:r w:rsidRPr="00D80B29">
              <w:tab/>
            </w:r>
            <w:r w:rsidRPr="00D80B29">
              <w:rPr>
                <w:b/>
                <w:i/>
              </w:rPr>
              <w:t>begrüßt die Bemühungen der staatlichen Stellen der Republik Moldau, den Rechtsrahmen im Bereich der Bekämpfung häuslicher Gewalt und des Opferschutzes zu verbessern und an internationale und europäische Standards anzupassen; fordert die staatlichen Stellen der Republik Moldau auf, die wirksame Umsetzung der bestehenden Rechtsvorschriften zur Bekämpfung von Gewalt gegen Frauen, einschließlich häuslicher Gewalt, und zum Opferschutz zu verstärken;</w:t>
            </w:r>
          </w:p>
        </w:tc>
      </w:tr>
    </w:tbl>
    <w:p w14:paraId="6B424355"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681DF223" w14:textId="77777777" w:rsidR="00F41D5C" w:rsidRPr="00D80B29" w:rsidRDefault="00F41D5C" w:rsidP="00F41D5C">
      <w:r w:rsidRPr="00D80B29">
        <w:rPr>
          <w:rStyle w:val="HideTWBExt"/>
        </w:rPr>
        <w:t>&lt;/Amend&gt;</w:t>
      </w:r>
    </w:p>
    <w:p w14:paraId="0336B92E"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156</w:t>
      </w:r>
      <w:r w:rsidRPr="00D80B29">
        <w:rPr>
          <w:rStyle w:val="HideTWBExt"/>
        </w:rPr>
        <w:t>&lt;/NumAm&gt;</w:t>
      </w:r>
    </w:p>
    <w:p w14:paraId="656AD86D" w14:textId="77777777" w:rsidR="00F41D5C" w:rsidRPr="00D80B29" w:rsidRDefault="00F41D5C" w:rsidP="00F41D5C">
      <w:pPr>
        <w:pStyle w:val="NormalBold"/>
      </w:pPr>
      <w:r w:rsidRPr="00D80B29">
        <w:rPr>
          <w:rStyle w:val="HideTWBExt"/>
          <w:b w:val="0"/>
        </w:rPr>
        <w:t>&lt;RepeatBlock-By&gt;&lt;Members&gt;</w:t>
      </w:r>
      <w:r w:rsidRPr="00D80B29">
        <w:t>Pierre-Romain Thionnet, Silvia Sardone, Jordan Bardella, Matthieu Valet</w:t>
      </w:r>
      <w:r w:rsidRPr="00D80B29">
        <w:rPr>
          <w:rStyle w:val="HideTWBExt"/>
          <w:b w:val="0"/>
        </w:rPr>
        <w:t>&lt;/Members&gt;</w:t>
      </w:r>
    </w:p>
    <w:p w14:paraId="4EFDA8B6" w14:textId="77777777" w:rsidR="00F41D5C" w:rsidRPr="00D80B29" w:rsidRDefault="00F41D5C" w:rsidP="00F41D5C">
      <w:pPr>
        <w:pStyle w:val="NormalBold"/>
      </w:pPr>
      <w:r w:rsidRPr="00D80B29">
        <w:rPr>
          <w:rStyle w:val="HideTWBExt"/>
          <w:b w:val="0"/>
        </w:rPr>
        <w:t>&lt;/RepeatBlock-By&gt;</w:t>
      </w:r>
    </w:p>
    <w:p w14:paraId="743E3A29"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24A3441" w14:textId="77777777" w:rsidR="00F41D5C" w:rsidRPr="00D80B29" w:rsidRDefault="00F41D5C" w:rsidP="00F41D5C">
      <w:pPr>
        <w:pStyle w:val="NormalBold"/>
      </w:pPr>
      <w:r w:rsidRPr="00D80B29">
        <w:rPr>
          <w:rStyle w:val="HideTWBExt"/>
        </w:rPr>
        <w:t>&lt;Article&gt;</w:t>
      </w:r>
      <w:r w:rsidRPr="00D80B29">
        <w:t>Ziffer 10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6FD6C87" w14:textId="77777777" w:rsidTr="00666B58">
        <w:trPr>
          <w:trHeight w:hRule="exact" w:val="240"/>
          <w:jc w:val="center"/>
        </w:trPr>
        <w:tc>
          <w:tcPr>
            <w:tcW w:w="9752" w:type="dxa"/>
            <w:gridSpan w:val="2"/>
            <w:tcBorders>
              <w:top w:val="nil"/>
              <w:left w:val="nil"/>
              <w:bottom w:val="nil"/>
              <w:right w:val="nil"/>
            </w:tcBorders>
          </w:tcPr>
          <w:p w14:paraId="43C350BE" w14:textId="77777777" w:rsidR="00F41D5C" w:rsidRPr="00D80B29" w:rsidRDefault="00F41D5C" w:rsidP="00666B58"/>
        </w:tc>
      </w:tr>
      <w:tr w:rsidR="00F41D5C" w:rsidRPr="00D80B29" w14:paraId="5FF83C12" w14:textId="77777777" w:rsidTr="00666B58">
        <w:trPr>
          <w:trHeight w:val="240"/>
          <w:jc w:val="center"/>
        </w:trPr>
        <w:tc>
          <w:tcPr>
            <w:tcW w:w="4876" w:type="dxa"/>
            <w:tcBorders>
              <w:top w:val="nil"/>
              <w:left w:val="nil"/>
              <w:bottom w:val="nil"/>
              <w:right w:val="nil"/>
            </w:tcBorders>
          </w:tcPr>
          <w:p w14:paraId="33395946"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A22B14A" w14:textId="77777777" w:rsidR="00F41D5C" w:rsidRPr="00D80B29" w:rsidRDefault="00F41D5C" w:rsidP="00666B58">
            <w:pPr>
              <w:pStyle w:val="AmColumnHeading"/>
            </w:pPr>
            <w:r w:rsidRPr="00D80B29">
              <w:t>Geänderter Text</w:t>
            </w:r>
          </w:p>
        </w:tc>
      </w:tr>
      <w:tr w:rsidR="00F41D5C" w:rsidRPr="00D80B29" w14:paraId="692B13C0" w14:textId="77777777" w:rsidTr="00666B58">
        <w:trPr>
          <w:jc w:val="center"/>
        </w:trPr>
        <w:tc>
          <w:tcPr>
            <w:tcW w:w="4876" w:type="dxa"/>
            <w:tcBorders>
              <w:top w:val="nil"/>
              <w:left w:val="nil"/>
              <w:bottom w:val="nil"/>
              <w:right w:val="nil"/>
            </w:tcBorders>
          </w:tcPr>
          <w:p w14:paraId="512576B9" w14:textId="77777777" w:rsidR="00F41D5C" w:rsidRPr="00D80B29" w:rsidRDefault="00F41D5C" w:rsidP="00666B58">
            <w:pPr>
              <w:pStyle w:val="Normal6a"/>
            </w:pPr>
          </w:p>
        </w:tc>
        <w:tc>
          <w:tcPr>
            <w:tcW w:w="4876" w:type="dxa"/>
            <w:tcBorders>
              <w:top w:val="nil"/>
              <w:left w:val="nil"/>
              <w:bottom w:val="nil"/>
              <w:right w:val="nil"/>
            </w:tcBorders>
          </w:tcPr>
          <w:p w14:paraId="25487E89" w14:textId="77777777" w:rsidR="00F41D5C" w:rsidRPr="00D80B29" w:rsidRDefault="00F41D5C" w:rsidP="00666B58">
            <w:pPr>
              <w:pStyle w:val="Normal6a"/>
            </w:pPr>
            <w:r w:rsidRPr="00D80B29">
              <w:rPr>
                <w:b/>
                <w:i/>
              </w:rPr>
              <w:t>10a.</w:t>
            </w:r>
            <w:r w:rsidRPr="00D80B29">
              <w:tab/>
            </w:r>
            <w:r w:rsidRPr="00D80B29">
              <w:rPr>
                <w:b/>
                <w:i/>
              </w:rPr>
              <w:t xml:space="preserve">bekräftigt, dass die Beilegung des Konflikts in Transnistrien eine Voraussetzung für weitere Fortschritte bei der Integration Moldaus in die EU oder den Binnenmarkt ist; betont, dass die Integration eines teilweise besetzten Landes ein erhebliches Sicherheitsrisiko für die EU darstellt; hebt den starken Widerstand gegen die EU-Integration in </w:t>
            </w:r>
            <w:r w:rsidRPr="00D80B29">
              <w:rPr>
                <w:b/>
                <w:i/>
              </w:rPr>
              <w:lastRenderedPageBreak/>
              <w:t>der autonomen Region Gagausien hervor;</w:t>
            </w:r>
          </w:p>
        </w:tc>
      </w:tr>
    </w:tbl>
    <w:p w14:paraId="34A19F9E" w14:textId="77777777" w:rsidR="00F41D5C" w:rsidRPr="000B7102" w:rsidRDefault="00F41D5C" w:rsidP="00F41D5C">
      <w:pPr>
        <w:pStyle w:val="AmOrLang"/>
        <w:rPr>
          <w:lang w:val="sv-SE"/>
        </w:rPr>
      </w:pPr>
      <w:r w:rsidRPr="000B7102">
        <w:rPr>
          <w:lang w:val="sv-SE"/>
        </w:rPr>
        <w:lastRenderedPageBreak/>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37753555" w14:textId="77777777" w:rsidR="00F41D5C" w:rsidRPr="000B7102" w:rsidRDefault="00F41D5C" w:rsidP="00F41D5C">
      <w:pPr>
        <w:rPr>
          <w:lang w:val="sv-SE"/>
        </w:rPr>
      </w:pPr>
      <w:r w:rsidRPr="000B7102">
        <w:rPr>
          <w:rStyle w:val="HideTWBExt"/>
          <w:lang w:val="sv-SE"/>
        </w:rPr>
        <w:t>&lt;/Amend&gt;</w:t>
      </w:r>
    </w:p>
    <w:p w14:paraId="0EF373E7"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157</w:t>
      </w:r>
      <w:r w:rsidRPr="000B7102">
        <w:rPr>
          <w:rStyle w:val="HideTWBExt"/>
          <w:lang w:val="sv-SE"/>
        </w:rPr>
        <w:t>&lt;/NumAm&gt;</w:t>
      </w:r>
    </w:p>
    <w:p w14:paraId="2CB20C68"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Villy Søvndal</w:t>
      </w:r>
      <w:r w:rsidRPr="000B7102">
        <w:rPr>
          <w:rStyle w:val="HideTWBExt"/>
          <w:b w:val="0"/>
          <w:lang w:val="sv-SE"/>
        </w:rPr>
        <w:t>&lt;/Members&gt;</w:t>
      </w:r>
    </w:p>
    <w:p w14:paraId="4592C10E" w14:textId="77777777" w:rsidR="00F41D5C" w:rsidRPr="00D80B29" w:rsidRDefault="00F41D5C" w:rsidP="00F41D5C">
      <w:r w:rsidRPr="00D80B29">
        <w:rPr>
          <w:rStyle w:val="HideTWBExt"/>
        </w:rPr>
        <w:t>&lt;AuNomDe&gt;</w:t>
      </w:r>
      <w:r w:rsidRPr="00D80B29">
        <w:rPr>
          <w:rStyle w:val="HideTWBInt"/>
        </w:rPr>
        <w:t>{Verts/ALE}</w:t>
      </w:r>
      <w:r w:rsidRPr="00D80B29">
        <w:t>im Namen der Verts/ALE-Fraktion</w:t>
      </w:r>
      <w:r w:rsidRPr="00D80B29">
        <w:rPr>
          <w:rStyle w:val="HideTWBExt"/>
        </w:rPr>
        <w:t>&lt;/AuNomDe&gt;</w:t>
      </w:r>
    </w:p>
    <w:p w14:paraId="2A0516AC" w14:textId="77777777" w:rsidR="00F41D5C" w:rsidRPr="00D80B29" w:rsidRDefault="00F41D5C" w:rsidP="00F41D5C">
      <w:pPr>
        <w:pStyle w:val="NormalBold"/>
      </w:pPr>
      <w:r w:rsidRPr="00D80B29">
        <w:rPr>
          <w:rStyle w:val="HideTWBExt"/>
          <w:b w:val="0"/>
        </w:rPr>
        <w:t>&lt;/RepeatBlock-By&gt;</w:t>
      </w:r>
    </w:p>
    <w:p w14:paraId="20437D22"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824411D" w14:textId="77777777" w:rsidR="00F41D5C" w:rsidRPr="00D80B29" w:rsidRDefault="00F41D5C" w:rsidP="00F41D5C">
      <w:pPr>
        <w:pStyle w:val="NormalBold"/>
      </w:pPr>
      <w:r w:rsidRPr="00D80B29">
        <w:rPr>
          <w:rStyle w:val="HideTWBExt"/>
        </w:rPr>
        <w:t>&lt;Article&gt;</w:t>
      </w:r>
      <w:r w:rsidRPr="00D80B29">
        <w:t>Ziffer 10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88A6165" w14:textId="77777777" w:rsidTr="00666B58">
        <w:trPr>
          <w:trHeight w:hRule="exact" w:val="240"/>
          <w:jc w:val="center"/>
        </w:trPr>
        <w:tc>
          <w:tcPr>
            <w:tcW w:w="9752" w:type="dxa"/>
            <w:gridSpan w:val="2"/>
            <w:tcBorders>
              <w:top w:val="nil"/>
              <w:left w:val="nil"/>
              <w:bottom w:val="nil"/>
              <w:right w:val="nil"/>
            </w:tcBorders>
          </w:tcPr>
          <w:p w14:paraId="01E2E57B" w14:textId="77777777" w:rsidR="00F41D5C" w:rsidRPr="00D80B29" w:rsidRDefault="00F41D5C" w:rsidP="00666B58"/>
        </w:tc>
      </w:tr>
      <w:tr w:rsidR="00F41D5C" w:rsidRPr="00D80B29" w14:paraId="2EBCC22C" w14:textId="77777777" w:rsidTr="00666B58">
        <w:trPr>
          <w:trHeight w:val="240"/>
          <w:jc w:val="center"/>
        </w:trPr>
        <w:tc>
          <w:tcPr>
            <w:tcW w:w="4876" w:type="dxa"/>
            <w:tcBorders>
              <w:top w:val="nil"/>
              <w:left w:val="nil"/>
              <w:bottom w:val="nil"/>
              <w:right w:val="nil"/>
            </w:tcBorders>
          </w:tcPr>
          <w:p w14:paraId="6FC744FF"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AAECB5E" w14:textId="77777777" w:rsidR="00F41D5C" w:rsidRPr="00D80B29" w:rsidRDefault="00F41D5C" w:rsidP="00666B58">
            <w:pPr>
              <w:pStyle w:val="AmColumnHeading"/>
            </w:pPr>
            <w:r w:rsidRPr="00D80B29">
              <w:t>Geänderter Text</w:t>
            </w:r>
          </w:p>
        </w:tc>
      </w:tr>
      <w:tr w:rsidR="00F41D5C" w:rsidRPr="00D80B29" w14:paraId="0B698274" w14:textId="77777777" w:rsidTr="00666B58">
        <w:trPr>
          <w:jc w:val="center"/>
        </w:trPr>
        <w:tc>
          <w:tcPr>
            <w:tcW w:w="4876" w:type="dxa"/>
            <w:tcBorders>
              <w:top w:val="nil"/>
              <w:left w:val="nil"/>
              <w:bottom w:val="nil"/>
              <w:right w:val="nil"/>
            </w:tcBorders>
          </w:tcPr>
          <w:p w14:paraId="1A71D07A" w14:textId="77777777" w:rsidR="00F41D5C" w:rsidRPr="00D80B29" w:rsidRDefault="00F41D5C" w:rsidP="00666B58">
            <w:pPr>
              <w:pStyle w:val="Normal6a"/>
            </w:pPr>
          </w:p>
        </w:tc>
        <w:tc>
          <w:tcPr>
            <w:tcW w:w="4876" w:type="dxa"/>
            <w:tcBorders>
              <w:top w:val="nil"/>
              <w:left w:val="nil"/>
              <w:bottom w:val="nil"/>
              <w:right w:val="nil"/>
            </w:tcBorders>
          </w:tcPr>
          <w:p w14:paraId="1B579E88" w14:textId="77777777" w:rsidR="00F41D5C" w:rsidRPr="00D80B29" w:rsidRDefault="00F41D5C" w:rsidP="00666B58">
            <w:pPr>
              <w:pStyle w:val="Normal6a"/>
            </w:pPr>
            <w:r w:rsidRPr="00D80B29">
              <w:rPr>
                <w:b/>
                <w:i/>
              </w:rPr>
              <w:t>10b.</w:t>
            </w:r>
            <w:r w:rsidRPr="00D80B29">
              <w:tab/>
            </w:r>
            <w:r w:rsidRPr="00D80B29">
              <w:rPr>
                <w:b/>
                <w:i/>
              </w:rPr>
              <w:t>begrüßt, dass 2024 die Nationale Agentur für die Verhütung und Bekämpfung von Gewalt gegen Frauen und häuslicher Gewalt und der Nationale Koordinierungsrat für die Verhütung und Bekämpfung von Gewalt gegen Frauen und häuslicher Gewalt eingerichtet wurden; stellt fest, dass die Umsetzung der Pläne Moldaus zur Verbesserung der Reaktion auf geschlechtsspezifische Gewalt nach wie vor mangelhaft ist; fordert die moldauische Regierung auf, in mehr Plätze in Frauenhäusern zu investieren und dabei den Zugang für Frauen mit Behinderungen oder psychischen Erkrankungen sicherzustellen; stellt ferner fest, dass es nur eine einzige funktionierende integrierte regionale Anlaufstelle für Opfer sexueller Gewalt gibt, und fordert die staatliche Finanzierung dieser Einrichtung;</w:t>
            </w:r>
          </w:p>
        </w:tc>
      </w:tr>
    </w:tbl>
    <w:p w14:paraId="69BE54B6"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45C4A947" w14:textId="77777777" w:rsidR="00F41D5C" w:rsidRPr="000B7102" w:rsidRDefault="00F41D5C" w:rsidP="00F41D5C">
      <w:pPr>
        <w:rPr>
          <w:lang w:val="sv-SE"/>
        </w:rPr>
      </w:pPr>
      <w:r w:rsidRPr="000B7102">
        <w:rPr>
          <w:rStyle w:val="HideTWBExt"/>
          <w:lang w:val="sv-SE"/>
        </w:rPr>
        <w:t>&lt;/Amend&gt;</w:t>
      </w:r>
    </w:p>
    <w:p w14:paraId="67110366"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158</w:t>
      </w:r>
      <w:r w:rsidRPr="000B7102">
        <w:rPr>
          <w:rStyle w:val="HideTWBExt"/>
          <w:lang w:val="sv-SE"/>
        </w:rPr>
        <w:t>&lt;/NumAm&gt;</w:t>
      </w:r>
    </w:p>
    <w:p w14:paraId="12BC4AD5"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5C8F7AA2" w14:textId="77777777" w:rsidR="00F41D5C" w:rsidRPr="000B7102" w:rsidRDefault="00F41D5C" w:rsidP="00F41D5C">
      <w:pPr>
        <w:pStyle w:val="NormalBold"/>
        <w:rPr>
          <w:lang w:val="sv-SE"/>
        </w:rPr>
      </w:pPr>
      <w:r w:rsidRPr="000B7102">
        <w:rPr>
          <w:rStyle w:val="HideTWBExt"/>
          <w:b w:val="0"/>
          <w:lang w:val="sv-SE"/>
        </w:rPr>
        <w:t>&lt;/RepeatBlock-By&gt;</w:t>
      </w:r>
    </w:p>
    <w:p w14:paraId="07608DF8"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E3312E7" w14:textId="77777777" w:rsidR="00F41D5C" w:rsidRPr="00D80B29" w:rsidRDefault="00F41D5C" w:rsidP="00F41D5C">
      <w:pPr>
        <w:pStyle w:val="NormalBold"/>
      </w:pPr>
      <w:r w:rsidRPr="00D80B29">
        <w:rPr>
          <w:rStyle w:val="HideTWBExt"/>
        </w:rPr>
        <w:t>&lt;Article&gt;</w:t>
      </w:r>
      <w:r w:rsidRPr="00D80B29">
        <w:t>Ziffer 10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90ECADD" w14:textId="77777777" w:rsidTr="00666B58">
        <w:trPr>
          <w:trHeight w:hRule="exact" w:val="240"/>
          <w:jc w:val="center"/>
        </w:trPr>
        <w:tc>
          <w:tcPr>
            <w:tcW w:w="9752" w:type="dxa"/>
            <w:gridSpan w:val="2"/>
            <w:tcBorders>
              <w:top w:val="nil"/>
              <w:left w:val="nil"/>
              <w:bottom w:val="nil"/>
              <w:right w:val="nil"/>
            </w:tcBorders>
          </w:tcPr>
          <w:p w14:paraId="2868D70D" w14:textId="77777777" w:rsidR="00F41D5C" w:rsidRPr="00D80B29" w:rsidRDefault="00F41D5C" w:rsidP="00666B58"/>
        </w:tc>
      </w:tr>
      <w:tr w:rsidR="00F41D5C" w:rsidRPr="00D80B29" w14:paraId="64E443C0" w14:textId="77777777" w:rsidTr="00666B58">
        <w:trPr>
          <w:trHeight w:val="240"/>
          <w:jc w:val="center"/>
        </w:trPr>
        <w:tc>
          <w:tcPr>
            <w:tcW w:w="4876" w:type="dxa"/>
            <w:tcBorders>
              <w:top w:val="nil"/>
              <w:left w:val="nil"/>
              <w:bottom w:val="nil"/>
              <w:right w:val="nil"/>
            </w:tcBorders>
          </w:tcPr>
          <w:p w14:paraId="27896285" w14:textId="77777777" w:rsidR="00F41D5C" w:rsidRPr="00D80B29" w:rsidRDefault="00F41D5C" w:rsidP="00666B58">
            <w:pPr>
              <w:pStyle w:val="AmColumnHeading"/>
            </w:pPr>
            <w:r w:rsidRPr="00D80B29">
              <w:lastRenderedPageBreak/>
              <w:t>Entschließungsantrag</w:t>
            </w:r>
          </w:p>
        </w:tc>
        <w:tc>
          <w:tcPr>
            <w:tcW w:w="4876" w:type="dxa"/>
            <w:tcBorders>
              <w:top w:val="nil"/>
              <w:left w:val="nil"/>
              <w:bottom w:val="nil"/>
              <w:right w:val="nil"/>
            </w:tcBorders>
          </w:tcPr>
          <w:p w14:paraId="5C9540D0" w14:textId="77777777" w:rsidR="00F41D5C" w:rsidRPr="00D80B29" w:rsidRDefault="00F41D5C" w:rsidP="00666B58">
            <w:pPr>
              <w:pStyle w:val="AmColumnHeading"/>
            </w:pPr>
            <w:r w:rsidRPr="00D80B29">
              <w:t>Geänderter Text</w:t>
            </w:r>
          </w:p>
        </w:tc>
      </w:tr>
      <w:tr w:rsidR="00F41D5C" w:rsidRPr="00D80B29" w14:paraId="64312A26" w14:textId="77777777" w:rsidTr="00666B58">
        <w:trPr>
          <w:jc w:val="center"/>
        </w:trPr>
        <w:tc>
          <w:tcPr>
            <w:tcW w:w="4876" w:type="dxa"/>
            <w:tcBorders>
              <w:top w:val="nil"/>
              <w:left w:val="nil"/>
              <w:bottom w:val="nil"/>
              <w:right w:val="nil"/>
            </w:tcBorders>
          </w:tcPr>
          <w:p w14:paraId="240814F0" w14:textId="77777777" w:rsidR="00F41D5C" w:rsidRPr="00D80B29" w:rsidRDefault="00F41D5C" w:rsidP="00666B58">
            <w:pPr>
              <w:pStyle w:val="Normal6a"/>
            </w:pPr>
          </w:p>
        </w:tc>
        <w:tc>
          <w:tcPr>
            <w:tcW w:w="4876" w:type="dxa"/>
            <w:tcBorders>
              <w:top w:val="nil"/>
              <w:left w:val="nil"/>
              <w:bottom w:val="nil"/>
              <w:right w:val="nil"/>
            </w:tcBorders>
          </w:tcPr>
          <w:p w14:paraId="6517FC26" w14:textId="77777777" w:rsidR="00F41D5C" w:rsidRPr="00D80B29" w:rsidRDefault="00F41D5C" w:rsidP="00666B58">
            <w:pPr>
              <w:pStyle w:val="Normal6a"/>
            </w:pPr>
            <w:r w:rsidRPr="00D80B29">
              <w:rPr>
                <w:b/>
                <w:i/>
              </w:rPr>
              <w:t>10b.</w:t>
            </w:r>
            <w:r w:rsidRPr="00D80B29">
              <w:tab/>
            </w:r>
            <w:r w:rsidRPr="00D80B29">
              <w:rPr>
                <w:b/>
                <w:i/>
              </w:rPr>
              <w:t>weist darauf hin, dass die finanzielle Unterstützung durch die EU eine wesentliche Rolle bei der Förderung der Reformagenda Moldaus spielt, und fordert die zuständigen Stellen dazu auf, an den Bemühungen um Transparenz und Rechenschaftspflicht bei der Verwendung dieser Mittel festzuhalten, unter anderem durch die konstruktive Einbindung der Zivilgesellschaft; betont, dass unbedingt gezielte Schulungsprogramme und Unterstützung beim Kapazitätsaufbau für lokale und regionale Gebietskörperschaften bereitgestellt werden müssen, um ihnen das erforderliche Wissen und die erforderlichen Instrumente an die Hand zu geben, damit sie verfügbare EU-Fördermittel erfolgreich beantragen, einsetzen und verwalten können;</w:t>
            </w:r>
          </w:p>
        </w:tc>
      </w:tr>
    </w:tbl>
    <w:p w14:paraId="4D2AE6AB"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01E0196C" w14:textId="77777777" w:rsidR="00F41D5C" w:rsidRPr="000B7102" w:rsidRDefault="00F41D5C" w:rsidP="00F41D5C">
      <w:pPr>
        <w:rPr>
          <w:lang w:val="sv-SE"/>
        </w:rPr>
      </w:pPr>
      <w:r w:rsidRPr="000B7102">
        <w:rPr>
          <w:rStyle w:val="HideTWBExt"/>
          <w:lang w:val="sv-SE"/>
        </w:rPr>
        <w:t>&lt;/Amend&gt;</w:t>
      </w:r>
    </w:p>
    <w:p w14:paraId="3C3C475F"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159</w:t>
      </w:r>
      <w:r w:rsidRPr="000B7102">
        <w:rPr>
          <w:rStyle w:val="HideTWBExt"/>
          <w:lang w:val="sv-SE"/>
        </w:rPr>
        <w:t>&lt;/NumAm&gt;</w:t>
      </w:r>
    </w:p>
    <w:p w14:paraId="6F8ADB21"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Villy Søvndal</w:t>
      </w:r>
      <w:r w:rsidRPr="000B7102">
        <w:rPr>
          <w:rStyle w:val="HideTWBExt"/>
          <w:b w:val="0"/>
          <w:lang w:val="sv-SE"/>
        </w:rPr>
        <w:t>&lt;/Members&gt;</w:t>
      </w:r>
    </w:p>
    <w:p w14:paraId="3D05761A" w14:textId="77777777" w:rsidR="00F41D5C" w:rsidRPr="00D80B29" w:rsidRDefault="00F41D5C" w:rsidP="00F41D5C">
      <w:r w:rsidRPr="00D80B29">
        <w:rPr>
          <w:rStyle w:val="HideTWBExt"/>
        </w:rPr>
        <w:t>&lt;AuNomDe&gt;</w:t>
      </w:r>
      <w:r w:rsidRPr="00D80B29">
        <w:rPr>
          <w:rStyle w:val="HideTWBInt"/>
        </w:rPr>
        <w:t>{Verts/ALE}</w:t>
      </w:r>
      <w:r w:rsidRPr="00D80B29">
        <w:t>im Namen der Verts/ALE-Fraktion</w:t>
      </w:r>
      <w:r w:rsidRPr="00D80B29">
        <w:rPr>
          <w:rStyle w:val="HideTWBExt"/>
        </w:rPr>
        <w:t>&lt;/AuNomDe&gt;</w:t>
      </w:r>
    </w:p>
    <w:p w14:paraId="159099B1" w14:textId="77777777" w:rsidR="00F41D5C" w:rsidRPr="00D80B29" w:rsidRDefault="00F41D5C" w:rsidP="00F41D5C">
      <w:pPr>
        <w:pStyle w:val="NormalBold"/>
      </w:pPr>
      <w:r w:rsidRPr="00D80B29">
        <w:rPr>
          <w:rStyle w:val="HideTWBExt"/>
          <w:b w:val="0"/>
        </w:rPr>
        <w:t>&lt;/RepeatBlock-By&gt;</w:t>
      </w:r>
    </w:p>
    <w:p w14:paraId="6764D166"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1C21571" w14:textId="77777777" w:rsidR="00F41D5C" w:rsidRPr="00D80B29" w:rsidRDefault="00F41D5C" w:rsidP="00F41D5C">
      <w:pPr>
        <w:pStyle w:val="NormalBold"/>
      </w:pPr>
      <w:r w:rsidRPr="00D80B29">
        <w:rPr>
          <w:rStyle w:val="HideTWBExt"/>
        </w:rPr>
        <w:t>&lt;Article&gt;</w:t>
      </w:r>
      <w:r w:rsidRPr="00D80B29">
        <w:t>Ziffer 10 c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224B495" w14:textId="77777777" w:rsidTr="00666B58">
        <w:trPr>
          <w:trHeight w:hRule="exact" w:val="240"/>
          <w:jc w:val="center"/>
        </w:trPr>
        <w:tc>
          <w:tcPr>
            <w:tcW w:w="9752" w:type="dxa"/>
            <w:gridSpan w:val="2"/>
            <w:tcBorders>
              <w:top w:val="nil"/>
              <w:left w:val="nil"/>
              <w:bottom w:val="nil"/>
              <w:right w:val="nil"/>
            </w:tcBorders>
          </w:tcPr>
          <w:p w14:paraId="2DBD4C4B" w14:textId="77777777" w:rsidR="00F41D5C" w:rsidRPr="00D80B29" w:rsidRDefault="00F41D5C" w:rsidP="00666B58"/>
        </w:tc>
      </w:tr>
      <w:tr w:rsidR="00F41D5C" w:rsidRPr="00D80B29" w14:paraId="01E62F17" w14:textId="77777777" w:rsidTr="00666B58">
        <w:trPr>
          <w:trHeight w:val="240"/>
          <w:jc w:val="center"/>
        </w:trPr>
        <w:tc>
          <w:tcPr>
            <w:tcW w:w="4876" w:type="dxa"/>
            <w:tcBorders>
              <w:top w:val="nil"/>
              <w:left w:val="nil"/>
              <w:bottom w:val="nil"/>
              <w:right w:val="nil"/>
            </w:tcBorders>
          </w:tcPr>
          <w:p w14:paraId="6530A213"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5C6ACF7" w14:textId="77777777" w:rsidR="00F41D5C" w:rsidRPr="00D80B29" w:rsidRDefault="00F41D5C" w:rsidP="00666B58">
            <w:pPr>
              <w:pStyle w:val="AmColumnHeading"/>
            </w:pPr>
            <w:r w:rsidRPr="00D80B29">
              <w:t>Geänderter Text</w:t>
            </w:r>
          </w:p>
        </w:tc>
      </w:tr>
      <w:tr w:rsidR="00F41D5C" w:rsidRPr="00D80B29" w14:paraId="32F77F90" w14:textId="77777777" w:rsidTr="00666B58">
        <w:trPr>
          <w:jc w:val="center"/>
        </w:trPr>
        <w:tc>
          <w:tcPr>
            <w:tcW w:w="4876" w:type="dxa"/>
            <w:tcBorders>
              <w:top w:val="nil"/>
              <w:left w:val="nil"/>
              <w:bottom w:val="nil"/>
              <w:right w:val="nil"/>
            </w:tcBorders>
          </w:tcPr>
          <w:p w14:paraId="76A93109" w14:textId="77777777" w:rsidR="00F41D5C" w:rsidRPr="00D80B29" w:rsidRDefault="00F41D5C" w:rsidP="00666B58">
            <w:pPr>
              <w:pStyle w:val="Normal6a"/>
            </w:pPr>
          </w:p>
        </w:tc>
        <w:tc>
          <w:tcPr>
            <w:tcW w:w="4876" w:type="dxa"/>
            <w:tcBorders>
              <w:top w:val="nil"/>
              <w:left w:val="nil"/>
              <w:bottom w:val="nil"/>
              <w:right w:val="nil"/>
            </w:tcBorders>
          </w:tcPr>
          <w:p w14:paraId="53CB2281" w14:textId="77777777" w:rsidR="00F41D5C" w:rsidRPr="00D80B29" w:rsidRDefault="00F41D5C" w:rsidP="00666B58">
            <w:pPr>
              <w:pStyle w:val="Normal6a"/>
            </w:pPr>
            <w:r w:rsidRPr="00D80B29">
              <w:rPr>
                <w:b/>
                <w:i/>
              </w:rPr>
              <w:t>10c.</w:t>
            </w:r>
            <w:r w:rsidRPr="00D80B29">
              <w:tab/>
            </w:r>
            <w:r w:rsidRPr="00D80B29">
              <w:rPr>
                <w:b/>
                <w:i/>
              </w:rPr>
              <w:t xml:space="preserve">stellt fest, dass der rechtliche und institutionelle Rahmen für die Rechte von Menschen mit Behinderungen in Moldau weiter an den Besitzstand der EU und die einschlägigen internationalen Standards angeglichen werden muss; fordert insbesondere eine Angleichung des Rahmens für die Barrierefreiheit an den europäischen Rechtsakt zur Barrierefreiheit; bedauert, dass die Umsetzung und Durchsetzung unzureichend sind, und betont, dass dem Schutz dieser Rechte Vorrang eingeräumt </w:t>
            </w:r>
            <w:r w:rsidRPr="00D80B29">
              <w:rPr>
                <w:b/>
                <w:i/>
              </w:rPr>
              <w:lastRenderedPageBreak/>
              <w:t>werden muss; ist zutiefst besorgt über die fortgesetzte Unterbringung von Kindern mit geistigen Behinderungen in psychiatrischen Einrichtungen sowie über Berichte der Zivilgesellschaft und investigativer Medien, in denen schwerwiegende anhaltende Menschenrechtsverletzungen in Einrichtungen für Menschen mit Behinderungen aufgedeckt werden;</w:t>
            </w:r>
          </w:p>
        </w:tc>
      </w:tr>
    </w:tbl>
    <w:p w14:paraId="5BE582D7" w14:textId="77777777" w:rsidR="00F41D5C" w:rsidRPr="000B7102" w:rsidRDefault="00F41D5C" w:rsidP="00F41D5C">
      <w:pPr>
        <w:pStyle w:val="AmOrLang"/>
        <w:rPr>
          <w:lang w:val="sv-SE"/>
        </w:rPr>
      </w:pPr>
      <w:r w:rsidRPr="000B7102">
        <w:rPr>
          <w:lang w:val="sv-SE"/>
        </w:rPr>
        <w:lastRenderedPageBreak/>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0ED94F8B" w14:textId="77777777" w:rsidR="00F41D5C" w:rsidRPr="000B7102" w:rsidRDefault="00F41D5C" w:rsidP="00F41D5C">
      <w:pPr>
        <w:rPr>
          <w:lang w:val="sv-SE"/>
        </w:rPr>
      </w:pPr>
      <w:r w:rsidRPr="000B7102">
        <w:rPr>
          <w:rStyle w:val="HideTWBExt"/>
          <w:lang w:val="sv-SE"/>
        </w:rPr>
        <w:t>&lt;/Amend&gt;</w:t>
      </w:r>
    </w:p>
    <w:p w14:paraId="0A4D0B25"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160</w:t>
      </w:r>
      <w:r w:rsidRPr="000B7102">
        <w:rPr>
          <w:rStyle w:val="HideTWBExt"/>
          <w:lang w:val="sv-SE"/>
        </w:rPr>
        <w:t>&lt;/NumAm&gt;</w:t>
      </w:r>
    </w:p>
    <w:p w14:paraId="48B131A1"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Villy Søvndal</w:t>
      </w:r>
      <w:r w:rsidRPr="000B7102">
        <w:rPr>
          <w:rStyle w:val="HideTWBExt"/>
          <w:b w:val="0"/>
          <w:lang w:val="sv-SE"/>
        </w:rPr>
        <w:t>&lt;/Members&gt;</w:t>
      </w:r>
    </w:p>
    <w:p w14:paraId="50C9C740" w14:textId="77777777" w:rsidR="00F41D5C" w:rsidRPr="00D80B29" w:rsidRDefault="00F41D5C" w:rsidP="00F41D5C">
      <w:r w:rsidRPr="00D80B29">
        <w:rPr>
          <w:rStyle w:val="HideTWBExt"/>
        </w:rPr>
        <w:t>&lt;AuNomDe&gt;</w:t>
      </w:r>
      <w:r w:rsidRPr="00D80B29">
        <w:rPr>
          <w:rStyle w:val="HideTWBInt"/>
        </w:rPr>
        <w:t>{Verts/ALE}</w:t>
      </w:r>
      <w:r w:rsidRPr="00D80B29">
        <w:t>im Namen der Verts/ALE-Fraktion</w:t>
      </w:r>
      <w:r w:rsidRPr="00D80B29">
        <w:rPr>
          <w:rStyle w:val="HideTWBExt"/>
        </w:rPr>
        <w:t>&lt;/AuNomDe&gt;</w:t>
      </w:r>
    </w:p>
    <w:p w14:paraId="67EDD351" w14:textId="77777777" w:rsidR="00F41D5C" w:rsidRPr="00D80B29" w:rsidRDefault="00F41D5C" w:rsidP="00F41D5C">
      <w:pPr>
        <w:pStyle w:val="NormalBold"/>
      </w:pPr>
      <w:r w:rsidRPr="00D80B29">
        <w:rPr>
          <w:rStyle w:val="HideTWBExt"/>
          <w:b w:val="0"/>
        </w:rPr>
        <w:t>&lt;/RepeatBlock-By&gt;</w:t>
      </w:r>
    </w:p>
    <w:p w14:paraId="29D0A7F0"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4C7700A" w14:textId="77777777" w:rsidR="00F41D5C" w:rsidRPr="00D80B29" w:rsidRDefault="00F41D5C" w:rsidP="00F41D5C">
      <w:pPr>
        <w:pStyle w:val="NormalBold"/>
      </w:pPr>
      <w:r w:rsidRPr="00D80B29">
        <w:rPr>
          <w:rStyle w:val="HideTWBExt"/>
        </w:rPr>
        <w:t>&lt;Article&gt;</w:t>
      </w:r>
      <w:r w:rsidRPr="00D80B29">
        <w:t>Ziffer 10 c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D3CEADD" w14:textId="77777777" w:rsidTr="00666B58">
        <w:trPr>
          <w:trHeight w:hRule="exact" w:val="240"/>
          <w:jc w:val="center"/>
        </w:trPr>
        <w:tc>
          <w:tcPr>
            <w:tcW w:w="9752" w:type="dxa"/>
            <w:gridSpan w:val="2"/>
            <w:tcBorders>
              <w:top w:val="nil"/>
              <w:left w:val="nil"/>
              <w:bottom w:val="nil"/>
              <w:right w:val="nil"/>
            </w:tcBorders>
          </w:tcPr>
          <w:p w14:paraId="3221FEE8" w14:textId="77777777" w:rsidR="00F41D5C" w:rsidRPr="00D80B29" w:rsidRDefault="00F41D5C" w:rsidP="00666B58"/>
        </w:tc>
      </w:tr>
      <w:tr w:rsidR="00F41D5C" w:rsidRPr="00D80B29" w14:paraId="5CF71A74" w14:textId="77777777" w:rsidTr="00666B58">
        <w:trPr>
          <w:trHeight w:val="240"/>
          <w:jc w:val="center"/>
        </w:trPr>
        <w:tc>
          <w:tcPr>
            <w:tcW w:w="4876" w:type="dxa"/>
            <w:tcBorders>
              <w:top w:val="nil"/>
              <w:left w:val="nil"/>
              <w:bottom w:val="nil"/>
              <w:right w:val="nil"/>
            </w:tcBorders>
          </w:tcPr>
          <w:p w14:paraId="050AFF4C"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1F0C660" w14:textId="77777777" w:rsidR="00F41D5C" w:rsidRPr="00D80B29" w:rsidRDefault="00F41D5C" w:rsidP="00666B58">
            <w:pPr>
              <w:pStyle w:val="AmColumnHeading"/>
            </w:pPr>
            <w:r w:rsidRPr="00D80B29">
              <w:t>Geänderter Text</w:t>
            </w:r>
          </w:p>
        </w:tc>
      </w:tr>
      <w:tr w:rsidR="00F41D5C" w:rsidRPr="00D80B29" w14:paraId="3D850D2D" w14:textId="77777777" w:rsidTr="00666B58">
        <w:trPr>
          <w:jc w:val="center"/>
        </w:trPr>
        <w:tc>
          <w:tcPr>
            <w:tcW w:w="4876" w:type="dxa"/>
            <w:tcBorders>
              <w:top w:val="nil"/>
              <w:left w:val="nil"/>
              <w:bottom w:val="nil"/>
              <w:right w:val="nil"/>
            </w:tcBorders>
          </w:tcPr>
          <w:p w14:paraId="0EBEBC38" w14:textId="77777777" w:rsidR="00F41D5C" w:rsidRPr="00D80B29" w:rsidRDefault="00F41D5C" w:rsidP="00666B58">
            <w:pPr>
              <w:pStyle w:val="Normal6a"/>
            </w:pPr>
          </w:p>
        </w:tc>
        <w:tc>
          <w:tcPr>
            <w:tcW w:w="4876" w:type="dxa"/>
            <w:tcBorders>
              <w:top w:val="nil"/>
              <w:left w:val="nil"/>
              <w:bottom w:val="nil"/>
              <w:right w:val="nil"/>
            </w:tcBorders>
          </w:tcPr>
          <w:p w14:paraId="46476F49" w14:textId="77777777" w:rsidR="00F41D5C" w:rsidRPr="00D80B29" w:rsidRDefault="00F41D5C" w:rsidP="00666B58">
            <w:pPr>
              <w:pStyle w:val="Normal6a"/>
            </w:pPr>
            <w:r w:rsidRPr="00D80B29">
              <w:rPr>
                <w:b/>
                <w:i/>
              </w:rPr>
              <w:t>10d.</w:t>
            </w:r>
            <w:r w:rsidRPr="00D80B29">
              <w:tab/>
            </w:r>
            <w:r w:rsidRPr="00D80B29">
              <w:rPr>
                <w:b/>
                <w:i/>
              </w:rPr>
              <w:t>ist besorgt über die Versuche, die Chișinău Pride zu verbieten, über die Verhängung von Geldstrafen gegen die Organisatoren der Veranstaltung und über die gewalttätigen Angriffe von Demonstranten unter Führung von Geistlichen auf den friedlichen Zug; fordert Moldau auf, das Recht auf Versammlungsfreiheit für alle sicherzustellen; verurteilt die Fehlinformationen und gezielten Desinformationskampagnen im Internet, die von mit Russland verbundenen lokalen Medien in Moldau verbreitet werden;</w:t>
            </w:r>
          </w:p>
        </w:tc>
      </w:tr>
    </w:tbl>
    <w:p w14:paraId="34574007"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12402DBA" w14:textId="77777777" w:rsidR="00F41D5C" w:rsidRPr="000B7102" w:rsidRDefault="00F41D5C" w:rsidP="00F41D5C">
      <w:pPr>
        <w:rPr>
          <w:lang w:val="sv-SE"/>
        </w:rPr>
      </w:pPr>
      <w:r w:rsidRPr="000B7102">
        <w:rPr>
          <w:rStyle w:val="HideTWBExt"/>
          <w:lang w:val="sv-SE"/>
        </w:rPr>
        <w:t>&lt;/Amend&gt;</w:t>
      </w:r>
    </w:p>
    <w:p w14:paraId="4AA648E1"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161</w:t>
      </w:r>
      <w:r w:rsidRPr="000B7102">
        <w:rPr>
          <w:rStyle w:val="HideTWBExt"/>
          <w:lang w:val="sv-SE"/>
        </w:rPr>
        <w:t>&lt;/NumAm&gt;</w:t>
      </w:r>
    </w:p>
    <w:p w14:paraId="6846B288"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7B3C0097" w14:textId="77777777" w:rsidR="00F41D5C" w:rsidRPr="000B7102" w:rsidRDefault="00F41D5C" w:rsidP="00F41D5C">
      <w:pPr>
        <w:pStyle w:val="NormalBold"/>
        <w:rPr>
          <w:lang w:val="sv-SE"/>
        </w:rPr>
      </w:pPr>
      <w:r w:rsidRPr="000B7102">
        <w:rPr>
          <w:rStyle w:val="HideTWBExt"/>
          <w:b w:val="0"/>
          <w:lang w:val="sv-SE"/>
        </w:rPr>
        <w:t>&lt;/RepeatBlock-By&gt;</w:t>
      </w:r>
    </w:p>
    <w:p w14:paraId="47EFA45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F810881" w14:textId="77777777" w:rsidR="00F41D5C" w:rsidRPr="00D80B29" w:rsidRDefault="00F41D5C" w:rsidP="00F41D5C">
      <w:pPr>
        <w:pStyle w:val="NormalBold"/>
      </w:pPr>
      <w:r w:rsidRPr="00D80B29">
        <w:rPr>
          <w:rStyle w:val="HideTWBExt"/>
        </w:rPr>
        <w:t>&lt;Article&gt;</w:t>
      </w:r>
      <w:r w:rsidRPr="00D80B29">
        <w:t>Ziffer 10 e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6704BB4" w14:textId="77777777" w:rsidTr="00666B58">
        <w:trPr>
          <w:trHeight w:hRule="exact" w:val="240"/>
          <w:jc w:val="center"/>
        </w:trPr>
        <w:tc>
          <w:tcPr>
            <w:tcW w:w="9752" w:type="dxa"/>
            <w:gridSpan w:val="2"/>
            <w:tcBorders>
              <w:top w:val="nil"/>
              <w:left w:val="nil"/>
              <w:bottom w:val="nil"/>
              <w:right w:val="nil"/>
            </w:tcBorders>
          </w:tcPr>
          <w:p w14:paraId="243027B7" w14:textId="77777777" w:rsidR="00F41D5C" w:rsidRPr="00D80B29" w:rsidRDefault="00F41D5C" w:rsidP="00666B58"/>
        </w:tc>
      </w:tr>
      <w:tr w:rsidR="00F41D5C" w:rsidRPr="00D80B29" w14:paraId="75D83C7C" w14:textId="77777777" w:rsidTr="00666B58">
        <w:trPr>
          <w:trHeight w:val="240"/>
          <w:jc w:val="center"/>
        </w:trPr>
        <w:tc>
          <w:tcPr>
            <w:tcW w:w="4876" w:type="dxa"/>
            <w:tcBorders>
              <w:top w:val="nil"/>
              <w:left w:val="nil"/>
              <w:bottom w:val="nil"/>
              <w:right w:val="nil"/>
            </w:tcBorders>
          </w:tcPr>
          <w:p w14:paraId="7D152961"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FE16B25" w14:textId="77777777" w:rsidR="00F41D5C" w:rsidRPr="00D80B29" w:rsidRDefault="00F41D5C" w:rsidP="00666B58">
            <w:pPr>
              <w:pStyle w:val="AmColumnHeading"/>
            </w:pPr>
            <w:r w:rsidRPr="00D80B29">
              <w:t>Geänderter Text</w:t>
            </w:r>
          </w:p>
        </w:tc>
      </w:tr>
      <w:tr w:rsidR="00F41D5C" w:rsidRPr="00D80B29" w14:paraId="691BFBA8" w14:textId="77777777" w:rsidTr="00666B58">
        <w:trPr>
          <w:jc w:val="center"/>
        </w:trPr>
        <w:tc>
          <w:tcPr>
            <w:tcW w:w="4876" w:type="dxa"/>
            <w:tcBorders>
              <w:top w:val="nil"/>
              <w:left w:val="nil"/>
              <w:bottom w:val="nil"/>
              <w:right w:val="nil"/>
            </w:tcBorders>
          </w:tcPr>
          <w:p w14:paraId="03955D48" w14:textId="77777777" w:rsidR="00F41D5C" w:rsidRPr="00D80B29" w:rsidRDefault="00F41D5C" w:rsidP="00666B58">
            <w:pPr>
              <w:pStyle w:val="Normal6a"/>
            </w:pPr>
          </w:p>
        </w:tc>
        <w:tc>
          <w:tcPr>
            <w:tcW w:w="4876" w:type="dxa"/>
            <w:tcBorders>
              <w:top w:val="nil"/>
              <w:left w:val="nil"/>
              <w:bottom w:val="nil"/>
              <w:right w:val="nil"/>
            </w:tcBorders>
          </w:tcPr>
          <w:p w14:paraId="14284CEE" w14:textId="77777777" w:rsidR="00F41D5C" w:rsidRPr="00D80B29" w:rsidRDefault="00F41D5C" w:rsidP="00666B58">
            <w:pPr>
              <w:pStyle w:val="Normal6a"/>
            </w:pPr>
            <w:r w:rsidRPr="00D80B29">
              <w:rPr>
                <w:b/>
                <w:i/>
              </w:rPr>
              <w:t>10e.</w:t>
            </w:r>
            <w:r w:rsidRPr="00D80B29">
              <w:tab/>
            </w:r>
            <w:r w:rsidRPr="00D80B29">
              <w:rPr>
                <w:b/>
                <w:i/>
              </w:rPr>
              <w:t>betont, dass die umfassende Reform der öffentlichen Verwaltung unbedingt beschleunigt werden muss; fordert die moldauische Regierung auf, für einen uneingeschränkt leistungsorientierten, professionellen und transparenten öffentlichen Dienst sowohl auf zentraler als auch auf lokaler Ebene zu sorgen, was für die wirksame Umsetzung des EU-Besitzstands von wesentlicher Bedeutung ist; betont, dass eine sinnvolle territorial-administrative Reform von entscheidender Bedeutung ist, um die lokalen Gebietskörperschaften zu stärken, da durch die derzeitige Zersplitterung der Gemeinden ihre finanzielle Unabhängigkeit und ihre Verwaltungskapazitäten erheblich beeinträchtigt werden, was sie daran hindert, EU-Fördermittel für die regionale Entwicklung erfolgreich zu beantragen, zu nutzen und zu verwalten;</w:t>
            </w:r>
          </w:p>
        </w:tc>
      </w:tr>
    </w:tbl>
    <w:p w14:paraId="71925AE2"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16B57DCD" w14:textId="77777777" w:rsidR="00F41D5C" w:rsidRPr="000B7102" w:rsidRDefault="00F41D5C" w:rsidP="00F41D5C">
      <w:pPr>
        <w:rPr>
          <w:lang w:val="sv-SE"/>
        </w:rPr>
      </w:pPr>
      <w:r w:rsidRPr="000B7102">
        <w:rPr>
          <w:rStyle w:val="HideTWBExt"/>
          <w:lang w:val="sv-SE"/>
        </w:rPr>
        <w:t>&lt;/Amend&gt;</w:t>
      </w:r>
    </w:p>
    <w:p w14:paraId="31630C5A"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162</w:t>
      </w:r>
      <w:r w:rsidRPr="000B7102">
        <w:rPr>
          <w:rStyle w:val="HideTWBExt"/>
          <w:lang w:val="sv-SE"/>
        </w:rPr>
        <w:t>&lt;/NumAm&gt;</w:t>
      </w:r>
    </w:p>
    <w:p w14:paraId="3FDDB30F"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Villy Søvndal</w:t>
      </w:r>
      <w:r w:rsidRPr="000B7102">
        <w:rPr>
          <w:rStyle w:val="HideTWBExt"/>
          <w:b w:val="0"/>
          <w:lang w:val="sv-SE"/>
        </w:rPr>
        <w:t>&lt;/Members&gt;</w:t>
      </w:r>
    </w:p>
    <w:p w14:paraId="372B2289" w14:textId="77777777" w:rsidR="00F41D5C" w:rsidRPr="00D80B29" w:rsidRDefault="00F41D5C" w:rsidP="00F41D5C">
      <w:r w:rsidRPr="00D80B29">
        <w:rPr>
          <w:rStyle w:val="HideTWBExt"/>
        </w:rPr>
        <w:t>&lt;AuNomDe&gt;</w:t>
      </w:r>
      <w:r w:rsidRPr="00D80B29">
        <w:rPr>
          <w:rStyle w:val="HideTWBInt"/>
        </w:rPr>
        <w:t>{Verts/ALE}</w:t>
      </w:r>
      <w:r w:rsidRPr="00D80B29">
        <w:t>im Namen der Verts/ALE-Fraktion</w:t>
      </w:r>
      <w:r w:rsidRPr="00D80B29">
        <w:rPr>
          <w:rStyle w:val="HideTWBExt"/>
        </w:rPr>
        <w:t>&lt;/AuNomDe&gt;</w:t>
      </w:r>
    </w:p>
    <w:p w14:paraId="0CD8C4AE" w14:textId="77777777" w:rsidR="00F41D5C" w:rsidRPr="00D80B29" w:rsidRDefault="00F41D5C" w:rsidP="00F41D5C">
      <w:pPr>
        <w:pStyle w:val="NormalBold"/>
      </w:pPr>
      <w:r w:rsidRPr="00D80B29">
        <w:rPr>
          <w:rStyle w:val="HideTWBExt"/>
          <w:b w:val="0"/>
        </w:rPr>
        <w:t>&lt;/RepeatBlock-By&gt;</w:t>
      </w:r>
    </w:p>
    <w:p w14:paraId="72FDF1B1"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32E1322" w14:textId="77777777" w:rsidR="00F41D5C" w:rsidRPr="00D80B29" w:rsidRDefault="00F41D5C" w:rsidP="00F41D5C">
      <w:pPr>
        <w:pStyle w:val="NormalBold"/>
      </w:pPr>
      <w:r w:rsidRPr="00D80B29">
        <w:rPr>
          <w:rStyle w:val="HideTWBExt"/>
        </w:rPr>
        <w:t>&lt;Article&gt;</w:t>
      </w:r>
      <w:r w:rsidRPr="00D80B29">
        <w:t>Ziffer 10 e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44CC872" w14:textId="77777777" w:rsidTr="00666B58">
        <w:trPr>
          <w:trHeight w:hRule="exact" w:val="240"/>
          <w:jc w:val="center"/>
        </w:trPr>
        <w:tc>
          <w:tcPr>
            <w:tcW w:w="9752" w:type="dxa"/>
            <w:gridSpan w:val="2"/>
            <w:tcBorders>
              <w:top w:val="nil"/>
              <w:left w:val="nil"/>
              <w:bottom w:val="nil"/>
              <w:right w:val="nil"/>
            </w:tcBorders>
          </w:tcPr>
          <w:p w14:paraId="69A0AE54" w14:textId="77777777" w:rsidR="00F41D5C" w:rsidRPr="00D80B29" w:rsidRDefault="00F41D5C" w:rsidP="00666B58"/>
        </w:tc>
      </w:tr>
      <w:tr w:rsidR="00F41D5C" w:rsidRPr="00D80B29" w14:paraId="1B471FA4" w14:textId="77777777" w:rsidTr="00666B58">
        <w:trPr>
          <w:trHeight w:val="240"/>
          <w:jc w:val="center"/>
        </w:trPr>
        <w:tc>
          <w:tcPr>
            <w:tcW w:w="4876" w:type="dxa"/>
            <w:tcBorders>
              <w:top w:val="nil"/>
              <w:left w:val="nil"/>
              <w:bottom w:val="nil"/>
              <w:right w:val="nil"/>
            </w:tcBorders>
          </w:tcPr>
          <w:p w14:paraId="20B2A7E4"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0DF8D94" w14:textId="77777777" w:rsidR="00F41D5C" w:rsidRPr="00D80B29" w:rsidRDefault="00F41D5C" w:rsidP="00666B58">
            <w:pPr>
              <w:pStyle w:val="AmColumnHeading"/>
            </w:pPr>
            <w:r w:rsidRPr="00D80B29">
              <w:t>Geänderter Text</w:t>
            </w:r>
          </w:p>
        </w:tc>
      </w:tr>
      <w:tr w:rsidR="00F41D5C" w:rsidRPr="00D80B29" w14:paraId="635AF98F" w14:textId="77777777" w:rsidTr="00666B58">
        <w:trPr>
          <w:jc w:val="center"/>
        </w:trPr>
        <w:tc>
          <w:tcPr>
            <w:tcW w:w="4876" w:type="dxa"/>
            <w:tcBorders>
              <w:top w:val="nil"/>
              <w:left w:val="nil"/>
              <w:bottom w:val="nil"/>
              <w:right w:val="nil"/>
            </w:tcBorders>
          </w:tcPr>
          <w:p w14:paraId="129584E3" w14:textId="77777777" w:rsidR="00F41D5C" w:rsidRPr="00D80B29" w:rsidRDefault="00F41D5C" w:rsidP="00666B58">
            <w:pPr>
              <w:pStyle w:val="Normal6a"/>
            </w:pPr>
          </w:p>
        </w:tc>
        <w:tc>
          <w:tcPr>
            <w:tcW w:w="4876" w:type="dxa"/>
            <w:tcBorders>
              <w:top w:val="nil"/>
              <w:left w:val="nil"/>
              <w:bottom w:val="nil"/>
              <w:right w:val="nil"/>
            </w:tcBorders>
          </w:tcPr>
          <w:p w14:paraId="0D17C130" w14:textId="77777777" w:rsidR="00F41D5C" w:rsidRPr="00D80B29" w:rsidRDefault="00F41D5C" w:rsidP="00666B58">
            <w:pPr>
              <w:pStyle w:val="Normal6a"/>
            </w:pPr>
            <w:r w:rsidRPr="00D80B29">
              <w:rPr>
                <w:b/>
                <w:i/>
              </w:rPr>
              <w:t>10e.</w:t>
            </w:r>
            <w:r w:rsidRPr="00D80B29">
              <w:tab/>
            </w:r>
            <w:r w:rsidRPr="00D80B29">
              <w:rPr>
                <w:b/>
                <w:i/>
              </w:rPr>
              <w:t xml:space="preserve">fordert Moldau auf, einen Rechtsrahmen zur Regelung der rechtlichen Anerkennung des Geschlechts anzunehmen, der internationalen Standards entspricht, einschließlich der Rechtsprechung des EGMR und der Überarbeitung der Internationalen Klassifikation der Krankheiten durch die WHO (ICD-11), die im Januar 2022 in Kraft trat und mit der Transidentitäten in </w:t>
            </w:r>
            <w:r w:rsidRPr="00D80B29">
              <w:rPr>
                <w:b/>
                <w:i/>
              </w:rPr>
              <w:lastRenderedPageBreak/>
              <w:t>allen Lebensbereichen entpathologisiert wurden;</w:t>
            </w:r>
          </w:p>
        </w:tc>
      </w:tr>
    </w:tbl>
    <w:p w14:paraId="3424BE1A" w14:textId="77777777" w:rsidR="00F41D5C" w:rsidRPr="000B7102" w:rsidRDefault="00F41D5C" w:rsidP="00F41D5C">
      <w:pPr>
        <w:pStyle w:val="AmOrLang"/>
        <w:rPr>
          <w:lang w:val="sv-SE"/>
        </w:rPr>
      </w:pPr>
      <w:r w:rsidRPr="000B7102">
        <w:rPr>
          <w:lang w:val="sv-SE"/>
        </w:rPr>
        <w:lastRenderedPageBreak/>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009DB0D5" w14:textId="77777777" w:rsidR="00F41D5C" w:rsidRDefault="00F41D5C" w:rsidP="00F41D5C">
      <w:pPr>
        <w:rPr>
          <w:rStyle w:val="HideTWBExt"/>
          <w:vanish w:val="0"/>
          <w:lang w:val="sv-SE"/>
        </w:rPr>
      </w:pPr>
      <w:r w:rsidRPr="000B7102">
        <w:rPr>
          <w:rStyle w:val="HideTWBExt"/>
          <w:lang w:val="sv-SE"/>
        </w:rPr>
        <w:t>&lt;/Amend&gt;</w:t>
      </w:r>
    </w:p>
    <w:p w14:paraId="2CC85BC6" w14:textId="77777777" w:rsidR="000B7102" w:rsidRDefault="000B7102" w:rsidP="00F41D5C">
      <w:pPr>
        <w:rPr>
          <w:rStyle w:val="HideTWBExt"/>
          <w:vanish w:val="0"/>
          <w:lang w:val="sv-SE"/>
        </w:rPr>
      </w:pPr>
    </w:p>
    <w:p w14:paraId="41778B25" w14:textId="77777777" w:rsidR="000B7102" w:rsidRPr="000B7102" w:rsidRDefault="000B7102" w:rsidP="00F41D5C">
      <w:pPr>
        <w:rPr>
          <w:lang w:val="sv-SE"/>
        </w:rPr>
      </w:pPr>
    </w:p>
    <w:p w14:paraId="03723B8F"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163</w:t>
      </w:r>
      <w:r w:rsidRPr="000B7102">
        <w:rPr>
          <w:rStyle w:val="HideTWBExt"/>
          <w:lang w:val="sv-SE"/>
        </w:rPr>
        <w:t>&lt;/NumAm&gt;</w:t>
      </w:r>
    </w:p>
    <w:p w14:paraId="50638BC7"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Villy Søvndal</w:t>
      </w:r>
      <w:r w:rsidRPr="000B7102">
        <w:rPr>
          <w:rStyle w:val="HideTWBExt"/>
          <w:b w:val="0"/>
          <w:lang w:val="sv-SE"/>
        </w:rPr>
        <w:t>&lt;/Members&gt;</w:t>
      </w:r>
    </w:p>
    <w:p w14:paraId="15F63F4A" w14:textId="77777777" w:rsidR="00F41D5C" w:rsidRPr="00D80B29" w:rsidRDefault="00F41D5C" w:rsidP="00F41D5C">
      <w:r w:rsidRPr="00D80B29">
        <w:rPr>
          <w:rStyle w:val="HideTWBExt"/>
        </w:rPr>
        <w:t>&lt;AuNomDe&gt;</w:t>
      </w:r>
      <w:r w:rsidRPr="00D80B29">
        <w:rPr>
          <w:rStyle w:val="HideTWBInt"/>
        </w:rPr>
        <w:t>{Verts/ALE}</w:t>
      </w:r>
      <w:r w:rsidRPr="00D80B29">
        <w:t>im Namen der Verts/ALE-Fraktion</w:t>
      </w:r>
      <w:r w:rsidRPr="00D80B29">
        <w:rPr>
          <w:rStyle w:val="HideTWBExt"/>
        </w:rPr>
        <w:t>&lt;/AuNomDe&gt;</w:t>
      </w:r>
    </w:p>
    <w:p w14:paraId="22E6C63D" w14:textId="77777777" w:rsidR="00F41D5C" w:rsidRPr="00D80B29" w:rsidRDefault="00F41D5C" w:rsidP="00F41D5C">
      <w:pPr>
        <w:pStyle w:val="NormalBold"/>
      </w:pPr>
      <w:r w:rsidRPr="00D80B29">
        <w:rPr>
          <w:rStyle w:val="HideTWBExt"/>
          <w:b w:val="0"/>
        </w:rPr>
        <w:t>&lt;/RepeatBlock-By&gt;</w:t>
      </w:r>
    </w:p>
    <w:p w14:paraId="0A4FC929"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1E4E9CF" w14:textId="77777777" w:rsidR="00F41D5C" w:rsidRPr="00D80B29" w:rsidRDefault="00F41D5C" w:rsidP="00F41D5C">
      <w:pPr>
        <w:pStyle w:val="NormalBold"/>
      </w:pPr>
      <w:r w:rsidRPr="00D80B29">
        <w:rPr>
          <w:rStyle w:val="HideTWBExt"/>
        </w:rPr>
        <w:t>&lt;Article&gt;</w:t>
      </w:r>
      <w:r w:rsidRPr="00D80B29">
        <w:t>Ziffer 10 f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07F2951" w14:textId="77777777" w:rsidTr="00666B58">
        <w:trPr>
          <w:trHeight w:hRule="exact" w:val="240"/>
          <w:jc w:val="center"/>
        </w:trPr>
        <w:tc>
          <w:tcPr>
            <w:tcW w:w="9752" w:type="dxa"/>
            <w:gridSpan w:val="2"/>
            <w:tcBorders>
              <w:top w:val="nil"/>
              <w:left w:val="nil"/>
              <w:bottom w:val="nil"/>
              <w:right w:val="nil"/>
            </w:tcBorders>
          </w:tcPr>
          <w:p w14:paraId="35EA81B7" w14:textId="77777777" w:rsidR="00F41D5C" w:rsidRPr="00D80B29" w:rsidRDefault="00F41D5C" w:rsidP="00666B58"/>
        </w:tc>
      </w:tr>
      <w:tr w:rsidR="00F41D5C" w:rsidRPr="00D80B29" w14:paraId="28B017ED" w14:textId="77777777" w:rsidTr="00666B58">
        <w:trPr>
          <w:trHeight w:val="240"/>
          <w:jc w:val="center"/>
        </w:trPr>
        <w:tc>
          <w:tcPr>
            <w:tcW w:w="4876" w:type="dxa"/>
            <w:tcBorders>
              <w:top w:val="nil"/>
              <w:left w:val="nil"/>
              <w:bottom w:val="nil"/>
              <w:right w:val="nil"/>
            </w:tcBorders>
          </w:tcPr>
          <w:p w14:paraId="2960C81E"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0E9E984" w14:textId="77777777" w:rsidR="00F41D5C" w:rsidRPr="00D80B29" w:rsidRDefault="00F41D5C" w:rsidP="00666B58">
            <w:pPr>
              <w:pStyle w:val="AmColumnHeading"/>
            </w:pPr>
            <w:r w:rsidRPr="00D80B29">
              <w:t>Geänderter Text</w:t>
            </w:r>
          </w:p>
        </w:tc>
      </w:tr>
      <w:tr w:rsidR="00F41D5C" w:rsidRPr="00D80B29" w14:paraId="69017AE2" w14:textId="77777777" w:rsidTr="00666B58">
        <w:trPr>
          <w:jc w:val="center"/>
        </w:trPr>
        <w:tc>
          <w:tcPr>
            <w:tcW w:w="4876" w:type="dxa"/>
            <w:tcBorders>
              <w:top w:val="nil"/>
              <w:left w:val="nil"/>
              <w:bottom w:val="nil"/>
              <w:right w:val="nil"/>
            </w:tcBorders>
          </w:tcPr>
          <w:p w14:paraId="0692AC51" w14:textId="77777777" w:rsidR="00F41D5C" w:rsidRPr="00D80B29" w:rsidRDefault="00F41D5C" w:rsidP="00666B58">
            <w:pPr>
              <w:pStyle w:val="Normal6a"/>
            </w:pPr>
          </w:p>
        </w:tc>
        <w:tc>
          <w:tcPr>
            <w:tcW w:w="4876" w:type="dxa"/>
            <w:tcBorders>
              <w:top w:val="nil"/>
              <w:left w:val="nil"/>
              <w:bottom w:val="nil"/>
              <w:right w:val="nil"/>
            </w:tcBorders>
          </w:tcPr>
          <w:p w14:paraId="43E95227" w14:textId="77777777" w:rsidR="00F41D5C" w:rsidRPr="00D80B29" w:rsidRDefault="00F41D5C" w:rsidP="00666B58">
            <w:pPr>
              <w:pStyle w:val="Normal6a"/>
            </w:pPr>
            <w:r w:rsidRPr="00D80B29">
              <w:rPr>
                <w:b/>
                <w:i/>
              </w:rPr>
              <w:t>10f.</w:t>
            </w:r>
            <w:r w:rsidRPr="00D80B29">
              <w:tab/>
            </w:r>
            <w:r w:rsidRPr="00D80B29">
              <w:rPr>
                <w:b/>
                <w:i/>
              </w:rPr>
              <w:t>ist besorgt darüber, dass gleichgeschlechtliche Paare in Moldau nach wie vor nicht die gleichen Rechte genießen, was die rechtliche Anerkennung ihrer Beziehung betrifft; fordert die Republik Moldau auf, Rechtsvorschriften zur rechtlichen Anerkennung gleichgeschlechtlicher Paare im Einklang mit dem Besitzstand der EU, einschließlich der Rechtsprechung des EuGH und des EGMR, zu erlassen;</w:t>
            </w:r>
          </w:p>
        </w:tc>
      </w:tr>
    </w:tbl>
    <w:p w14:paraId="78D40C56"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79EA3015" w14:textId="77777777" w:rsidR="00F41D5C" w:rsidRPr="000B7102" w:rsidRDefault="00F41D5C" w:rsidP="00F41D5C">
      <w:pPr>
        <w:rPr>
          <w:lang w:val="sv-SE"/>
        </w:rPr>
      </w:pPr>
      <w:r w:rsidRPr="000B7102">
        <w:rPr>
          <w:rStyle w:val="HideTWBExt"/>
          <w:lang w:val="sv-SE"/>
        </w:rPr>
        <w:t>&lt;/Amend&gt;</w:t>
      </w:r>
    </w:p>
    <w:p w14:paraId="3DADC065"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164</w:t>
      </w:r>
      <w:r w:rsidRPr="000B7102">
        <w:rPr>
          <w:rStyle w:val="HideTWBExt"/>
          <w:lang w:val="sv-SE"/>
        </w:rPr>
        <w:t>&lt;/NumAm&gt;</w:t>
      </w:r>
    </w:p>
    <w:p w14:paraId="4DBABDCE"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Villy Søvndal</w:t>
      </w:r>
      <w:r w:rsidRPr="000B7102">
        <w:rPr>
          <w:rStyle w:val="HideTWBExt"/>
          <w:b w:val="0"/>
          <w:lang w:val="sv-SE"/>
        </w:rPr>
        <w:t>&lt;/Members&gt;</w:t>
      </w:r>
    </w:p>
    <w:p w14:paraId="10105CE2" w14:textId="77777777" w:rsidR="00F41D5C" w:rsidRPr="00D80B29" w:rsidRDefault="00F41D5C" w:rsidP="00F41D5C">
      <w:r w:rsidRPr="00D80B29">
        <w:rPr>
          <w:rStyle w:val="HideTWBExt"/>
        </w:rPr>
        <w:t>&lt;AuNomDe&gt;</w:t>
      </w:r>
      <w:r w:rsidRPr="00D80B29">
        <w:rPr>
          <w:rStyle w:val="HideTWBInt"/>
        </w:rPr>
        <w:t>{Verts/ALE}</w:t>
      </w:r>
      <w:r w:rsidRPr="00D80B29">
        <w:t>im Namen der Verts/ALE-Fraktion</w:t>
      </w:r>
      <w:r w:rsidRPr="00D80B29">
        <w:rPr>
          <w:rStyle w:val="HideTWBExt"/>
        </w:rPr>
        <w:t>&lt;/AuNomDe&gt;</w:t>
      </w:r>
    </w:p>
    <w:p w14:paraId="5EC803CB" w14:textId="77777777" w:rsidR="00F41D5C" w:rsidRPr="00D80B29" w:rsidRDefault="00F41D5C" w:rsidP="00F41D5C">
      <w:pPr>
        <w:pStyle w:val="NormalBold"/>
      </w:pPr>
      <w:r w:rsidRPr="00D80B29">
        <w:rPr>
          <w:rStyle w:val="HideTWBExt"/>
          <w:b w:val="0"/>
        </w:rPr>
        <w:t>&lt;/RepeatBlock-By&gt;</w:t>
      </w:r>
    </w:p>
    <w:p w14:paraId="3A467DB4"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D513F01" w14:textId="77777777" w:rsidR="00F41D5C" w:rsidRPr="00D80B29" w:rsidRDefault="00F41D5C" w:rsidP="00F41D5C">
      <w:pPr>
        <w:pStyle w:val="NormalBold"/>
      </w:pPr>
      <w:r w:rsidRPr="00D80B29">
        <w:rPr>
          <w:rStyle w:val="HideTWBExt"/>
        </w:rPr>
        <w:t>&lt;Article&gt;</w:t>
      </w:r>
      <w:r w:rsidRPr="00D80B29">
        <w:t>Ziffer 10 g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B46B426" w14:textId="77777777" w:rsidTr="00666B58">
        <w:trPr>
          <w:trHeight w:hRule="exact" w:val="240"/>
          <w:jc w:val="center"/>
        </w:trPr>
        <w:tc>
          <w:tcPr>
            <w:tcW w:w="9752" w:type="dxa"/>
            <w:gridSpan w:val="2"/>
            <w:tcBorders>
              <w:top w:val="nil"/>
              <w:left w:val="nil"/>
              <w:bottom w:val="nil"/>
              <w:right w:val="nil"/>
            </w:tcBorders>
          </w:tcPr>
          <w:p w14:paraId="70EAD051" w14:textId="77777777" w:rsidR="00F41D5C" w:rsidRPr="00D80B29" w:rsidRDefault="00F41D5C" w:rsidP="00666B58"/>
        </w:tc>
      </w:tr>
      <w:tr w:rsidR="00F41D5C" w:rsidRPr="00D80B29" w14:paraId="083D6AD2" w14:textId="77777777" w:rsidTr="00666B58">
        <w:trPr>
          <w:trHeight w:val="240"/>
          <w:jc w:val="center"/>
        </w:trPr>
        <w:tc>
          <w:tcPr>
            <w:tcW w:w="4876" w:type="dxa"/>
            <w:tcBorders>
              <w:top w:val="nil"/>
              <w:left w:val="nil"/>
              <w:bottom w:val="nil"/>
              <w:right w:val="nil"/>
            </w:tcBorders>
          </w:tcPr>
          <w:p w14:paraId="627A1867"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1071857" w14:textId="77777777" w:rsidR="00F41D5C" w:rsidRPr="00D80B29" w:rsidRDefault="00F41D5C" w:rsidP="00666B58">
            <w:pPr>
              <w:pStyle w:val="AmColumnHeading"/>
            </w:pPr>
            <w:r w:rsidRPr="00D80B29">
              <w:t>Geänderter Text</w:t>
            </w:r>
          </w:p>
        </w:tc>
      </w:tr>
      <w:tr w:rsidR="00F41D5C" w:rsidRPr="00D80B29" w14:paraId="3D0A3D58" w14:textId="77777777" w:rsidTr="00666B58">
        <w:trPr>
          <w:jc w:val="center"/>
        </w:trPr>
        <w:tc>
          <w:tcPr>
            <w:tcW w:w="4876" w:type="dxa"/>
            <w:tcBorders>
              <w:top w:val="nil"/>
              <w:left w:val="nil"/>
              <w:bottom w:val="nil"/>
              <w:right w:val="nil"/>
            </w:tcBorders>
          </w:tcPr>
          <w:p w14:paraId="3737AA05" w14:textId="77777777" w:rsidR="00F41D5C" w:rsidRPr="00D80B29" w:rsidRDefault="00F41D5C" w:rsidP="00666B58">
            <w:pPr>
              <w:pStyle w:val="Normal6a"/>
            </w:pPr>
          </w:p>
        </w:tc>
        <w:tc>
          <w:tcPr>
            <w:tcW w:w="4876" w:type="dxa"/>
            <w:tcBorders>
              <w:top w:val="nil"/>
              <w:left w:val="nil"/>
              <w:bottom w:val="nil"/>
              <w:right w:val="nil"/>
            </w:tcBorders>
          </w:tcPr>
          <w:p w14:paraId="6D825BD7" w14:textId="77777777" w:rsidR="00F41D5C" w:rsidRPr="00D80B29" w:rsidRDefault="00F41D5C" w:rsidP="00666B58">
            <w:pPr>
              <w:pStyle w:val="Normal6a"/>
            </w:pPr>
            <w:r w:rsidRPr="00D80B29">
              <w:rPr>
                <w:b/>
                <w:i/>
              </w:rPr>
              <w:t>10g.</w:t>
            </w:r>
            <w:r w:rsidRPr="00D80B29">
              <w:tab/>
            </w:r>
            <w:r w:rsidRPr="00D80B29">
              <w:rPr>
                <w:b/>
                <w:i/>
              </w:rPr>
              <w:t xml:space="preserve">stellt mit Besorgnis fest, dass die Roma in Moldau weiterhin Rassismus und Diskriminierung ausgesetzt sind; legt Moldau nahe, die Umsetzung der im Nationalen Förderprogramm für die </w:t>
            </w:r>
            <w:r w:rsidRPr="00D80B29">
              <w:rPr>
                <w:b/>
                <w:i/>
              </w:rPr>
              <w:lastRenderedPageBreak/>
              <w:t>Roma-Bevölkerung 2022-2025 dargelegten Maßnahmen weiter zu verstärken und das Programm zu verlängern, da dessen vorgesehener Zeitrahmen abgelaufen ist;</w:t>
            </w:r>
          </w:p>
        </w:tc>
      </w:tr>
    </w:tbl>
    <w:p w14:paraId="4CE024B9"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4DED992F" w14:textId="77777777" w:rsidR="00F41D5C" w:rsidRPr="00D80B29" w:rsidRDefault="00F41D5C" w:rsidP="00F41D5C">
      <w:r w:rsidRPr="00D80B29">
        <w:rPr>
          <w:rStyle w:val="HideTWBExt"/>
        </w:rPr>
        <w:t>&lt;/Amend&gt;</w:t>
      </w:r>
    </w:p>
    <w:p w14:paraId="24706D55"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165</w:t>
      </w:r>
      <w:r w:rsidRPr="00D80B29">
        <w:rPr>
          <w:rStyle w:val="HideTWBExt"/>
        </w:rPr>
        <w:t>&lt;/NumAm&gt;</w:t>
      </w:r>
    </w:p>
    <w:p w14:paraId="081F1DE4" w14:textId="77777777" w:rsidR="00F41D5C" w:rsidRPr="00D80B29" w:rsidRDefault="00F41D5C" w:rsidP="00F41D5C">
      <w:pPr>
        <w:pStyle w:val="NormalBold"/>
      </w:pPr>
      <w:r w:rsidRPr="00D80B29">
        <w:rPr>
          <w:rStyle w:val="HideTWBExt"/>
          <w:b w:val="0"/>
        </w:rPr>
        <w:t>&lt;RepeatBlock-By&gt;&lt;Members&gt;</w:t>
      </w:r>
      <w:r w:rsidRPr="00D80B29">
        <w:t>Andrzej Halicki, Siegfried Mureşan, Liudas Mažylis</w:t>
      </w:r>
      <w:r w:rsidRPr="00D80B29">
        <w:rPr>
          <w:rStyle w:val="HideTWBExt"/>
          <w:b w:val="0"/>
        </w:rPr>
        <w:t>&lt;/Members&gt;</w:t>
      </w:r>
    </w:p>
    <w:p w14:paraId="2CCA564C" w14:textId="77777777" w:rsidR="00F41D5C" w:rsidRPr="00D80B29" w:rsidRDefault="00F41D5C" w:rsidP="00F41D5C">
      <w:pPr>
        <w:pStyle w:val="NormalBold"/>
      </w:pPr>
      <w:r w:rsidRPr="00D80B29">
        <w:rPr>
          <w:rStyle w:val="HideTWBExt"/>
          <w:b w:val="0"/>
        </w:rPr>
        <w:t>&lt;/RepeatBlock-By&gt;</w:t>
      </w:r>
    </w:p>
    <w:p w14:paraId="695D6A5D"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FC659F0" w14:textId="77777777" w:rsidR="00F41D5C" w:rsidRPr="00D80B29" w:rsidRDefault="00F41D5C" w:rsidP="00F41D5C">
      <w:pPr>
        <w:pStyle w:val="NormalBold"/>
      </w:pPr>
      <w:r w:rsidRPr="00D80B29">
        <w:rPr>
          <w:rStyle w:val="HideTWBExt"/>
        </w:rPr>
        <w:t>&lt;Article&gt;</w:t>
      </w:r>
      <w:r w:rsidRPr="00D80B29">
        <w:t>Ziffer 10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1440E9E" w14:textId="77777777" w:rsidTr="00666B58">
        <w:trPr>
          <w:trHeight w:hRule="exact" w:val="240"/>
          <w:jc w:val="center"/>
        </w:trPr>
        <w:tc>
          <w:tcPr>
            <w:tcW w:w="9752" w:type="dxa"/>
            <w:gridSpan w:val="2"/>
            <w:tcBorders>
              <w:top w:val="nil"/>
              <w:left w:val="nil"/>
              <w:bottom w:val="nil"/>
              <w:right w:val="nil"/>
            </w:tcBorders>
          </w:tcPr>
          <w:p w14:paraId="37751219" w14:textId="77777777" w:rsidR="00F41D5C" w:rsidRPr="00D80B29" w:rsidRDefault="00F41D5C" w:rsidP="00666B58"/>
        </w:tc>
      </w:tr>
      <w:tr w:rsidR="00F41D5C" w:rsidRPr="00D80B29" w14:paraId="12856343" w14:textId="77777777" w:rsidTr="00666B58">
        <w:trPr>
          <w:trHeight w:val="240"/>
          <w:jc w:val="center"/>
        </w:trPr>
        <w:tc>
          <w:tcPr>
            <w:tcW w:w="4876" w:type="dxa"/>
            <w:tcBorders>
              <w:top w:val="nil"/>
              <w:left w:val="nil"/>
              <w:bottom w:val="nil"/>
              <w:right w:val="nil"/>
            </w:tcBorders>
          </w:tcPr>
          <w:p w14:paraId="4AF18C74"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FA61BCD" w14:textId="77777777" w:rsidR="00F41D5C" w:rsidRPr="00D80B29" w:rsidRDefault="00F41D5C" w:rsidP="00666B58">
            <w:pPr>
              <w:pStyle w:val="AmColumnHeading"/>
            </w:pPr>
            <w:r w:rsidRPr="00D80B29">
              <w:t>Geänderter Text</w:t>
            </w:r>
          </w:p>
        </w:tc>
      </w:tr>
      <w:tr w:rsidR="00F41D5C" w:rsidRPr="00D80B29" w14:paraId="317EC770" w14:textId="77777777" w:rsidTr="00666B58">
        <w:trPr>
          <w:jc w:val="center"/>
        </w:trPr>
        <w:tc>
          <w:tcPr>
            <w:tcW w:w="4876" w:type="dxa"/>
            <w:tcBorders>
              <w:top w:val="nil"/>
              <w:left w:val="nil"/>
              <w:bottom w:val="nil"/>
              <w:right w:val="nil"/>
            </w:tcBorders>
          </w:tcPr>
          <w:p w14:paraId="223DC860" w14:textId="77777777" w:rsidR="00F41D5C" w:rsidRPr="00D80B29" w:rsidRDefault="00F41D5C" w:rsidP="00666B58">
            <w:pPr>
              <w:pStyle w:val="Normal6a"/>
            </w:pPr>
          </w:p>
        </w:tc>
        <w:tc>
          <w:tcPr>
            <w:tcW w:w="4876" w:type="dxa"/>
            <w:tcBorders>
              <w:top w:val="nil"/>
              <w:left w:val="nil"/>
              <w:bottom w:val="nil"/>
              <w:right w:val="nil"/>
            </w:tcBorders>
          </w:tcPr>
          <w:p w14:paraId="373CC5D8" w14:textId="77777777" w:rsidR="00F41D5C" w:rsidRPr="00D80B29" w:rsidRDefault="00F41D5C" w:rsidP="00666B58">
            <w:pPr>
              <w:pStyle w:val="Normal6a"/>
            </w:pPr>
            <w:r w:rsidRPr="00D80B29">
              <w:rPr>
                <w:b/>
                <w:i/>
              </w:rPr>
              <w:t>10a.</w:t>
            </w:r>
            <w:r w:rsidRPr="00D80B29">
              <w:tab/>
            </w:r>
            <w:r w:rsidRPr="00D80B29">
              <w:rPr>
                <w:b/>
                <w:i/>
              </w:rPr>
              <w:t>begrüßt die zunehmende Einbindung Moldaus in europäische Forschungs- und Innovationsnetzwerke und befürwortet eine weitere Integration in „Horizont Europa“, wodurch Hochschulen und Forschungseinrichtungen Zugang zu europäischen Fördermitteln, gemeinsamen Forschungsinfrastrukturen und wissenschaftlichen Partnerschaften erhalten würden;</w:t>
            </w:r>
          </w:p>
        </w:tc>
      </w:tr>
    </w:tbl>
    <w:p w14:paraId="67B5D09A"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451097A2" w14:textId="77777777" w:rsidR="00F41D5C" w:rsidRPr="00D80B29" w:rsidRDefault="00F41D5C" w:rsidP="00F41D5C">
      <w:r w:rsidRPr="00D80B29">
        <w:rPr>
          <w:rStyle w:val="HideTWBExt"/>
        </w:rPr>
        <w:t>&lt;/Amend&gt;</w:t>
      </w:r>
    </w:p>
    <w:p w14:paraId="393E08C1"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166</w:t>
      </w:r>
      <w:r w:rsidRPr="00D80B29">
        <w:rPr>
          <w:rStyle w:val="HideTWBExt"/>
        </w:rPr>
        <w:t>&lt;/NumAm&gt;</w:t>
      </w:r>
    </w:p>
    <w:p w14:paraId="1BE2B273" w14:textId="77777777" w:rsidR="00F41D5C" w:rsidRPr="00D80B29" w:rsidRDefault="00F41D5C" w:rsidP="00F41D5C">
      <w:pPr>
        <w:pStyle w:val="NormalBold"/>
      </w:pPr>
      <w:r w:rsidRPr="00D80B29">
        <w:rPr>
          <w:rStyle w:val="HideTWBExt"/>
          <w:b w:val="0"/>
        </w:rPr>
        <w:t>&lt;RepeatBlock-By&gt;&lt;Members&gt;</w:t>
      </w:r>
      <w:r w:rsidRPr="00D80B29">
        <w:t>Nathalie Loiseau</w:t>
      </w:r>
      <w:r w:rsidRPr="00D80B29">
        <w:rPr>
          <w:rStyle w:val="HideTWBExt"/>
          <w:b w:val="0"/>
        </w:rPr>
        <w:t>&lt;/Members&gt;</w:t>
      </w:r>
    </w:p>
    <w:p w14:paraId="62E4B38D" w14:textId="77777777" w:rsidR="00F41D5C" w:rsidRPr="00D80B29" w:rsidRDefault="00F41D5C" w:rsidP="00F41D5C">
      <w:pPr>
        <w:pStyle w:val="NormalBold"/>
      </w:pPr>
      <w:r w:rsidRPr="00D80B29">
        <w:rPr>
          <w:rStyle w:val="HideTWBExt"/>
          <w:b w:val="0"/>
        </w:rPr>
        <w:t>&lt;/RepeatBlock-By&gt;</w:t>
      </w:r>
    </w:p>
    <w:p w14:paraId="7AC916E3"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F800D89" w14:textId="77777777" w:rsidR="00F41D5C" w:rsidRPr="00D80B29" w:rsidRDefault="00F41D5C" w:rsidP="00F41D5C">
      <w:pPr>
        <w:pStyle w:val="NormalBold"/>
      </w:pPr>
      <w:r w:rsidRPr="00D80B29">
        <w:rPr>
          <w:rStyle w:val="HideTWBExt"/>
        </w:rPr>
        <w:t>&lt;Article&gt;</w:t>
      </w:r>
      <w:r w:rsidRPr="00D80B29">
        <w:t>Ziffer 11</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DC5DE48" w14:textId="77777777" w:rsidTr="00666B58">
        <w:trPr>
          <w:trHeight w:hRule="exact" w:val="240"/>
          <w:jc w:val="center"/>
        </w:trPr>
        <w:tc>
          <w:tcPr>
            <w:tcW w:w="9752" w:type="dxa"/>
            <w:gridSpan w:val="2"/>
            <w:tcBorders>
              <w:top w:val="nil"/>
              <w:left w:val="nil"/>
              <w:bottom w:val="nil"/>
              <w:right w:val="nil"/>
            </w:tcBorders>
          </w:tcPr>
          <w:p w14:paraId="3E93F90B" w14:textId="77777777" w:rsidR="00F41D5C" w:rsidRPr="00D80B29" w:rsidRDefault="00F41D5C" w:rsidP="00666B58"/>
        </w:tc>
      </w:tr>
      <w:tr w:rsidR="00F41D5C" w:rsidRPr="00D80B29" w14:paraId="75F9E6BF" w14:textId="77777777" w:rsidTr="00666B58">
        <w:trPr>
          <w:trHeight w:val="240"/>
          <w:jc w:val="center"/>
        </w:trPr>
        <w:tc>
          <w:tcPr>
            <w:tcW w:w="4876" w:type="dxa"/>
            <w:tcBorders>
              <w:top w:val="nil"/>
              <w:left w:val="nil"/>
              <w:bottom w:val="nil"/>
              <w:right w:val="nil"/>
            </w:tcBorders>
          </w:tcPr>
          <w:p w14:paraId="3AED4E57"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CE345CF" w14:textId="77777777" w:rsidR="00F41D5C" w:rsidRPr="00D80B29" w:rsidRDefault="00F41D5C" w:rsidP="00666B58">
            <w:pPr>
              <w:pStyle w:val="AmColumnHeading"/>
            </w:pPr>
            <w:r w:rsidRPr="00D80B29">
              <w:t>Geänderter Text</w:t>
            </w:r>
          </w:p>
        </w:tc>
      </w:tr>
      <w:tr w:rsidR="00F41D5C" w:rsidRPr="00D80B29" w14:paraId="1EE3A265" w14:textId="77777777" w:rsidTr="00666B58">
        <w:trPr>
          <w:jc w:val="center"/>
        </w:trPr>
        <w:tc>
          <w:tcPr>
            <w:tcW w:w="4876" w:type="dxa"/>
            <w:tcBorders>
              <w:top w:val="nil"/>
              <w:left w:val="nil"/>
              <w:bottom w:val="nil"/>
              <w:right w:val="nil"/>
            </w:tcBorders>
          </w:tcPr>
          <w:p w14:paraId="0F161158" w14:textId="77777777" w:rsidR="00F41D5C" w:rsidRPr="00D80B29" w:rsidRDefault="00F41D5C" w:rsidP="00666B58">
            <w:pPr>
              <w:pStyle w:val="Normal6a"/>
            </w:pPr>
            <w:r w:rsidRPr="00D80B29">
              <w:t>11.</w:t>
            </w:r>
            <w:r w:rsidRPr="00D80B29">
              <w:tab/>
              <w:t xml:space="preserve">würdigt die anhaltenden Bemühungen des Landes, den Energiesektor Moldaus an den EU-Besitzstand anzugleichen und seine vollständige Integration in den EU-Energiemarkt voranzubringen, damit die Energieversorgungssicherheit und </w:t>
            </w:r>
            <w:r w:rsidRPr="00D80B29">
              <w:lastRenderedPageBreak/>
              <w:t>Widerstandsfähigkeit Moldaus gesichert werden;</w:t>
            </w:r>
          </w:p>
        </w:tc>
        <w:tc>
          <w:tcPr>
            <w:tcW w:w="4876" w:type="dxa"/>
            <w:tcBorders>
              <w:top w:val="nil"/>
              <w:left w:val="nil"/>
              <w:bottom w:val="nil"/>
              <w:right w:val="nil"/>
            </w:tcBorders>
          </w:tcPr>
          <w:p w14:paraId="5CA41C6E" w14:textId="77777777" w:rsidR="00F41D5C" w:rsidRPr="00D80B29" w:rsidRDefault="00F41D5C" w:rsidP="00666B58">
            <w:pPr>
              <w:pStyle w:val="Normal6a"/>
            </w:pPr>
            <w:r w:rsidRPr="00D80B29">
              <w:lastRenderedPageBreak/>
              <w:t>11.</w:t>
            </w:r>
            <w:r w:rsidRPr="00D80B29">
              <w:tab/>
              <w:t xml:space="preserve">würdigt die anhaltenden Bemühungen des Landes, den Energiesektor Moldaus an den EU-Besitzstand anzugleichen und seine vollständige Integration in den EU-Energiemarkt voranzubringen, damit die Energieversorgungssicherheit und </w:t>
            </w:r>
            <w:r w:rsidRPr="00D80B29">
              <w:lastRenderedPageBreak/>
              <w:t xml:space="preserve">Widerstandsfähigkeit Moldaus gesichert werden; </w:t>
            </w:r>
            <w:r w:rsidRPr="00D80B29">
              <w:rPr>
                <w:b/>
                <w:i/>
              </w:rPr>
              <w:t>betont in diesem Zusammenhang, dass es von strategischer Bedeutung ist, die Abhängigkeit Moldaus von Energielieferungen aus Russland zu verringern, insbesondere was die Gasversorgung für das Kraftwerk Cuciurgan/Kutschurgan anbelangt; weist darauf hin, dass Russland im Jahr 2025 die Belieferung des Kraftwerks mit Gas eingestellt hat, um Moldau bei seinen internationalen Entscheidungen unter Druck zu setzen, und dass das erste Opfer der darauf folgenden Energiekrise die Bevölkerung auf beiden Seiten des Dnister war; betont, dass die angebliche Verschuldung des Kraftwerksbetreibers gegenüber Gazprom ein weiterer Versuch Russlands ist, eine mögliche friedliche Einigung zwischen Moldau und den Behörden der Region Transnistrien zu erschweren, und dass es sich dabei um das Ergebnis einer rechtswidrigen Entscheidung handelt, die unter dem Druck Russlands getroffen wurde;</w:t>
            </w:r>
          </w:p>
        </w:tc>
      </w:tr>
    </w:tbl>
    <w:p w14:paraId="1DD9CEE4"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47E2BE45" w14:textId="77777777" w:rsidR="00F41D5C" w:rsidRPr="00D80B29" w:rsidRDefault="00F41D5C" w:rsidP="00F41D5C">
      <w:r w:rsidRPr="00D80B29">
        <w:rPr>
          <w:rStyle w:val="HideTWBExt"/>
        </w:rPr>
        <w:t>&lt;/Amend&gt;</w:t>
      </w:r>
    </w:p>
    <w:p w14:paraId="7969DC63"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167</w:t>
      </w:r>
      <w:r w:rsidRPr="00D80B29">
        <w:rPr>
          <w:rStyle w:val="HideTWBExt"/>
        </w:rPr>
        <w:t>&lt;/NumAm&gt;</w:t>
      </w:r>
    </w:p>
    <w:p w14:paraId="6D38B846"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34024E71" w14:textId="77777777" w:rsidR="00F41D5C" w:rsidRPr="00D80B29" w:rsidRDefault="00F41D5C" w:rsidP="00F41D5C">
      <w:pPr>
        <w:pStyle w:val="NormalBold"/>
      </w:pPr>
      <w:r w:rsidRPr="00D80B29">
        <w:rPr>
          <w:rStyle w:val="HideTWBExt"/>
          <w:b w:val="0"/>
        </w:rPr>
        <w:t>&lt;/RepeatBlock-By&gt;</w:t>
      </w:r>
    </w:p>
    <w:p w14:paraId="57880603"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85B8D70" w14:textId="77777777" w:rsidR="00F41D5C" w:rsidRPr="00D80B29" w:rsidRDefault="00F41D5C" w:rsidP="00F41D5C">
      <w:pPr>
        <w:pStyle w:val="NormalBold"/>
      </w:pPr>
      <w:r w:rsidRPr="00D80B29">
        <w:rPr>
          <w:rStyle w:val="HideTWBExt"/>
        </w:rPr>
        <w:t>&lt;Article&gt;</w:t>
      </w:r>
      <w:r w:rsidRPr="00D80B29">
        <w:t>Ziffer 11</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2EBF2BC" w14:textId="77777777" w:rsidTr="00666B58">
        <w:trPr>
          <w:trHeight w:hRule="exact" w:val="240"/>
          <w:jc w:val="center"/>
        </w:trPr>
        <w:tc>
          <w:tcPr>
            <w:tcW w:w="9752" w:type="dxa"/>
            <w:gridSpan w:val="2"/>
            <w:tcBorders>
              <w:top w:val="nil"/>
              <w:left w:val="nil"/>
              <w:bottom w:val="nil"/>
              <w:right w:val="nil"/>
            </w:tcBorders>
          </w:tcPr>
          <w:p w14:paraId="0B4DCE31" w14:textId="77777777" w:rsidR="00F41D5C" w:rsidRPr="00D80B29" w:rsidRDefault="00F41D5C" w:rsidP="00666B58"/>
        </w:tc>
      </w:tr>
      <w:tr w:rsidR="00F41D5C" w:rsidRPr="00D80B29" w14:paraId="6EC21961" w14:textId="77777777" w:rsidTr="00666B58">
        <w:trPr>
          <w:trHeight w:val="240"/>
          <w:jc w:val="center"/>
        </w:trPr>
        <w:tc>
          <w:tcPr>
            <w:tcW w:w="4876" w:type="dxa"/>
            <w:tcBorders>
              <w:top w:val="nil"/>
              <w:left w:val="nil"/>
              <w:bottom w:val="nil"/>
              <w:right w:val="nil"/>
            </w:tcBorders>
          </w:tcPr>
          <w:p w14:paraId="70CBF454"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B693925" w14:textId="77777777" w:rsidR="00F41D5C" w:rsidRPr="00D80B29" w:rsidRDefault="00F41D5C" w:rsidP="00666B58">
            <w:pPr>
              <w:pStyle w:val="AmColumnHeading"/>
            </w:pPr>
            <w:r w:rsidRPr="00D80B29">
              <w:t>Geänderter Text</w:t>
            </w:r>
          </w:p>
        </w:tc>
      </w:tr>
      <w:tr w:rsidR="00F41D5C" w:rsidRPr="00D80B29" w14:paraId="0649FC52" w14:textId="77777777" w:rsidTr="00666B58">
        <w:trPr>
          <w:jc w:val="center"/>
        </w:trPr>
        <w:tc>
          <w:tcPr>
            <w:tcW w:w="4876" w:type="dxa"/>
            <w:tcBorders>
              <w:top w:val="nil"/>
              <w:left w:val="nil"/>
              <w:bottom w:val="nil"/>
              <w:right w:val="nil"/>
            </w:tcBorders>
          </w:tcPr>
          <w:p w14:paraId="27548F62" w14:textId="77777777" w:rsidR="00F41D5C" w:rsidRPr="00D80B29" w:rsidRDefault="00F41D5C" w:rsidP="00666B58">
            <w:pPr>
              <w:pStyle w:val="Normal6a"/>
            </w:pPr>
            <w:r w:rsidRPr="00D80B29">
              <w:t>11.</w:t>
            </w:r>
            <w:r w:rsidRPr="00D80B29">
              <w:tab/>
              <w:t>würdigt die anhaltenden Bemühungen des Landes, den Energiesektor Moldaus an den EU-Besitzstand anzugleichen und seine vollständige Integration in den EU-Energiemarkt voranzubringen, damit die Energieversorgungssicherheit und Widerstandsfähigkeit Moldaus gesichert werden;</w:t>
            </w:r>
          </w:p>
        </w:tc>
        <w:tc>
          <w:tcPr>
            <w:tcW w:w="4876" w:type="dxa"/>
            <w:tcBorders>
              <w:top w:val="nil"/>
              <w:left w:val="nil"/>
              <w:bottom w:val="nil"/>
              <w:right w:val="nil"/>
            </w:tcBorders>
          </w:tcPr>
          <w:p w14:paraId="720D60DD" w14:textId="77777777" w:rsidR="00F41D5C" w:rsidRPr="00D80B29" w:rsidRDefault="00F41D5C" w:rsidP="00666B58">
            <w:pPr>
              <w:pStyle w:val="Normal6a"/>
            </w:pPr>
            <w:r w:rsidRPr="00D80B29">
              <w:t>11.</w:t>
            </w:r>
            <w:r w:rsidRPr="00D80B29">
              <w:tab/>
              <w:t>würdigt die anhaltenden Bemühungen des Landes, den Energiesektor Moldaus an den EU-Besitzstand anzugleichen und seine vollständige Integration in den EU-Energiemarkt voranzubringen, damit die Energieversorgungssicherheit und Widerstandsfähigkeit Moldaus gesichert werden;</w:t>
            </w:r>
            <w:r w:rsidRPr="00D80B29">
              <w:rPr>
                <w:b/>
                <w:i/>
              </w:rPr>
              <w:t xml:space="preserve"> fordert die Kommission auf, die Zuweisungen für die grenzübergreifende Zusammenarbeit im Rahmen des </w:t>
            </w:r>
            <w:r w:rsidRPr="00D80B29">
              <w:rPr>
                <w:b/>
                <w:i/>
              </w:rPr>
              <w:lastRenderedPageBreak/>
              <w:t>künftigen Instruments „Europa in der Welt“ und des Fonds für nationale und regionale Partnerschaft strategisch und koordiniert zu nutzen, um die strukturelle Integration der Republik Moldau in die Union zu beschleunigen; betont, dass bei dieser Finanzierung Projekten mit hoher Wirkung in den Bereichen Verkehr, Energie und digitale Infrastruktur, einschließlich grenzübergreifender Verbindungsleitungen, TEN-V-Angleichung, Synchronisierung der Energienetze und Breitbandausbau, Vorrang eingeräumt werden sollte;</w:t>
            </w:r>
          </w:p>
        </w:tc>
      </w:tr>
    </w:tbl>
    <w:p w14:paraId="5F6176FB" w14:textId="77777777" w:rsidR="00F41D5C" w:rsidRPr="000B7102" w:rsidRDefault="00F41D5C" w:rsidP="00F41D5C">
      <w:pPr>
        <w:pStyle w:val="AmOrLang"/>
        <w:rPr>
          <w:lang w:val="sv-SE"/>
        </w:rPr>
      </w:pPr>
      <w:r w:rsidRPr="000B7102">
        <w:rPr>
          <w:lang w:val="sv-SE"/>
        </w:rPr>
        <w:lastRenderedPageBreak/>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391E66EE" w14:textId="77777777" w:rsidR="00F41D5C" w:rsidRPr="000B7102" w:rsidRDefault="00F41D5C" w:rsidP="00F41D5C">
      <w:pPr>
        <w:rPr>
          <w:lang w:val="sv-SE"/>
        </w:rPr>
      </w:pPr>
      <w:r w:rsidRPr="000B7102">
        <w:rPr>
          <w:rStyle w:val="HideTWBExt"/>
          <w:lang w:val="sv-SE"/>
        </w:rPr>
        <w:t>&lt;/Amend&gt;</w:t>
      </w:r>
    </w:p>
    <w:p w14:paraId="122C1F45"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168</w:t>
      </w:r>
      <w:r w:rsidRPr="000B7102">
        <w:rPr>
          <w:rStyle w:val="HideTWBExt"/>
          <w:lang w:val="sv-SE"/>
        </w:rPr>
        <w:t>&lt;/NumAm&gt;</w:t>
      </w:r>
    </w:p>
    <w:p w14:paraId="41B85928"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 xml:space="preserve">Jonas Sjöstedt, Sebastian </w:t>
      </w:r>
      <w:proofErr w:type="spellStart"/>
      <w:r w:rsidRPr="000B7102">
        <w:rPr>
          <w:lang w:val="sv-SE"/>
        </w:rPr>
        <w:t>Everding</w:t>
      </w:r>
      <w:proofErr w:type="spellEnd"/>
      <w:r w:rsidRPr="000B7102">
        <w:rPr>
          <w:rStyle w:val="HideTWBExt"/>
          <w:b w:val="0"/>
          <w:lang w:val="sv-SE"/>
        </w:rPr>
        <w:t>&lt;/Members&gt;</w:t>
      </w:r>
    </w:p>
    <w:p w14:paraId="58412B1F" w14:textId="77777777" w:rsidR="00F41D5C" w:rsidRPr="000B7102" w:rsidRDefault="00F41D5C" w:rsidP="00F41D5C">
      <w:pPr>
        <w:pStyle w:val="NormalBold"/>
        <w:rPr>
          <w:lang w:val="sv-SE"/>
        </w:rPr>
      </w:pPr>
      <w:r w:rsidRPr="000B7102">
        <w:rPr>
          <w:rStyle w:val="HideTWBExt"/>
          <w:b w:val="0"/>
          <w:lang w:val="sv-SE"/>
        </w:rPr>
        <w:t>&lt;/RepeatBlock-By&gt;</w:t>
      </w:r>
    </w:p>
    <w:p w14:paraId="57202B10"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820E6BF" w14:textId="77777777" w:rsidR="00F41D5C" w:rsidRPr="00D80B29" w:rsidRDefault="00F41D5C" w:rsidP="00F41D5C">
      <w:pPr>
        <w:pStyle w:val="NormalBold"/>
      </w:pPr>
      <w:r w:rsidRPr="00D80B29">
        <w:rPr>
          <w:rStyle w:val="HideTWBExt"/>
        </w:rPr>
        <w:t>&lt;Article&gt;</w:t>
      </w:r>
      <w:r w:rsidRPr="00D80B29">
        <w:t>Ziffer 11</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352552F" w14:textId="77777777" w:rsidTr="00666B58">
        <w:trPr>
          <w:trHeight w:hRule="exact" w:val="240"/>
          <w:jc w:val="center"/>
        </w:trPr>
        <w:tc>
          <w:tcPr>
            <w:tcW w:w="9752" w:type="dxa"/>
            <w:gridSpan w:val="2"/>
            <w:tcBorders>
              <w:top w:val="nil"/>
              <w:left w:val="nil"/>
              <w:bottom w:val="nil"/>
              <w:right w:val="nil"/>
            </w:tcBorders>
          </w:tcPr>
          <w:p w14:paraId="7140F05F" w14:textId="77777777" w:rsidR="00F41D5C" w:rsidRPr="00D80B29" w:rsidRDefault="00F41D5C" w:rsidP="00666B58"/>
        </w:tc>
      </w:tr>
      <w:tr w:rsidR="00F41D5C" w:rsidRPr="00D80B29" w14:paraId="3D395D66" w14:textId="77777777" w:rsidTr="00666B58">
        <w:trPr>
          <w:trHeight w:val="240"/>
          <w:jc w:val="center"/>
        </w:trPr>
        <w:tc>
          <w:tcPr>
            <w:tcW w:w="4876" w:type="dxa"/>
            <w:tcBorders>
              <w:top w:val="nil"/>
              <w:left w:val="nil"/>
              <w:bottom w:val="nil"/>
              <w:right w:val="nil"/>
            </w:tcBorders>
          </w:tcPr>
          <w:p w14:paraId="689AE2D5"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8FD01C3" w14:textId="77777777" w:rsidR="00F41D5C" w:rsidRPr="00D80B29" w:rsidRDefault="00F41D5C" w:rsidP="00666B58">
            <w:pPr>
              <w:pStyle w:val="AmColumnHeading"/>
            </w:pPr>
            <w:r w:rsidRPr="00D80B29">
              <w:t>Geänderter Text</w:t>
            </w:r>
          </w:p>
        </w:tc>
      </w:tr>
      <w:tr w:rsidR="00F41D5C" w:rsidRPr="00D80B29" w14:paraId="7739E885" w14:textId="77777777" w:rsidTr="00666B58">
        <w:trPr>
          <w:jc w:val="center"/>
        </w:trPr>
        <w:tc>
          <w:tcPr>
            <w:tcW w:w="4876" w:type="dxa"/>
            <w:tcBorders>
              <w:top w:val="nil"/>
              <w:left w:val="nil"/>
              <w:bottom w:val="nil"/>
              <w:right w:val="nil"/>
            </w:tcBorders>
          </w:tcPr>
          <w:p w14:paraId="5CC0D770" w14:textId="77777777" w:rsidR="00F41D5C" w:rsidRPr="00D80B29" w:rsidRDefault="00F41D5C" w:rsidP="00666B58">
            <w:pPr>
              <w:pStyle w:val="Normal6a"/>
            </w:pPr>
            <w:r w:rsidRPr="00D80B29">
              <w:t>11.</w:t>
            </w:r>
            <w:r w:rsidRPr="00D80B29">
              <w:tab/>
              <w:t>würdigt die anhaltenden Bemühungen des Landes, den Energiesektor Moldaus an den EU-Besitzstand anzugleichen und seine vollständige Integration in den EU-Energiemarkt voranzubringen, damit die Energieversorgungssicherheit und Widerstandsfähigkeit Moldaus gesichert werden;</w:t>
            </w:r>
          </w:p>
        </w:tc>
        <w:tc>
          <w:tcPr>
            <w:tcW w:w="4876" w:type="dxa"/>
            <w:tcBorders>
              <w:top w:val="nil"/>
              <w:left w:val="nil"/>
              <w:bottom w:val="nil"/>
              <w:right w:val="nil"/>
            </w:tcBorders>
          </w:tcPr>
          <w:p w14:paraId="6D15C52B" w14:textId="77777777" w:rsidR="00F41D5C" w:rsidRPr="00D80B29" w:rsidRDefault="00F41D5C" w:rsidP="00666B58">
            <w:pPr>
              <w:pStyle w:val="Normal6a"/>
            </w:pPr>
            <w:r w:rsidRPr="00D80B29">
              <w:t>11.</w:t>
            </w:r>
            <w:r w:rsidRPr="00D80B29">
              <w:tab/>
              <w:t>würdigt die anhaltenden Bemühungen des Landes, den Energiesektor Moldaus an den EU-Besitzstand anzugleichen und seine vollständige Integration in den EU-Energiemarkt voranzubringen, damit die Energieversorgungssicherheit und Widerstandsfähigkeit Moldaus gesichert werden</w:t>
            </w:r>
            <w:r w:rsidRPr="00D80B29">
              <w:rPr>
                <w:b/>
                <w:i/>
              </w:rPr>
              <w:t>, und zwar unter anderem durch die Priorisierung von Energieeffizienzmaßnahmen und die Beschleunigung des Übergangs zu erneuerbaren und energieeffizienten Energiesystemen</w:t>
            </w:r>
            <w:r w:rsidRPr="00D80B29">
              <w:t xml:space="preserve">; </w:t>
            </w:r>
            <w:r w:rsidRPr="00D80B29">
              <w:rPr>
                <w:b/>
                <w:i/>
              </w:rPr>
              <w:t>begrüßt den deutlichen Anstieg des Anteils erneuerbarer Energie auf rund 25 % des Verbrauchs im Jahr 2025, was das Engagement des Landes für die Energiewende belegt;</w:t>
            </w:r>
          </w:p>
        </w:tc>
      </w:tr>
    </w:tbl>
    <w:p w14:paraId="039A37B9"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4E585BFE" w14:textId="77777777" w:rsidR="00F41D5C" w:rsidRPr="00D80B29" w:rsidRDefault="00F41D5C" w:rsidP="00F41D5C">
      <w:r w:rsidRPr="00D80B29">
        <w:rPr>
          <w:rStyle w:val="HideTWBExt"/>
        </w:rPr>
        <w:t>&lt;/Amend&gt;</w:t>
      </w:r>
    </w:p>
    <w:p w14:paraId="346B5E9D" w14:textId="77777777" w:rsidR="00F41D5C" w:rsidRPr="00D80B29" w:rsidRDefault="00F41D5C" w:rsidP="00F41D5C">
      <w:pPr>
        <w:pStyle w:val="AmNumberTabs"/>
      </w:pPr>
      <w:r w:rsidRPr="00D80B29">
        <w:rPr>
          <w:rStyle w:val="HideTWBExt"/>
        </w:rPr>
        <w:lastRenderedPageBreak/>
        <w:t>&lt;Amend&gt;</w:t>
      </w:r>
      <w:r w:rsidRPr="00D80B29">
        <w:t>Änderungsantrag</w:t>
      </w:r>
      <w:r w:rsidRPr="00D80B29">
        <w:tab/>
      </w:r>
      <w:r w:rsidRPr="00D80B29">
        <w:tab/>
      </w:r>
      <w:r w:rsidRPr="00D80B29">
        <w:rPr>
          <w:rStyle w:val="HideTWBExt"/>
        </w:rPr>
        <w:t>&lt;NumAm&gt;</w:t>
      </w:r>
      <w:r w:rsidRPr="00D80B29">
        <w:t>169</w:t>
      </w:r>
      <w:r w:rsidRPr="00D80B29">
        <w:rPr>
          <w:rStyle w:val="HideTWBExt"/>
        </w:rPr>
        <w:t>&lt;/NumAm&gt;</w:t>
      </w:r>
    </w:p>
    <w:p w14:paraId="161976FE" w14:textId="77777777" w:rsidR="00F41D5C" w:rsidRPr="00D80B29" w:rsidRDefault="00F41D5C" w:rsidP="00F41D5C">
      <w:pPr>
        <w:pStyle w:val="NormalBold"/>
      </w:pPr>
      <w:r w:rsidRPr="00D80B29">
        <w:rPr>
          <w:rStyle w:val="HideTWBExt"/>
          <w:b w:val="0"/>
        </w:rPr>
        <w:t>&lt;RepeatBlock-By&gt;&lt;Members&gt;</w:t>
      </w:r>
      <w:r w:rsidRPr="00D80B29">
        <w:t>Şerban Dimitrie Sturdza</w:t>
      </w:r>
      <w:r w:rsidRPr="00D80B29">
        <w:rPr>
          <w:rStyle w:val="HideTWBExt"/>
          <w:b w:val="0"/>
        </w:rPr>
        <w:t>&lt;/Members&gt;</w:t>
      </w:r>
    </w:p>
    <w:p w14:paraId="69F6AC76" w14:textId="77777777" w:rsidR="00F41D5C" w:rsidRPr="00D80B29" w:rsidRDefault="00F41D5C" w:rsidP="00F41D5C">
      <w:pPr>
        <w:pStyle w:val="NormalBold"/>
      </w:pPr>
      <w:r w:rsidRPr="00D80B29">
        <w:rPr>
          <w:rStyle w:val="HideTWBExt"/>
          <w:b w:val="0"/>
        </w:rPr>
        <w:t>&lt;/RepeatBlock-By&gt;</w:t>
      </w:r>
    </w:p>
    <w:p w14:paraId="374321EE"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57972FE" w14:textId="77777777" w:rsidR="00F41D5C" w:rsidRPr="00D80B29" w:rsidRDefault="00F41D5C" w:rsidP="00F41D5C">
      <w:pPr>
        <w:pStyle w:val="NormalBold"/>
      </w:pPr>
      <w:r w:rsidRPr="00D80B29">
        <w:rPr>
          <w:rStyle w:val="HideTWBExt"/>
        </w:rPr>
        <w:t>&lt;Article&gt;</w:t>
      </w:r>
      <w:r w:rsidRPr="00D80B29">
        <w:t>Ziffer 11</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99AEA37" w14:textId="77777777" w:rsidTr="00666B58">
        <w:trPr>
          <w:trHeight w:hRule="exact" w:val="240"/>
          <w:jc w:val="center"/>
        </w:trPr>
        <w:tc>
          <w:tcPr>
            <w:tcW w:w="9752" w:type="dxa"/>
            <w:gridSpan w:val="2"/>
            <w:tcBorders>
              <w:top w:val="nil"/>
              <w:left w:val="nil"/>
              <w:bottom w:val="nil"/>
              <w:right w:val="nil"/>
            </w:tcBorders>
          </w:tcPr>
          <w:p w14:paraId="3F3D3159" w14:textId="77777777" w:rsidR="00F41D5C" w:rsidRPr="00D80B29" w:rsidRDefault="00F41D5C" w:rsidP="00666B58"/>
        </w:tc>
      </w:tr>
      <w:tr w:rsidR="00F41D5C" w:rsidRPr="00D80B29" w14:paraId="34D74A29" w14:textId="77777777" w:rsidTr="00666B58">
        <w:trPr>
          <w:trHeight w:val="240"/>
          <w:jc w:val="center"/>
        </w:trPr>
        <w:tc>
          <w:tcPr>
            <w:tcW w:w="4876" w:type="dxa"/>
            <w:tcBorders>
              <w:top w:val="nil"/>
              <w:left w:val="nil"/>
              <w:bottom w:val="nil"/>
              <w:right w:val="nil"/>
            </w:tcBorders>
          </w:tcPr>
          <w:p w14:paraId="37181360"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1AC2A16" w14:textId="77777777" w:rsidR="00F41D5C" w:rsidRPr="00D80B29" w:rsidRDefault="00F41D5C" w:rsidP="00666B58">
            <w:pPr>
              <w:pStyle w:val="AmColumnHeading"/>
            </w:pPr>
            <w:r w:rsidRPr="00D80B29">
              <w:t>Geänderter Text</w:t>
            </w:r>
          </w:p>
        </w:tc>
      </w:tr>
      <w:tr w:rsidR="00F41D5C" w:rsidRPr="00D80B29" w14:paraId="1E039A78" w14:textId="77777777" w:rsidTr="00666B58">
        <w:trPr>
          <w:jc w:val="center"/>
        </w:trPr>
        <w:tc>
          <w:tcPr>
            <w:tcW w:w="4876" w:type="dxa"/>
            <w:tcBorders>
              <w:top w:val="nil"/>
              <w:left w:val="nil"/>
              <w:bottom w:val="nil"/>
              <w:right w:val="nil"/>
            </w:tcBorders>
          </w:tcPr>
          <w:p w14:paraId="4244DB44" w14:textId="77777777" w:rsidR="00F41D5C" w:rsidRPr="00D80B29" w:rsidRDefault="00F41D5C" w:rsidP="00666B58">
            <w:pPr>
              <w:pStyle w:val="Normal6a"/>
            </w:pPr>
            <w:r w:rsidRPr="00D80B29">
              <w:t>11.</w:t>
            </w:r>
            <w:r w:rsidRPr="00D80B29">
              <w:tab/>
              <w:t>würdigt die anhaltenden Bemühungen des Landes, den Energiesektor Moldaus an den EU-Besitzstand anzugleichen und seine vollständige Integration in den EU-Energiemarkt voranzubringen, damit die Energieversorgungssicherheit und Widerstandsfähigkeit Moldaus gesichert werden;</w:t>
            </w:r>
          </w:p>
        </w:tc>
        <w:tc>
          <w:tcPr>
            <w:tcW w:w="4876" w:type="dxa"/>
            <w:tcBorders>
              <w:top w:val="nil"/>
              <w:left w:val="nil"/>
              <w:bottom w:val="nil"/>
              <w:right w:val="nil"/>
            </w:tcBorders>
          </w:tcPr>
          <w:p w14:paraId="669C8768" w14:textId="77777777" w:rsidR="00F41D5C" w:rsidRPr="00D80B29" w:rsidRDefault="00F41D5C" w:rsidP="00666B58">
            <w:pPr>
              <w:pStyle w:val="Normal6a"/>
            </w:pPr>
            <w:r w:rsidRPr="00D80B29">
              <w:t>11.</w:t>
            </w:r>
            <w:r w:rsidRPr="00D80B29">
              <w:tab/>
              <w:t>würdigt die anhaltenden Bemühungen des Landes, den Energiesektor Moldaus an den EU-Besitzstand anzugleichen und seine vollständige Integration in den EU-Energiemarkt voranzubringen, damit die Energieversorgungssicherheit und Widerstandsfähigkeit Moldaus gesichert werden;</w:t>
            </w:r>
            <w:r w:rsidRPr="00D80B29">
              <w:rPr>
                <w:b/>
                <w:i/>
              </w:rPr>
              <w:t> fordert die staatlichen Stellen Moldaus auf, mit Unterstützung der EU ehrgeizige Reformen und Investitionen fortzusetzen, um die Unabhängigkeit, Nachhaltigkeit und langfristige Resilienz der Energieversorgung zu verbessern;</w:t>
            </w:r>
          </w:p>
        </w:tc>
      </w:tr>
    </w:tbl>
    <w:p w14:paraId="0B49A079"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229E023F" w14:textId="77777777" w:rsidR="00F41D5C" w:rsidRPr="000B7102" w:rsidRDefault="00F41D5C" w:rsidP="00F41D5C">
      <w:pPr>
        <w:rPr>
          <w:lang w:val="sv-SE"/>
        </w:rPr>
      </w:pPr>
      <w:r w:rsidRPr="000B7102">
        <w:rPr>
          <w:rStyle w:val="HideTWBExt"/>
          <w:lang w:val="sv-SE"/>
        </w:rPr>
        <w:t>&lt;/Amend&gt;</w:t>
      </w:r>
    </w:p>
    <w:p w14:paraId="69D7E793"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170</w:t>
      </w:r>
      <w:r w:rsidRPr="000B7102">
        <w:rPr>
          <w:rStyle w:val="HideTWBExt"/>
          <w:lang w:val="sv-SE"/>
        </w:rPr>
        <w:t>&lt;/NumAm&gt;</w:t>
      </w:r>
    </w:p>
    <w:p w14:paraId="1ADBF11C"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Sebastian Tynkkynen</w:t>
      </w:r>
      <w:r w:rsidRPr="000B7102">
        <w:rPr>
          <w:rStyle w:val="HideTWBExt"/>
          <w:b w:val="0"/>
          <w:lang w:val="sv-SE"/>
        </w:rPr>
        <w:t>&lt;/Members&gt;</w:t>
      </w:r>
    </w:p>
    <w:p w14:paraId="02BD7892" w14:textId="77777777" w:rsidR="00F41D5C" w:rsidRPr="000B7102" w:rsidRDefault="00F41D5C" w:rsidP="00F41D5C">
      <w:pPr>
        <w:pStyle w:val="NormalBold"/>
        <w:rPr>
          <w:lang w:val="sv-SE"/>
        </w:rPr>
      </w:pPr>
      <w:r w:rsidRPr="000B7102">
        <w:rPr>
          <w:rStyle w:val="HideTWBExt"/>
          <w:b w:val="0"/>
          <w:lang w:val="sv-SE"/>
        </w:rPr>
        <w:t>&lt;/RepeatBlock-By&gt;</w:t>
      </w:r>
    </w:p>
    <w:p w14:paraId="39C731C3"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9CCCC94" w14:textId="77777777" w:rsidR="00F41D5C" w:rsidRPr="00D80B29" w:rsidRDefault="00F41D5C" w:rsidP="00F41D5C">
      <w:pPr>
        <w:pStyle w:val="NormalBold"/>
      </w:pPr>
      <w:r w:rsidRPr="00D80B29">
        <w:rPr>
          <w:rStyle w:val="HideTWBExt"/>
        </w:rPr>
        <w:t>&lt;Article&gt;</w:t>
      </w:r>
      <w:r w:rsidRPr="00D80B29">
        <w:t>Ziffer 11</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CF4A0AB" w14:textId="77777777" w:rsidTr="00666B58">
        <w:trPr>
          <w:trHeight w:hRule="exact" w:val="240"/>
          <w:jc w:val="center"/>
        </w:trPr>
        <w:tc>
          <w:tcPr>
            <w:tcW w:w="9752" w:type="dxa"/>
            <w:gridSpan w:val="2"/>
            <w:tcBorders>
              <w:top w:val="nil"/>
              <w:left w:val="nil"/>
              <w:bottom w:val="nil"/>
              <w:right w:val="nil"/>
            </w:tcBorders>
          </w:tcPr>
          <w:p w14:paraId="30D0FFDD" w14:textId="77777777" w:rsidR="00F41D5C" w:rsidRPr="00D80B29" w:rsidRDefault="00F41D5C" w:rsidP="00666B58"/>
        </w:tc>
      </w:tr>
      <w:tr w:rsidR="00F41D5C" w:rsidRPr="00D80B29" w14:paraId="0F94723C" w14:textId="77777777" w:rsidTr="00666B58">
        <w:trPr>
          <w:trHeight w:val="240"/>
          <w:jc w:val="center"/>
        </w:trPr>
        <w:tc>
          <w:tcPr>
            <w:tcW w:w="4876" w:type="dxa"/>
            <w:tcBorders>
              <w:top w:val="nil"/>
              <w:left w:val="nil"/>
              <w:bottom w:val="nil"/>
              <w:right w:val="nil"/>
            </w:tcBorders>
          </w:tcPr>
          <w:p w14:paraId="2FC4A2BA"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5A394E9" w14:textId="77777777" w:rsidR="00F41D5C" w:rsidRPr="00D80B29" w:rsidRDefault="00F41D5C" w:rsidP="00666B58">
            <w:pPr>
              <w:pStyle w:val="AmColumnHeading"/>
            </w:pPr>
            <w:r w:rsidRPr="00D80B29">
              <w:t>Geänderter Text</w:t>
            </w:r>
          </w:p>
        </w:tc>
      </w:tr>
      <w:tr w:rsidR="00F41D5C" w:rsidRPr="00D80B29" w14:paraId="295FB9CD" w14:textId="77777777" w:rsidTr="00666B58">
        <w:trPr>
          <w:jc w:val="center"/>
        </w:trPr>
        <w:tc>
          <w:tcPr>
            <w:tcW w:w="4876" w:type="dxa"/>
            <w:tcBorders>
              <w:top w:val="nil"/>
              <w:left w:val="nil"/>
              <w:bottom w:val="nil"/>
              <w:right w:val="nil"/>
            </w:tcBorders>
          </w:tcPr>
          <w:p w14:paraId="4CEF1521" w14:textId="77777777" w:rsidR="00F41D5C" w:rsidRPr="00D80B29" w:rsidRDefault="00F41D5C" w:rsidP="00666B58">
            <w:pPr>
              <w:pStyle w:val="Normal6a"/>
            </w:pPr>
            <w:r w:rsidRPr="00D80B29">
              <w:t>11.</w:t>
            </w:r>
            <w:r w:rsidRPr="00D80B29">
              <w:tab/>
              <w:t>würdigt die anhaltenden Bemühungen des Landes, den Energiesektor Moldaus an den EU-Besitzstand anzugleichen und seine vollständige Integration in den EU-Energiemarkt voranzubringen, damit die Energieversorgungssicherheit und Widerstandsfähigkeit Moldaus gesichert werden;</w:t>
            </w:r>
          </w:p>
        </w:tc>
        <w:tc>
          <w:tcPr>
            <w:tcW w:w="4876" w:type="dxa"/>
            <w:tcBorders>
              <w:top w:val="nil"/>
              <w:left w:val="nil"/>
              <w:bottom w:val="nil"/>
              <w:right w:val="nil"/>
            </w:tcBorders>
          </w:tcPr>
          <w:p w14:paraId="0B0A68B6" w14:textId="77777777" w:rsidR="00F41D5C" w:rsidRPr="00D80B29" w:rsidRDefault="00F41D5C" w:rsidP="00666B58">
            <w:pPr>
              <w:pStyle w:val="Normal6a"/>
            </w:pPr>
            <w:r w:rsidRPr="00D80B29">
              <w:t>11.</w:t>
            </w:r>
            <w:r w:rsidRPr="00D80B29">
              <w:tab/>
              <w:t xml:space="preserve">würdigt die anhaltenden Bemühungen des Landes, den Energiesektor Moldaus an den EU-Besitzstand anzugleichen und seine vollständige Integration in den EU-Energiemarkt voranzubringen, damit die Energieversorgungssicherheit und Widerstandsfähigkeit Moldaus gesichert werden </w:t>
            </w:r>
            <w:r w:rsidRPr="00D80B29">
              <w:rPr>
                <w:b/>
                <w:i/>
              </w:rPr>
              <w:t>und der Einfluss Russlands verringert wird</w:t>
            </w:r>
            <w:r w:rsidRPr="00D80B29">
              <w:t>;</w:t>
            </w:r>
          </w:p>
        </w:tc>
      </w:tr>
    </w:tbl>
    <w:p w14:paraId="5867C357"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{FI}</w:t>
      </w:r>
      <w:r w:rsidRPr="00D80B29">
        <w:t>fi</w:t>
      </w:r>
      <w:r w:rsidRPr="00D80B29">
        <w:rPr>
          <w:rStyle w:val="HideTWBExt"/>
        </w:rPr>
        <w:t>&lt;/Original&gt;</w:t>
      </w:r>
    </w:p>
    <w:p w14:paraId="1FBDC097" w14:textId="77777777" w:rsidR="00F41D5C" w:rsidRPr="00D80B29" w:rsidRDefault="00F41D5C" w:rsidP="00F41D5C">
      <w:r w:rsidRPr="00D80B29">
        <w:rPr>
          <w:rStyle w:val="HideTWBExt"/>
        </w:rPr>
        <w:t>&lt;/Amend&gt;</w:t>
      </w:r>
    </w:p>
    <w:p w14:paraId="6F1D6676" w14:textId="77777777" w:rsidR="00F41D5C" w:rsidRPr="00D80B29" w:rsidRDefault="00F41D5C" w:rsidP="00F41D5C">
      <w:pPr>
        <w:pStyle w:val="AmNumberTabs"/>
      </w:pPr>
      <w:r w:rsidRPr="00D80B29">
        <w:rPr>
          <w:rStyle w:val="HideTWBExt"/>
        </w:rPr>
        <w:lastRenderedPageBreak/>
        <w:t>&lt;Amend&gt;</w:t>
      </w:r>
      <w:r w:rsidRPr="00D80B29">
        <w:t>Änderungsantrag</w:t>
      </w:r>
      <w:r w:rsidRPr="00D80B29">
        <w:tab/>
      </w:r>
      <w:r w:rsidRPr="00D80B29">
        <w:tab/>
      </w:r>
      <w:r w:rsidRPr="00D80B29">
        <w:rPr>
          <w:rStyle w:val="HideTWBExt"/>
        </w:rPr>
        <w:t>&lt;NumAm&gt;</w:t>
      </w:r>
      <w:r w:rsidRPr="00D80B29">
        <w:t>171</w:t>
      </w:r>
      <w:r w:rsidRPr="00D80B29">
        <w:rPr>
          <w:rStyle w:val="HideTWBExt"/>
        </w:rPr>
        <w:t>&lt;/NumAm&gt;</w:t>
      </w:r>
    </w:p>
    <w:p w14:paraId="55F0B859" w14:textId="77777777" w:rsidR="00F41D5C" w:rsidRPr="00D80B29" w:rsidRDefault="00F41D5C" w:rsidP="00F41D5C">
      <w:pPr>
        <w:pStyle w:val="NormalBold"/>
      </w:pPr>
      <w:r w:rsidRPr="00D80B29">
        <w:rPr>
          <w:rStyle w:val="HideTWBExt"/>
          <w:b w:val="0"/>
        </w:rPr>
        <w:t>&lt;RepeatBlock-By&gt;&lt;Members&gt;</w:t>
      </w:r>
      <w:r w:rsidRPr="00D80B29">
        <w:t>Jonas Sjöstedt, Sebastian Everding</w:t>
      </w:r>
      <w:r w:rsidRPr="00D80B29">
        <w:rPr>
          <w:rStyle w:val="HideTWBExt"/>
          <w:b w:val="0"/>
        </w:rPr>
        <w:t>&lt;/Members&gt;</w:t>
      </w:r>
    </w:p>
    <w:p w14:paraId="0EDD155D" w14:textId="77777777" w:rsidR="00F41D5C" w:rsidRPr="00D80B29" w:rsidRDefault="00F41D5C" w:rsidP="00F41D5C">
      <w:pPr>
        <w:pStyle w:val="NormalBold"/>
      </w:pPr>
      <w:r w:rsidRPr="00D80B29">
        <w:rPr>
          <w:rStyle w:val="HideTWBExt"/>
          <w:b w:val="0"/>
        </w:rPr>
        <w:t>&lt;/RepeatBlock-By&gt;</w:t>
      </w:r>
    </w:p>
    <w:p w14:paraId="52893AE5"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5A5402D" w14:textId="77777777" w:rsidR="00F41D5C" w:rsidRPr="00D80B29" w:rsidRDefault="00F41D5C" w:rsidP="00F41D5C">
      <w:pPr>
        <w:pStyle w:val="NormalBold"/>
      </w:pPr>
      <w:r w:rsidRPr="00D80B29">
        <w:rPr>
          <w:rStyle w:val="HideTWBExt"/>
        </w:rPr>
        <w:t>&lt;Article&gt;</w:t>
      </w:r>
      <w:r w:rsidRPr="00D80B29">
        <w:t>Ziffer 11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B25BF8F" w14:textId="77777777" w:rsidTr="00666B58">
        <w:trPr>
          <w:trHeight w:hRule="exact" w:val="240"/>
          <w:jc w:val="center"/>
        </w:trPr>
        <w:tc>
          <w:tcPr>
            <w:tcW w:w="9752" w:type="dxa"/>
            <w:gridSpan w:val="2"/>
            <w:tcBorders>
              <w:top w:val="nil"/>
              <w:left w:val="nil"/>
              <w:bottom w:val="nil"/>
              <w:right w:val="nil"/>
            </w:tcBorders>
          </w:tcPr>
          <w:p w14:paraId="5F9BE825" w14:textId="77777777" w:rsidR="00F41D5C" w:rsidRPr="00D80B29" w:rsidRDefault="00F41D5C" w:rsidP="00666B58"/>
        </w:tc>
      </w:tr>
      <w:tr w:rsidR="00F41D5C" w:rsidRPr="00D80B29" w14:paraId="04640F4D" w14:textId="77777777" w:rsidTr="00666B58">
        <w:trPr>
          <w:trHeight w:val="240"/>
          <w:jc w:val="center"/>
        </w:trPr>
        <w:tc>
          <w:tcPr>
            <w:tcW w:w="4876" w:type="dxa"/>
            <w:tcBorders>
              <w:top w:val="nil"/>
              <w:left w:val="nil"/>
              <w:bottom w:val="nil"/>
              <w:right w:val="nil"/>
            </w:tcBorders>
          </w:tcPr>
          <w:p w14:paraId="7232D545"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32CAFE1" w14:textId="77777777" w:rsidR="00F41D5C" w:rsidRPr="00D80B29" w:rsidRDefault="00F41D5C" w:rsidP="00666B58">
            <w:pPr>
              <w:pStyle w:val="AmColumnHeading"/>
            </w:pPr>
            <w:r w:rsidRPr="00D80B29">
              <w:t>Geänderter Text</w:t>
            </w:r>
          </w:p>
        </w:tc>
      </w:tr>
      <w:tr w:rsidR="00F41D5C" w:rsidRPr="00D80B29" w14:paraId="160898E8" w14:textId="77777777" w:rsidTr="00666B58">
        <w:trPr>
          <w:jc w:val="center"/>
        </w:trPr>
        <w:tc>
          <w:tcPr>
            <w:tcW w:w="4876" w:type="dxa"/>
            <w:tcBorders>
              <w:top w:val="nil"/>
              <w:left w:val="nil"/>
              <w:bottom w:val="nil"/>
              <w:right w:val="nil"/>
            </w:tcBorders>
          </w:tcPr>
          <w:p w14:paraId="0DABB82B" w14:textId="77777777" w:rsidR="00F41D5C" w:rsidRPr="00D80B29" w:rsidRDefault="00F41D5C" w:rsidP="00666B58">
            <w:pPr>
              <w:pStyle w:val="Normal6a"/>
            </w:pPr>
          </w:p>
        </w:tc>
        <w:tc>
          <w:tcPr>
            <w:tcW w:w="4876" w:type="dxa"/>
            <w:tcBorders>
              <w:top w:val="nil"/>
              <w:left w:val="nil"/>
              <w:bottom w:val="nil"/>
              <w:right w:val="nil"/>
            </w:tcBorders>
          </w:tcPr>
          <w:p w14:paraId="0FC51022" w14:textId="77777777" w:rsidR="00F41D5C" w:rsidRPr="00D80B29" w:rsidRDefault="00F41D5C" w:rsidP="00666B58">
            <w:pPr>
              <w:pStyle w:val="Normal6a"/>
            </w:pPr>
            <w:r w:rsidRPr="00D80B29">
              <w:rPr>
                <w:b/>
                <w:i/>
              </w:rPr>
              <w:t>11a.</w:t>
            </w:r>
            <w:r w:rsidRPr="00D80B29">
              <w:tab/>
            </w:r>
            <w:r w:rsidRPr="00D80B29">
              <w:rPr>
                <w:b/>
                <w:i/>
              </w:rPr>
              <w:t>hebt hervor, dass Moldau nach wie vor mit erheblichen ökologischen Herausforderungen konfrontiert ist, darunter Luft- und Wasserverschmutzung, unzureichende Abfallbewirtschaftungsinfrastruktur und anhaltender Verlust an biologischer Vielfalt; ist besorgt über den Druck auf natürliche Lebensräume, einschließlich der Entwaldung, des illegalen Holzeinschlags und der Bodendegradation, die Steppenökosysteme und Waldgebiete wie die Codru-Region beeinträchtigen; betont, dass die Verwaltungskapazitäten gestärkt, die Durchsetzung der Umweltvorschriften verbessert und angemessene Investitionen in die Umweltinfrastruktur sichergestellt werden müssen; betont, dass weitere Anstrengungen erforderlich sind, um die Angleichung an den EU-Besitzstand im Rahmen von Kapitel 27 voranzutreiben, einschließlich der Stärkung der Umweltprüfungsverfahren und des Schutzes hochwertiger Gebiete der biologischen Vielfalt vor nicht nachhaltiger Entwicklung;</w:t>
            </w:r>
          </w:p>
        </w:tc>
      </w:tr>
    </w:tbl>
    <w:p w14:paraId="62DECABB"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18144898" w14:textId="77777777" w:rsidR="00F41D5C" w:rsidRPr="00D80B29" w:rsidRDefault="00F41D5C" w:rsidP="00F41D5C">
      <w:r w:rsidRPr="00D80B29">
        <w:rPr>
          <w:rStyle w:val="HideTWBExt"/>
        </w:rPr>
        <w:t>&lt;/Amend&gt;</w:t>
      </w:r>
    </w:p>
    <w:p w14:paraId="5B5C7514"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172</w:t>
      </w:r>
      <w:r w:rsidRPr="00D80B29">
        <w:rPr>
          <w:rStyle w:val="HideTWBExt"/>
        </w:rPr>
        <w:t>&lt;/NumAm&gt;</w:t>
      </w:r>
    </w:p>
    <w:p w14:paraId="05047130" w14:textId="77777777" w:rsidR="00F41D5C" w:rsidRPr="00D80B29" w:rsidRDefault="00F41D5C" w:rsidP="00F41D5C">
      <w:pPr>
        <w:pStyle w:val="NormalBold"/>
      </w:pPr>
      <w:r w:rsidRPr="00D80B29">
        <w:rPr>
          <w:rStyle w:val="HideTWBExt"/>
          <w:b w:val="0"/>
        </w:rPr>
        <w:t>&lt;RepeatBlock-By&gt;&lt;Members&gt;</w:t>
      </w:r>
      <w:r w:rsidRPr="00D80B29">
        <w:t>Şerban Dimitrie Sturdza</w:t>
      </w:r>
      <w:r w:rsidRPr="00D80B29">
        <w:rPr>
          <w:rStyle w:val="HideTWBExt"/>
          <w:b w:val="0"/>
        </w:rPr>
        <w:t>&lt;/Members&gt;</w:t>
      </w:r>
    </w:p>
    <w:p w14:paraId="1676E7A7" w14:textId="77777777" w:rsidR="00F41D5C" w:rsidRPr="00D80B29" w:rsidRDefault="00F41D5C" w:rsidP="00F41D5C">
      <w:pPr>
        <w:pStyle w:val="NormalBold"/>
      </w:pPr>
      <w:r w:rsidRPr="00D80B29">
        <w:rPr>
          <w:rStyle w:val="HideTWBExt"/>
          <w:b w:val="0"/>
        </w:rPr>
        <w:t>&lt;/RepeatBlock-By&gt;</w:t>
      </w:r>
    </w:p>
    <w:p w14:paraId="6AA1A165"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5B99494" w14:textId="77777777" w:rsidR="00F41D5C" w:rsidRPr="00D80B29" w:rsidRDefault="00F41D5C" w:rsidP="00F41D5C">
      <w:pPr>
        <w:pStyle w:val="NormalBold"/>
      </w:pPr>
      <w:r w:rsidRPr="00D80B29">
        <w:rPr>
          <w:rStyle w:val="HideTWBExt"/>
        </w:rPr>
        <w:t>&lt;Article&gt;</w:t>
      </w:r>
      <w:r w:rsidRPr="00D80B29">
        <w:t>Ziffer 11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8F1B32F" w14:textId="77777777" w:rsidTr="00666B58">
        <w:trPr>
          <w:trHeight w:hRule="exact" w:val="240"/>
          <w:jc w:val="center"/>
        </w:trPr>
        <w:tc>
          <w:tcPr>
            <w:tcW w:w="9752" w:type="dxa"/>
            <w:gridSpan w:val="2"/>
            <w:tcBorders>
              <w:top w:val="nil"/>
              <w:left w:val="nil"/>
              <w:bottom w:val="nil"/>
              <w:right w:val="nil"/>
            </w:tcBorders>
          </w:tcPr>
          <w:p w14:paraId="4B85D964" w14:textId="77777777" w:rsidR="00F41D5C" w:rsidRPr="00D80B29" w:rsidRDefault="00F41D5C" w:rsidP="00666B58"/>
        </w:tc>
      </w:tr>
      <w:tr w:rsidR="00F41D5C" w:rsidRPr="00D80B29" w14:paraId="29F5B123" w14:textId="77777777" w:rsidTr="00666B58">
        <w:trPr>
          <w:trHeight w:val="240"/>
          <w:jc w:val="center"/>
        </w:trPr>
        <w:tc>
          <w:tcPr>
            <w:tcW w:w="4876" w:type="dxa"/>
            <w:tcBorders>
              <w:top w:val="nil"/>
              <w:left w:val="nil"/>
              <w:bottom w:val="nil"/>
              <w:right w:val="nil"/>
            </w:tcBorders>
          </w:tcPr>
          <w:p w14:paraId="1B73F475"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A75F2F0" w14:textId="77777777" w:rsidR="00F41D5C" w:rsidRPr="00D80B29" w:rsidRDefault="00F41D5C" w:rsidP="00666B58">
            <w:pPr>
              <w:pStyle w:val="AmColumnHeading"/>
            </w:pPr>
            <w:r w:rsidRPr="00D80B29">
              <w:t>Geänderter Text</w:t>
            </w:r>
          </w:p>
        </w:tc>
      </w:tr>
      <w:tr w:rsidR="00F41D5C" w:rsidRPr="00D80B29" w14:paraId="6982FFF8" w14:textId="77777777" w:rsidTr="00666B58">
        <w:trPr>
          <w:jc w:val="center"/>
        </w:trPr>
        <w:tc>
          <w:tcPr>
            <w:tcW w:w="4876" w:type="dxa"/>
            <w:tcBorders>
              <w:top w:val="nil"/>
              <w:left w:val="nil"/>
              <w:bottom w:val="nil"/>
              <w:right w:val="nil"/>
            </w:tcBorders>
          </w:tcPr>
          <w:p w14:paraId="51995E49" w14:textId="77777777" w:rsidR="00F41D5C" w:rsidRPr="00D80B29" w:rsidRDefault="00F41D5C" w:rsidP="00666B58">
            <w:pPr>
              <w:pStyle w:val="Normal6a"/>
            </w:pPr>
          </w:p>
        </w:tc>
        <w:tc>
          <w:tcPr>
            <w:tcW w:w="4876" w:type="dxa"/>
            <w:tcBorders>
              <w:top w:val="nil"/>
              <w:left w:val="nil"/>
              <w:bottom w:val="nil"/>
              <w:right w:val="nil"/>
            </w:tcBorders>
          </w:tcPr>
          <w:p w14:paraId="03C2F6CE" w14:textId="77777777" w:rsidR="00F41D5C" w:rsidRPr="00D80B29" w:rsidRDefault="00F41D5C" w:rsidP="00666B58">
            <w:pPr>
              <w:pStyle w:val="Normal6a"/>
            </w:pPr>
            <w:r w:rsidRPr="00D80B29">
              <w:rPr>
                <w:b/>
                <w:i/>
              </w:rPr>
              <w:t>11a.</w:t>
            </w:r>
            <w:r w:rsidRPr="00D80B29">
              <w:tab/>
            </w:r>
            <w:r w:rsidRPr="00D80B29">
              <w:rPr>
                <w:b/>
                <w:i/>
              </w:rPr>
              <w:t xml:space="preserve">verurteilt den anhaltenden Einsatz </w:t>
            </w:r>
            <w:r w:rsidRPr="00D80B29">
              <w:rPr>
                <w:b/>
                <w:i/>
              </w:rPr>
              <w:lastRenderedPageBreak/>
              <w:t xml:space="preserve">von Energie als Mittel des politischen Drucks seitens der Russischen Föderation gegen Moldau, einschließlich in der Vergangenheit vorgenommener Unterbrechungen der Versorgung, von denen die Region Transnistrien betroffen war; begrüßt die Unterstützung der EU für die Unabhängigkeit und Resilienz Moldaus im Energiebereich, einschließlich finanzieller Unterstützung und strategischer Initiativen; fordert die staatlichen Stellen Moldaus auf, ihre Bemühungen um eine Diversifizierung der Gas- und Stromversorgungswege weiter zu beschleunigen, die Verbindungsleitungen zur EU auszubauen, die Energieeffizienz und die inländischen Erzeugungskapazitäten zu steigern sowie die vollständige Integration in den EU-Energiemarkt voranzutreiben, um für langfristige Energiesicherheit und </w:t>
            </w:r>
            <w:r w:rsidRPr="00D80B29">
              <w:rPr>
                <w:b/>
                <w:i/>
              </w:rPr>
              <w:noBreakHyphen/>
              <w:t>resilienz zu sorgen;</w:t>
            </w:r>
          </w:p>
        </w:tc>
      </w:tr>
    </w:tbl>
    <w:p w14:paraId="61A2C3B4"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C3ABED6" w14:textId="77777777" w:rsidR="00F41D5C" w:rsidRPr="00D80B29" w:rsidRDefault="00F41D5C" w:rsidP="00F41D5C">
      <w:r w:rsidRPr="00D80B29">
        <w:rPr>
          <w:rStyle w:val="HideTWBExt"/>
        </w:rPr>
        <w:t>&lt;/Amend&gt;</w:t>
      </w:r>
    </w:p>
    <w:p w14:paraId="333C4A93"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173</w:t>
      </w:r>
      <w:r w:rsidRPr="00D80B29">
        <w:rPr>
          <w:rStyle w:val="HideTWBExt"/>
        </w:rPr>
        <w:t>&lt;/NumAm&gt;</w:t>
      </w:r>
    </w:p>
    <w:p w14:paraId="2B05B1DC"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14851134" w14:textId="77777777" w:rsidR="00F41D5C" w:rsidRPr="00D80B29" w:rsidRDefault="00F41D5C" w:rsidP="00F41D5C">
      <w:pPr>
        <w:pStyle w:val="NormalBold"/>
      </w:pPr>
      <w:r w:rsidRPr="00D80B29">
        <w:rPr>
          <w:rStyle w:val="HideTWBExt"/>
          <w:b w:val="0"/>
        </w:rPr>
        <w:t>&lt;/RepeatBlock-By&gt;</w:t>
      </w:r>
    </w:p>
    <w:p w14:paraId="4FF1A7E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4C3CCC6" w14:textId="77777777" w:rsidR="00F41D5C" w:rsidRPr="00D80B29" w:rsidRDefault="00F41D5C" w:rsidP="00F41D5C">
      <w:pPr>
        <w:pStyle w:val="NormalBold"/>
      </w:pPr>
      <w:r w:rsidRPr="00D80B29">
        <w:rPr>
          <w:rStyle w:val="HideTWBExt"/>
        </w:rPr>
        <w:t>&lt;Article&gt;</w:t>
      </w:r>
      <w:r w:rsidRPr="00D80B29">
        <w:t>Ziffer 11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28A9B1C" w14:textId="77777777" w:rsidTr="00666B58">
        <w:trPr>
          <w:trHeight w:hRule="exact" w:val="240"/>
          <w:jc w:val="center"/>
        </w:trPr>
        <w:tc>
          <w:tcPr>
            <w:tcW w:w="9752" w:type="dxa"/>
            <w:gridSpan w:val="2"/>
            <w:tcBorders>
              <w:top w:val="nil"/>
              <w:left w:val="nil"/>
              <w:bottom w:val="nil"/>
              <w:right w:val="nil"/>
            </w:tcBorders>
          </w:tcPr>
          <w:p w14:paraId="669378B5" w14:textId="77777777" w:rsidR="00F41D5C" w:rsidRPr="00D80B29" w:rsidRDefault="00F41D5C" w:rsidP="00666B58"/>
        </w:tc>
      </w:tr>
      <w:tr w:rsidR="00F41D5C" w:rsidRPr="00D80B29" w14:paraId="27C49D52" w14:textId="77777777" w:rsidTr="00666B58">
        <w:trPr>
          <w:trHeight w:val="240"/>
          <w:jc w:val="center"/>
        </w:trPr>
        <w:tc>
          <w:tcPr>
            <w:tcW w:w="4876" w:type="dxa"/>
            <w:tcBorders>
              <w:top w:val="nil"/>
              <w:left w:val="nil"/>
              <w:bottom w:val="nil"/>
              <w:right w:val="nil"/>
            </w:tcBorders>
          </w:tcPr>
          <w:p w14:paraId="5A6D5577"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F749D55" w14:textId="77777777" w:rsidR="00F41D5C" w:rsidRPr="00D80B29" w:rsidRDefault="00F41D5C" w:rsidP="00666B58">
            <w:pPr>
              <w:pStyle w:val="AmColumnHeading"/>
            </w:pPr>
            <w:r w:rsidRPr="00D80B29">
              <w:t>Geänderter Text</w:t>
            </w:r>
          </w:p>
        </w:tc>
      </w:tr>
      <w:tr w:rsidR="00F41D5C" w:rsidRPr="00D80B29" w14:paraId="14EA13B5" w14:textId="77777777" w:rsidTr="00666B58">
        <w:trPr>
          <w:jc w:val="center"/>
        </w:trPr>
        <w:tc>
          <w:tcPr>
            <w:tcW w:w="4876" w:type="dxa"/>
            <w:tcBorders>
              <w:top w:val="nil"/>
              <w:left w:val="nil"/>
              <w:bottom w:val="nil"/>
              <w:right w:val="nil"/>
            </w:tcBorders>
          </w:tcPr>
          <w:p w14:paraId="3CD42BA8" w14:textId="77777777" w:rsidR="00F41D5C" w:rsidRPr="00D80B29" w:rsidRDefault="00F41D5C" w:rsidP="00666B58">
            <w:pPr>
              <w:pStyle w:val="Normal6a"/>
            </w:pPr>
          </w:p>
        </w:tc>
        <w:tc>
          <w:tcPr>
            <w:tcW w:w="4876" w:type="dxa"/>
            <w:tcBorders>
              <w:top w:val="nil"/>
              <w:left w:val="nil"/>
              <w:bottom w:val="nil"/>
              <w:right w:val="nil"/>
            </w:tcBorders>
          </w:tcPr>
          <w:p w14:paraId="329B8FD8" w14:textId="77777777" w:rsidR="00F41D5C" w:rsidRPr="00D80B29" w:rsidRDefault="00F41D5C" w:rsidP="00666B58">
            <w:pPr>
              <w:pStyle w:val="Normal6a"/>
            </w:pPr>
            <w:r w:rsidRPr="00D80B29">
              <w:rPr>
                <w:b/>
                <w:i/>
              </w:rPr>
              <w:t>11a.</w:t>
            </w:r>
            <w:r w:rsidRPr="00D80B29">
              <w:tab/>
            </w:r>
            <w:r w:rsidRPr="00D80B29">
              <w:rPr>
                <w:b/>
                <w:i/>
              </w:rPr>
              <w:t xml:space="preserve">begrüßt die verstärkte Zusammenarbeit im Energiebereich zwischen Rumänien und der Republik Moldau, insbesondere den Ausbau der Stromverbindungsleitungen und der Gasversorgungswege, wodurch die Anfälligkeit Moldaus gegenüber externem Druck im Energiebereich erheblich verringert wurde; fordert die Beschleunigung laufender Verbundprojekte und die vollständige Integration in den europäischen Energiemarkt; hebt hervor, dass es wichtig ist, weitere </w:t>
            </w:r>
            <w:r w:rsidRPr="00D80B29">
              <w:rPr>
                <w:b/>
                <w:i/>
              </w:rPr>
              <w:lastRenderedPageBreak/>
              <w:t>Energieverbundprojekte wie die 400-kV-Hochspannungsleitungen Suceava-Bălți und Gutinaș-Strășeni rasch voranzutreiben;</w:t>
            </w:r>
          </w:p>
        </w:tc>
      </w:tr>
    </w:tbl>
    <w:p w14:paraId="7302D01B"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4DF69557" w14:textId="77777777" w:rsidR="00F41D5C" w:rsidRPr="00D80B29" w:rsidRDefault="00F41D5C" w:rsidP="00F41D5C">
      <w:r w:rsidRPr="00D80B29">
        <w:rPr>
          <w:rStyle w:val="HideTWBExt"/>
        </w:rPr>
        <w:t>&lt;/Amend&gt;</w:t>
      </w:r>
    </w:p>
    <w:p w14:paraId="341D4FEF"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174</w:t>
      </w:r>
      <w:r w:rsidRPr="00D80B29">
        <w:rPr>
          <w:rStyle w:val="HideTWBExt"/>
        </w:rPr>
        <w:t>&lt;/NumAm&gt;</w:t>
      </w:r>
    </w:p>
    <w:p w14:paraId="63905EA3" w14:textId="77777777" w:rsidR="00F41D5C" w:rsidRPr="00D80B29" w:rsidRDefault="00F41D5C" w:rsidP="00F41D5C">
      <w:pPr>
        <w:pStyle w:val="NormalBold"/>
      </w:pPr>
      <w:r w:rsidRPr="00D80B29">
        <w:rPr>
          <w:rStyle w:val="HideTWBExt"/>
          <w:b w:val="0"/>
        </w:rPr>
        <w:t>&lt;RepeatBlock-By&gt;&lt;Members&gt;</w:t>
      </w:r>
      <w:r w:rsidRPr="00D80B29">
        <w:t>Ioan-Rareş Bogdan</w:t>
      </w:r>
      <w:r w:rsidRPr="00D80B29">
        <w:rPr>
          <w:rStyle w:val="HideTWBExt"/>
          <w:b w:val="0"/>
        </w:rPr>
        <w:t>&lt;/Members&gt;</w:t>
      </w:r>
    </w:p>
    <w:p w14:paraId="348B72C0" w14:textId="77777777" w:rsidR="00F41D5C" w:rsidRPr="00D80B29" w:rsidRDefault="00F41D5C" w:rsidP="00F41D5C">
      <w:pPr>
        <w:pStyle w:val="NormalBold"/>
      </w:pPr>
      <w:r w:rsidRPr="00D80B29">
        <w:rPr>
          <w:rStyle w:val="HideTWBExt"/>
          <w:b w:val="0"/>
        </w:rPr>
        <w:t>&lt;/RepeatBlock-By&gt;</w:t>
      </w:r>
    </w:p>
    <w:p w14:paraId="64BDF9ED"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729F28E" w14:textId="77777777" w:rsidR="00F41D5C" w:rsidRPr="00D80B29" w:rsidRDefault="00F41D5C" w:rsidP="00F41D5C">
      <w:pPr>
        <w:pStyle w:val="NormalBold"/>
      </w:pPr>
      <w:r w:rsidRPr="00D80B29">
        <w:rPr>
          <w:rStyle w:val="HideTWBExt"/>
        </w:rPr>
        <w:t>&lt;Article&gt;</w:t>
      </w:r>
      <w:r w:rsidRPr="00D80B29">
        <w:t>Ziffer 11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F88E92D" w14:textId="77777777" w:rsidTr="00666B58">
        <w:trPr>
          <w:trHeight w:hRule="exact" w:val="240"/>
          <w:jc w:val="center"/>
        </w:trPr>
        <w:tc>
          <w:tcPr>
            <w:tcW w:w="9752" w:type="dxa"/>
            <w:gridSpan w:val="2"/>
            <w:tcBorders>
              <w:top w:val="nil"/>
              <w:left w:val="nil"/>
              <w:bottom w:val="nil"/>
              <w:right w:val="nil"/>
            </w:tcBorders>
          </w:tcPr>
          <w:p w14:paraId="4F4B1C49" w14:textId="77777777" w:rsidR="00F41D5C" w:rsidRPr="00D80B29" w:rsidRDefault="00F41D5C" w:rsidP="00666B58"/>
        </w:tc>
      </w:tr>
      <w:tr w:rsidR="00F41D5C" w:rsidRPr="00D80B29" w14:paraId="3DAEC7B6" w14:textId="77777777" w:rsidTr="00666B58">
        <w:trPr>
          <w:trHeight w:val="240"/>
          <w:jc w:val="center"/>
        </w:trPr>
        <w:tc>
          <w:tcPr>
            <w:tcW w:w="4876" w:type="dxa"/>
            <w:tcBorders>
              <w:top w:val="nil"/>
              <w:left w:val="nil"/>
              <w:bottom w:val="nil"/>
              <w:right w:val="nil"/>
            </w:tcBorders>
          </w:tcPr>
          <w:p w14:paraId="12660FDC"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07B1A59" w14:textId="77777777" w:rsidR="00F41D5C" w:rsidRPr="00D80B29" w:rsidRDefault="00F41D5C" w:rsidP="00666B58">
            <w:pPr>
              <w:pStyle w:val="AmColumnHeading"/>
            </w:pPr>
            <w:r w:rsidRPr="00D80B29">
              <w:t>Geänderter Text</w:t>
            </w:r>
          </w:p>
        </w:tc>
      </w:tr>
      <w:tr w:rsidR="00F41D5C" w:rsidRPr="00D80B29" w14:paraId="27E5BC32" w14:textId="77777777" w:rsidTr="00666B58">
        <w:trPr>
          <w:jc w:val="center"/>
        </w:trPr>
        <w:tc>
          <w:tcPr>
            <w:tcW w:w="4876" w:type="dxa"/>
            <w:tcBorders>
              <w:top w:val="nil"/>
              <w:left w:val="nil"/>
              <w:bottom w:val="nil"/>
              <w:right w:val="nil"/>
            </w:tcBorders>
          </w:tcPr>
          <w:p w14:paraId="753062DC" w14:textId="77777777" w:rsidR="00F41D5C" w:rsidRPr="00D80B29" w:rsidRDefault="00F41D5C" w:rsidP="00666B58">
            <w:pPr>
              <w:pStyle w:val="Normal6a"/>
            </w:pPr>
          </w:p>
        </w:tc>
        <w:tc>
          <w:tcPr>
            <w:tcW w:w="4876" w:type="dxa"/>
            <w:tcBorders>
              <w:top w:val="nil"/>
              <w:left w:val="nil"/>
              <w:bottom w:val="nil"/>
              <w:right w:val="nil"/>
            </w:tcBorders>
          </w:tcPr>
          <w:p w14:paraId="5C4D98A4" w14:textId="3FF83D1A" w:rsidR="00F41D5C" w:rsidRPr="00D80B29" w:rsidRDefault="00F41D5C" w:rsidP="00666B58">
            <w:pPr>
              <w:pStyle w:val="Normal6a"/>
            </w:pPr>
            <w:r w:rsidRPr="00D80B29">
              <w:rPr>
                <w:b/>
                <w:i/>
              </w:rPr>
              <w:t>11 a.</w:t>
            </w:r>
            <w:r w:rsidRPr="00D80B29">
              <w:tab/>
            </w:r>
            <w:r w:rsidRPr="00D80B29">
              <w:rPr>
                <w:b/>
                <w:i/>
              </w:rPr>
              <w:t>warnt die EU vor der vorhersehbaren negativen Reaktion Russlands auf die Entscheidung der Republik Moldau, die GUS zu verlassen, mit der das Land vor allem in Bezug auf die Energieversorgungssicherheit der Republik Moldau geschwächt werden soll;</w:t>
            </w:r>
            <w:r w:rsidR="000B7102">
              <w:rPr>
                <w:b/>
                <w:i/>
              </w:rPr>
              <w:t xml:space="preserve"> </w:t>
            </w:r>
            <w:r w:rsidRPr="00D80B29">
              <w:rPr>
                <w:b/>
                <w:i/>
              </w:rPr>
              <w:t>fordert die Kommission auf, die finanzielle und technische Unterstützung für die Diversifizierung der Energieversorgung, die Interkonnektivität und die Entwicklung erneuerbarer Energiequellen erheblich aufzustocken, um die Abhängigkeit der Republik Moldau von externen Energiequellen, die mit geopolitischen Risiken verbunden ist, vollständig zu beseitigen;</w:t>
            </w:r>
          </w:p>
        </w:tc>
      </w:tr>
    </w:tbl>
    <w:p w14:paraId="3371A43B"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{RO}</w:t>
      </w:r>
      <w:r w:rsidRPr="00D80B29">
        <w:t>ro</w:t>
      </w:r>
      <w:r w:rsidRPr="00D80B29">
        <w:rPr>
          <w:rStyle w:val="HideTWBExt"/>
        </w:rPr>
        <w:t>&lt;/Original&gt;</w:t>
      </w:r>
    </w:p>
    <w:p w14:paraId="29B62BA6" w14:textId="77777777" w:rsidR="00F41D5C" w:rsidRPr="00D80B29" w:rsidRDefault="00F41D5C" w:rsidP="00F41D5C">
      <w:r w:rsidRPr="00D80B29">
        <w:rPr>
          <w:rStyle w:val="HideTWBExt"/>
        </w:rPr>
        <w:t>&lt;/Amend&gt;</w:t>
      </w:r>
    </w:p>
    <w:p w14:paraId="1DC94C0B"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175</w:t>
      </w:r>
      <w:r w:rsidRPr="00D80B29">
        <w:rPr>
          <w:rStyle w:val="HideTWBExt"/>
        </w:rPr>
        <w:t>&lt;/NumAm&gt;</w:t>
      </w:r>
    </w:p>
    <w:p w14:paraId="4E7707AE"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476E7534" w14:textId="77777777" w:rsidR="00F41D5C" w:rsidRPr="00D80B29" w:rsidRDefault="00F41D5C" w:rsidP="00F41D5C">
      <w:pPr>
        <w:pStyle w:val="NormalBold"/>
      </w:pPr>
      <w:r w:rsidRPr="00D80B29">
        <w:rPr>
          <w:rStyle w:val="HideTWBExt"/>
          <w:b w:val="0"/>
        </w:rPr>
        <w:t>&lt;/RepeatBlock-By&gt;</w:t>
      </w:r>
    </w:p>
    <w:p w14:paraId="7393214E"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E71B03C" w14:textId="77777777" w:rsidR="00F41D5C" w:rsidRPr="00D80B29" w:rsidRDefault="00F41D5C" w:rsidP="00F41D5C">
      <w:pPr>
        <w:pStyle w:val="NormalBold"/>
      </w:pPr>
      <w:r w:rsidRPr="00D80B29">
        <w:rPr>
          <w:rStyle w:val="HideTWBExt"/>
        </w:rPr>
        <w:t>&lt;Article&gt;</w:t>
      </w:r>
      <w:r w:rsidRPr="00D80B29">
        <w:t>Ziffer 11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814743D" w14:textId="77777777" w:rsidTr="00666B58">
        <w:trPr>
          <w:trHeight w:hRule="exact" w:val="240"/>
          <w:jc w:val="center"/>
        </w:trPr>
        <w:tc>
          <w:tcPr>
            <w:tcW w:w="9752" w:type="dxa"/>
            <w:gridSpan w:val="2"/>
            <w:tcBorders>
              <w:top w:val="nil"/>
              <w:left w:val="nil"/>
              <w:bottom w:val="nil"/>
              <w:right w:val="nil"/>
            </w:tcBorders>
          </w:tcPr>
          <w:p w14:paraId="1A82D43A" w14:textId="77777777" w:rsidR="00F41D5C" w:rsidRPr="00D80B29" w:rsidRDefault="00F41D5C" w:rsidP="00666B58"/>
        </w:tc>
      </w:tr>
      <w:tr w:rsidR="00F41D5C" w:rsidRPr="00D80B29" w14:paraId="4E2585F7" w14:textId="77777777" w:rsidTr="00666B58">
        <w:trPr>
          <w:trHeight w:val="240"/>
          <w:jc w:val="center"/>
        </w:trPr>
        <w:tc>
          <w:tcPr>
            <w:tcW w:w="4876" w:type="dxa"/>
            <w:tcBorders>
              <w:top w:val="nil"/>
              <w:left w:val="nil"/>
              <w:bottom w:val="nil"/>
              <w:right w:val="nil"/>
            </w:tcBorders>
          </w:tcPr>
          <w:p w14:paraId="33BC005C"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E6685BD" w14:textId="77777777" w:rsidR="00F41D5C" w:rsidRPr="00D80B29" w:rsidRDefault="00F41D5C" w:rsidP="00666B58">
            <w:pPr>
              <w:pStyle w:val="AmColumnHeading"/>
            </w:pPr>
            <w:r w:rsidRPr="00D80B29">
              <w:t>Geänderter Text</w:t>
            </w:r>
          </w:p>
        </w:tc>
      </w:tr>
      <w:tr w:rsidR="00F41D5C" w:rsidRPr="00D80B29" w14:paraId="0C241604" w14:textId="77777777" w:rsidTr="00666B58">
        <w:trPr>
          <w:jc w:val="center"/>
        </w:trPr>
        <w:tc>
          <w:tcPr>
            <w:tcW w:w="4876" w:type="dxa"/>
            <w:tcBorders>
              <w:top w:val="nil"/>
              <w:left w:val="nil"/>
              <w:bottom w:val="nil"/>
              <w:right w:val="nil"/>
            </w:tcBorders>
          </w:tcPr>
          <w:p w14:paraId="10913A90" w14:textId="77777777" w:rsidR="00F41D5C" w:rsidRPr="00D80B29" w:rsidRDefault="00F41D5C" w:rsidP="00666B58">
            <w:pPr>
              <w:pStyle w:val="Normal6a"/>
            </w:pPr>
          </w:p>
        </w:tc>
        <w:tc>
          <w:tcPr>
            <w:tcW w:w="4876" w:type="dxa"/>
            <w:tcBorders>
              <w:top w:val="nil"/>
              <w:left w:val="nil"/>
              <w:bottom w:val="nil"/>
              <w:right w:val="nil"/>
            </w:tcBorders>
          </w:tcPr>
          <w:p w14:paraId="2E805405" w14:textId="77777777" w:rsidR="00F41D5C" w:rsidRPr="00D80B29" w:rsidRDefault="00F41D5C" w:rsidP="00666B58">
            <w:pPr>
              <w:pStyle w:val="Normal6a"/>
            </w:pPr>
            <w:r w:rsidRPr="00D80B29">
              <w:rPr>
                <w:b/>
                <w:i/>
              </w:rPr>
              <w:t>11b.</w:t>
            </w:r>
            <w:r w:rsidRPr="00D80B29">
              <w:tab/>
            </w:r>
            <w:r w:rsidRPr="00D80B29">
              <w:rPr>
                <w:b/>
                <w:i/>
              </w:rPr>
              <w:t xml:space="preserve">hebt den Stellenwert grenzübergreifender </w:t>
            </w:r>
            <w:r w:rsidRPr="00D80B29">
              <w:rPr>
                <w:b/>
                <w:i/>
              </w:rPr>
              <w:lastRenderedPageBreak/>
              <w:t>Infrastrukturprojekte zwischen Rumänien und der Republik Moldau hervor, darunter Brücken, Verkehrskorridore und die Modernisierung des Eisenbahnnetzes, um die regionale Konnektivität zu verbessern und die schrittweise Integration Moldaus in den EU-Binnenmarkt zu erleichtern; fordert eine verstärkte Unterstützung solcher Projekte durch die EU;</w:t>
            </w:r>
          </w:p>
        </w:tc>
      </w:tr>
    </w:tbl>
    <w:p w14:paraId="5F6D54E5"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005EACF0" w14:textId="77777777" w:rsidR="00F41D5C" w:rsidRPr="00D80B29" w:rsidRDefault="00F41D5C" w:rsidP="00F41D5C">
      <w:r w:rsidRPr="00D80B29">
        <w:rPr>
          <w:rStyle w:val="HideTWBExt"/>
        </w:rPr>
        <w:t>&lt;/Amend&gt;</w:t>
      </w:r>
    </w:p>
    <w:p w14:paraId="7280E6BD"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176</w:t>
      </w:r>
      <w:r w:rsidRPr="00D80B29">
        <w:rPr>
          <w:rStyle w:val="HideTWBExt"/>
        </w:rPr>
        <w:t>&lt;/NumAm&gt;</w:t>
      </w:r>
    </w:p>
    <w:p w14:paraId="5620CEA7" w14:textId="77777777" w:rsidR="00F41D5C" w:rsidRPr="00D80B29" w:rsidRDefault="00F41D5C" w:rsidP="00F41D5C">
      <w:pPr>
        <w:pStyle w:val="NormalBold"/>
      </w:pPr>
      <w:r w:rsidRPr="00D80B29">
        <w:rPr>
          <w:rStyle w:val="HideTWBExt"/>
          <w:b w:val="0"/>
        </w:rPr>
        <w:t>&lt;RepeatBlock-By&gt;&lt;Members&gt;</w:t>
      </w:r>
      <w:r w:rsidRPr="00D80B29">
        <w:t>Dan Barna, Vlad Vasile-Voiculescu, Marjan Šarec, Ilhan Kyuchyuk, Eugen Tomac, Lucia Yar, Marie-Agnes Strack-Zimmermann</w:t>
      </w:r>
      <w:r w:rsidRPr="00D80B29">
        <w:rPr>
          <w:rStyle w:val="HideTWBExt"/>
          <w:b w:val="0"/>
        </w:rPr>
        <w:t>&lt;/Members&gt;</w:t>
      </w:r>
    </w:p>
    <w:p w14:paraId="43A4CF62" w14:textId="77777777" w:rsidR="00F41D5C" w:rsidRPr="00D80B29" w:rsidRDefault="00F41D5C" w:rsidP="00F41D5C">
      <w:pPr>
        <w:pStyle w:val="NormalBold"/>
      </w:pPr>
      <w:r w:rsidRPr="00D80B29">
        <w:rPr>
          <w:rStyle w:val="HideTWBExt"/>
          <w:b w:val="0"/>
        </w:rPr>
        <w:t>&lt;/RepeatBlock-By&gt;</w:t>
      </w:r>
    </w:p>
    <w:p w14:paraId="24B4BFF7"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53526A5" w14:textId="77777777" w:rsidR="00F41D5C" w:rsidRPr="00D80B29" w:rsidRDefault="00F41D5C" w:rsidP="00F41D5C">
      <w:pPr>
        <w:pStyle w:val="NormalBold"/>
      </w:pPr>
      <w:r w:rsidRPr="00D80B29">
        <w:rPr>
          <w:rStyle w:val="HideTWBExt"/>
        </w:rPr>
        <w:t>&lt;Article&gt;</w:t>
      </w:r>
      <w:r w:rsidRPr="00D80B29">
        <w:t>Ziffer 12</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912EB56" w14:textId="77777777" w:rsidTr="00666B58">
        <w:trPr>
          <w:trHeight w:hRule="exact" w:val="240"/>
          <w:jc w:val="center"/>
        </w:trPr>
        <w:tc>
          <w:tcPr>
            <w:tcW w:w="9752" w:type="dxa"/>
            <w:gridSpan w:val="2"/>
            <w:tcBorders>
              <w:top w:val="nil"/>
              <w:left w:val="nil"/>
              <w:bottom w:val="nil"/>
              <w:right w:val="nil"/>
            </w:tcBorders>
          </w:tcPr>
          <w:p w14:paraId="23185F76" w14:textId="77777777" w:rsidR="00F41D5C" w:rsidRPr="00D80B29" w:rsidRDefault="00F41D5C" w:rsidP="00666B58"/>
        </w:tc>
      </w:tr>
      <w:tr w:rsidR="00F41D5C" w:rsidRPr="00D80B29" w14:paraId="261F4649" w14:textId="77777777" w:rsidTr="00666B58">
        <w:trPr>
          <w:trHeight w:val="240"/>
          <w:jc w:val="center"/>
        </w:trPr>
        <w:tc>
          <w:tcPr>
            <w:tcW w:w="4876" w:type="dxa"/>
            <w:tcBorders>
              <w:top w:val="nil"/>
              <w:left w:val="nil"/>
              <w:bottom w:val="nil"/>
              <w:right w:val="nil"/>
            </w:tcBorders>
          </w:tcPr>
          <w:p w14:paraId="65DB284B"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3A5AE5F" w14:textId="77777777" w:rsidR="00F41D5C" w:rsidRPr="00D80B29" w:rsidRDefault="00F41D5C" w:rsidP="00666B58">
            <w:pPr>
              <w:pStyle w:val="AmColumnHeading"/>
            </w:pPr>
            <w:r w:rsidRPr="00D80B29">
              <w:t>Geänderter Text</w:t>
            </w:r>
          </w:p>
        </w:tc>
      </w:tr>
      <w:tr w:rsidR="00F41D5C" w:rsidRPr="00D80B29" w14:paraId="2378A8F0" w14:textId="77777777" w:rsidTr="00666B58">
        <w:trPr>
          <w:jc w:val="center"/>
        </w:trPr>
        <w:tc>
          <w:tcPr>
            <w:tcW w:w="4876" w:type="dxa"/>
            <w:tcBorders>
              <w:top w:val="nil"/>
              <w:left w:val="nil"/>
              <w:bottom w:val="nil"/>
              <w:right w:val="nil"/>
            </w:tcBorders>
          </w:tcPr>
          <w:p w14:paraId="18D814D8" w14:textId="77777777" w:rsidR="00F41D5C" w:rsidRPr="00D80B29" w:rsidRDefault="00F41D5C" w:rsidP="00666B58">
            <w:pPr>
              <w:pStyle w:val="Normal6a"/>
            </w:pPr>
            <w:r w:rsidRPr="00D80B29">
              <w:t>12.</w:t>
            </w:r>
            <w:r w:rsidRPr="00D80B29">
              <w:tab/>
              <w:t>begrüßt die Fertigstellung der 400-kV-Hochspannungsleitung Vulcănești-Chișinău im Dezember 2025, die ab 2026 zur Stromübertragung verwendet werden soll; stellt fest, dass durch diese praktische Maßnahme die Abhängigkeit Moldaus von der Energieinfrastruktur in der Region Transnistrien verringert und dem Land eine sichere und zuverlässige Anbindung an das europäische Stromnetz über Rumänien ermöglicht wird;</w:t>
            </w:r>
          </w:p>
        </w:tc>
        <w:tc>
          <w:tcPr>
            <w:tcW w:w="4876" w:type="dxa"/>
            <w:tcBorders>
              <w:top w:val="nil"/>
              <w:left w:val="nil"/>
              <w:bottom w:val="nil"/>
              <w:right w:val="nil"/>
            </w:tcBorders>
          </w:tcPr>
          <w:p w14:paraId="34A47065" w14:textId="77777777" w:rsidR="00F41D5C" w:rsidRPr="00D80B29" w:rsidRDefault="00F41D5C" w:rsidP="00666B58">
            <w:pPr>
              <w:pStyle w:val="Normal6a"/>
            </w:pPr>
            <w:r w:rsidRPr="00D80B29">
              <w:t>12.</w:t>
            </w:r>
            <w:r w:rsidRPr="00D80B29">
              <w:tab/>
              <w:t xml:space="preserve">begrüßt die Fertigstellung der 400-kV-Hochspannungsleitung Vulcănești-Chișinău im Dezember 2025, die ab 2026 zur Stromübertragung verwendet werden soll; stellt fest, dass durch diese praktische Maßnahme die Abhängigkeit Moldaus von der Energieinfrastruktur in der Region Transnistrien verringert und dem Land eine sichere und zuverlässige Anbindung an das europäische Stromnetz über Rumänien ermöglicht wird; </w:t>
            </w:r>
            <w:r w:rsidRPr="00D80B29">
              <w:rPr>
                <w:b/>
                <w:i/>
              </w:rPr>
              <w:t xml:space="preserve">fordert die Kommission auf, die im Rahmen des künftigen Instruments „Europa in der Welt“ und des Fonds für nationale und regionale Partnerschaft verfügbaren Mittel für die grenzübergreifende Zusammenarbeit so weit wie möglich zu nutzen, um die Integration der Verkehrs-, Energie- und digitalen Infrastruktur Moldaus in den europäischen Binnenmarkt weiter zu beschleunigen; fordert, weitere Energieverbundprojekte mit Moldau wie die 400-kV-Hochspannungsleitungen Suceava-Bălți und Gutinaș-Strășeni rasch voranzutreiben; hebt den Stellenwert von </w:t>
            </w:r>
            <w:r w:rsidRPr="00D80B29">
              <w:rPr>
                <w:b/>
                <w:i/>
              </w:rPr>
              <w:lastRenderedPageBreak/>
              <w:t>Direktinvestitionen der EU in die Wirtschaft Moldaus hervor, um ihre wirtschaftliche Integration in den EU-Binnenmarkt zu erleichtern, Beschäftigungsmöglichkeiten und Geschäftsmöglichkeiten zu schaffen und die Lebensgrundlagen der Bürgerinnen und Bürger zu verbessern;</w:t>
            </w:r>
          </w:p>
        </w:tc>
      </w:tr>
    </w:tbl>
    <w:p w14:paraId="66F5B549" w14:textId="77777777" w:rsidR="00F41D5C" w:rsidRPr="000B7102" w:rsidRDefault="00F41D5C" w:rsidP="00F41D5C">
      <w:pPr>
        <w:pStyle w:val="AmOrLang"/>
        <w:rPr>
          <w:lang w:val="sv-SE"/>
        </w:rPr>
      </w:pPr>
      <w:r w:rsidRPr="000B7102">
        <w:rPr>
          <w:lang w:val="sv-SE"/>
        </w:rPr>
        <w:lastRenderedPageBreak/>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7B3890E6" w14:textId="77777777" w:rsidR="00F41D5C" w:rsidRDefault="00F41D5C" w:rsidP="00F41D5C">
      <w:pPr>
        <w:rPr>
          <w:rStyle w:val="HideTWBExt"/>
          <w:vanish w:val="0"/>
          <w:lang w:val="sv-SE"/>
        </w:rPr>
      </w:pPr>
      <w:r w:rsidRPr="000B7102">
        <w:rPr>
          <w:rStyle w:val="HideTWBExt"/>
          <w:lang w:val="sv-SE"/>
        </w:rPr>
        <w:t>&lt;/Amend&gt;</w:t>
      </w:r>
    </w:p>
    <w:p w14:paraId="0A678283" w14:textId="77777777" w:rsidR="000B7102" w:rsidRDefault="000B7102" w:rsidP="00F41D5C">
      <w:pPr>
        <w:rPr>
          <w:rStyle w:val="HideTWBExt"/>
          <w:vanish w:val="0"/>
          <w:lang w:val="sv-SE"/>
        </w:rPr>
      </w:pPr>
    </w:p>
    <w:p w14:paraId="563B35E4" w14:textId="77777777" w:rsidR="000B7102" w:rsidRDefault="000B7102" w:rsidP="00F41D5C">
      <w:pPr>
        <w:rPr>
          <w:rStyle w:val="HideTWBExt"/>
          <w:vanish w:val="0"/>
          <w:lang w:val="sv-SE"/>
        </w:rPr>
      </w:pPr>
    </w:p>
    <w:p w14:paraId="6C761706" w14:textId="77777777" w:rsidR="000B7102" w:rsidRPr="000B7102" w:rsidRDefault="000B7102" w:rsidP="00F41D5C">
      <w:pPr>
        <w:rPr>
          <w:lang w:val="sv-SE"/>
        </w:rPr>
      </w:pPr>
    </w:p>
    <w:p w14:paraId="74336389"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177</w:t>
      </w:r>
      <w:r w:rsidRPr="000B7102">
        <w:rPr>
          <w:rStyle w:val="HideTWBExt"/>
          <w:lang w:val="sv-SE"/>
        </w:rPr>
        <w:t>&lt;/NumAm&gt;</w:t>
      </w:r>
    </w:p>
    <w:p w14:paraId="727E651E"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75FA34E5" w14:textId="77777777" w:rsidR="00F41D5C" w:rsidRPr="000B7102" w:rsidRDefault="00F41D5C" w:rsidP="00F41D5C">
      <w:pPr>
        <w:pStyle w:val="NormalBold"/>
        <w:rPr>
          <w:lang w:val="sv-SE"/>
        </w:rPr>
      </w:pPr>
      <w:r w:rsidRPr="000B7102">
        <w:rPr>
          <w:rStyle w:val="HideTWBExt"/>
          <w:b w:val="0"/>
          <w:lang w:val="sv-SE"/>
        </w:rPr>
        <w:t>&lt;/RepeatBlock-By&gt;</w:t>
      </w:r>
    </w:p>
    <w:p w14:paraId="1ACC1EE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3CADC3D" w14:textId="77777777" w:rsidR="00F41D5C" w:rsidRPr="00D80B29" w:rsidRDefault="00F41D5C" w:rsidP="00F41D5C">
      <w:pPr>
        <w:pStyle w:val="NormalBold"/>
      </w:pPr>
      <w:r w:rsidRPr="00D80B29">
        <w:rPr>
          <w:rStyle w:val="HideTWBExt"/>
        </w:rPr>
        <w:t>&lt;Article&gt;</w:t>
      </w:r>
      <w:r w:rsidRPr="00D80B29">
        <w:t>Ziffer 12</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4F89BA2" w14:textId="77777777" w:rsidTr="00666B58">
        <w:trPr>
          <w:trHeight w:hRule="exact" w:val="240"/>
          <w:jc w:val="center"/>
        </w:trPr>
        <w:tc>
          <w:tcPr>
            <w:tcW w:w="9752" w:type="dxa"/>
            <w:gridSpan w:val="2"/>
            <w:tcBorders>
              <w:top w:val="nil"/>
              <w:left w:val="nil"/>
              <w:bottom w:val="nil"/>
              <w:right w:val="nil"/>
            </w:tcBorders>
          </w:tcPr>
          <w:p w14:paraId="386FD2D9" w14:textId="77777777" w:rsidR="00F41D5C" w:rsidRPr="00D80B29" w:rsidRDefault="00F41D5C" w:rsidP="00666B58"/>
        </w:tc>
      </w:tr>
      <w:tr w:rsidR="00F41D5C" w:rsidRPr="00D80B29" w14:paraId="7AB463AD" w14:textId="77777777" w:rsidTr="00666B58">
        <w:trPr>
          <w:trHeight w:val="240"/>
          <w:jc w:val="center"/>
        </w:trPr>
        <w:tc>
          <w:tcPr>
            <w:tcW w:w="4876" w:type="dxa"/>
            <w:tcBorders>
              <w:top w:val="nil"/>
              <w:left w:val="nil"/>
              <w:bottom w:val="nil"/>
              <w:right w:val="nil"/>
            </w:tcBorders>
          </w:tcPr>
          <w:p w14:paraId="407776A9"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20FFEF2" w14:textId="77777777" w:rsidR="00F41D5C" w:rsidRPr="00D80B29" w:rsidRDefault="00F41D5C" w:rsidP="00666B58">
            <w:pPr>
              <w:pStyle w:val="AmColumnHeading"/>
            </w:pPr>
            <w:r w:rsidRPr="00D80B29">
              <w:t>Geänderter Text</w:t>
            </w:r>
          </w:p>
        </w:tc>
      </w:tr>
      <w:tr w:rsidR="00F41D5C" w:rsidRPr="00D80B29" w14:paraId="6A6B861C" w14:textId="77777777" w:rsidTr="00666B58">
        <w:trPr>
          <w:jc w:val="center"/>
        </w:trPr>
        <w:tc>
          <w:tcPr>
            <w:tcW w:w="4876" w:type="dxa"/>
            <w:tcBorders>
              <w:top w:val="nil"/>
              <w:left w:val="nil"/>
              <w:bottom w:val="nil"/>
              <w:right w:val="nil"/>
            </w:tcBorders>
          </w:tcPr>
          <w:p w14:paraId="7560D4E9" w14:textId="77777777" w:rsidR="00F41D5C" w:rsidRPr="00D80B29" w:rsidRDefault="00F41D5C" w:rsidP="00666B58">
            <w:pPr>
              <w:pStyle w:val="Normal6a"/>
            </w:pPr>
            <w:r w:rsidRPr="00D80B29">
              <w:t>12.</w:t>
            </w:r>
            <w:r w:rsidRPr="00D80B29">
              <w:tab/>
              <w:t>begrüßt die Fertigstellung der 400-kV-Hochspannungsleitung Vulcănești-Chișinău im Dezember 2025, die ab 2026 zur Stromübertragung verwendet werden soll; stellt fest, dass durch diese praktische Maßnahme die Abhängigkeit Moldaus von der Energieinfrastruktur in der Region Transnistrien verringert und dem Land eine sichere und zuverlässige Anbindung an das europäische Stromnetz über Rumänien ermöglicht wird;</w:t>
            </w:r>
          </w:p>
        </w:tc>
        <w:tc>
          <w:tcPr>
            <w:tcW w:w="4876" w:type="dxa"/>
            <w:tcBorders>
              <w:top w:val="nil"/>
              <w:left w:val="nil"/>
              <w:bottom w:val="nil"/>
              <w:right w:val="nil"/>
            </w:tcBorders>
          </w:tcPr>
          <w:p w14:paraId="1ED4F298" w14:textId="77777777" w:rsidR="00F41D5C" w:rsidRPr="00D80B29" w:rsidRDefault="00F41D5C" w:rsidP="00666B58">
            <w:pPr>
              <w:pStyle w:val="Normal6a"/>
            </w:pPr>
            <w:r w:rsidRPr="00D80B29">
              <w:t>12.</w:t>
            </w:r>
            <w:r w:rsidRPr="00D80B29">
              <w:tab/>
              <w:t xml:space="preserve">begrüßt die Fertigstellung der 400-kV-Hochspannungsleitung Vulcănești-Chișinău im Dezember 2025, die ab 2026 zur Stromübertragung verwendet werden soll; stellt fest, dass durch diese praktische Maßnahme die Abhängigkeit Moldaus von der Energieinfrastruktur in der Region Transnistrien verringert und dem Land eine sichere und zuverlässige Anbindung an das europäische Stromnetz über Rumänien ermöglicht wird; </w:t>
            </w:r>
            <w:r w:rsidRPr="00D80B29">
              <w:rPr>
                <w:b/>
                <w:i/>
              </w:rPr>
              <w:t>hebt hervor, dass es neben diesen Fortschritten bei der Interkonnektivität wichtig ist, die Energieautarkie weiter zu stärken und den Energieverbrauch zu senken; fordert die staatlichen Stellen Moldaus auf, mit Unterstützung der EU die Investitionen in die Energieeffizienz von öffentlichen Gebäuden und Wohngebäuden weiter zu erhöhen und den Einsatz dezentraler erneuerbarer Energiequellen voranzutreiben;</w:t>
            </w:r>
          </w:p>
        </w:tc>
      </w:tr>
    </w:tbl>
    <w:p w14:paraId="3A04D8A8"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66F881DE" w14:textId="77777777" w:rsidR="00F41D5C" w:rsidRPr="00D80B29" w:rsidRDefault="00F41D5C" w:rsidP="00F41D5C">
      <w:r w:rsidRPr="00D80B29">
        <w:rPr>
          <w:rStyle w:val="HideTWBExt"/>
        </w:rPr>
        <w:lastRenderedPageBreak/>
        <w:t>&lt;/Amend&gt;</w:t>
      </w:r>
    </w:p>
    <w:p w14:paraId="49355B6C"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178</w:t>
      </w:r>
      <w:r w:rsidRPr="00D80B29">
        <w:rPr>
          <w:rStyle w:val="HideTWBExt"/>
        </w:rPr>
        <w:t>&lt;/NumAm&gt;</w:t>
      </w:r>
    </w:p>
    <w:p w14:paraId="1F010B6A" w14:textId="77777777" w:rsidR="00F41D5C" w:rsidRPr="00D80B29" w:rsidRDefault="00F41D5C" w:rsidP="00F41D5C">
      <w:pPr>
        <w:pStyle w:val="NormalBold"/>
      </w:pPr>
      <w:r w:rsidRPr="00D80B29">
        <w:rPr>
          <w:rStyle w:val="HideTWBExt"/>
          <w:b w:val="0"/>
        </w:rPr>
        <w:t>&lt;RepeatBlock-By&gt;&lt;Members&gt;</w:t>
      </w:r>
      <w:r w:rsidRPr="00D80B29">
        <w:t>Mircea-Gheorghe Hava</w:t>
      </w:r>
      <w:r w:rsidRPr="00D80B29">
        <w:rPr>
          <w:rStyle w:val="HideTWBExt"/>
          <w:b w:val="0"/>
        </w:rPr>
        <w:t>&lt;/Members&gt;</w:t>
      </w:r>
    </w:p>
    <w:p w14:paraId="061F986F" w14:textId="77777777" w:rsidR="00F41D5C" w:rsidRPr="00D80B29" w:rsidRDefault="00F41D5C" w:rsidP="00F41D5C">
      <w:pPr>
        <w:pStyle w:val="NormalBold"/>
      </w:pPr>
      <w:r w:rsidRPr="00D80B29">
        <w:rPr>
          <w:rStyle w:val="HideTWBExt"/>
          <w:b w:val="0"/>
        </w:rPr>
        <w:t>&lt;/RepeatBlock-By&gt;</w:t>
      </w:r>
    </w:p>
    <w:p w14:paraId="05279346"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A4999B4" w14:textId="77777777" w:rsidR="00F41D5C" w:rsidRPr="00D80B29" w:rsidRDefault="00F41D5C" w:rsidP="00F41D5C">
      <w:pPr>
        <w:pStyle w:val="NormalBold"/>
      </w:pPr>
      <w:r w:rsidRPr="00D80B29">
        <w:rPr>
          <w:rStyle w:val="HideTWBExt"/>
        </w:rPr>
        <w:t>&lt;Article&gt;</w:t>
      </w:r>
      <w:r w:rsidRPr="00D80B29">
        <w:t>Ziffer 12</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3750768" w14:textId="77777777" w:rsidTr="00666B58">
        <w:trPr>
          <w:trHeight w:hRule="exact" w:val="240"/>
          <w:jc w:val="center"/>
        </w:trPr>
        <w:tc>
          <w:tcPr>
            <w:tcW w:w="9752" w:type="dxa"/>
            <w:gridSpan w:val="2"/>
            <w:tcBorders>
              <w:top w:val="nil"/>
              <w:left w:val="nil"/>
              <w:bottom w:val="nil"/>
              <w:right w:val="nil"/>
            </w:tcBorders>
          </w:tcPr>
          <w:p w14:paraId="549A6DD9" w14:textId="77777777" w:rsidR="00F41D5C" w:rsidRPr="00D80B29" w:rsidRDefault="00F41D5C" w:rsidP="00666B58"/>
        </w:tc>
      </w:tr>
      <w:tr w:rsidR="00F41D5C" w:rsidRPr="00D80B29" w14:paraId="70523C9D" w14:textId="77777777" w:rsidTr="00666B58">
        <w:trPr>
          <w:trHeight w:val="240"/>
          <w:jc w:val="center"/>
        </w:trPr>
        <w:tc>
          <w:tcPr>
            <w:tcW w:w="4876" w:type="dxa"/>
            <w:tcBorders>
              <w:top w:val="nil"/>
              <w:left w:val="nil"/>
              <w:bottom w:val="nil"/>
              <w:right w:val="nil"/>
            </w:tcBorders>
          </w:tcPr>
          <w:p w14:paraId="7BA9F7FF"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29BDBF6" w14:textId="77777777" w:rsidR="00F41D5C" w:rsidRPr="00D80B29" w:rsidRDefault="00F41D5C" w:rsidP="00666B58">
            <w:pPr>
              <w:pStyle w:val="AmColumnHeading"/>
            </w:pPr>
            <w:r w:rsidRPr="00D80B29">
              <w:t>Geänderter Text</w:t>
            </w:r>
          </w:p>
        </w:tc>
      </w:tr>
      <w:tr w:rsidR="00F41D5C" w:rsidRPr="00D80B29" w14:paraId="022EA86D" w14:textId="77777777" w:rsidTr="00666B58">
        <w:trPr>
          <w:jc w:val="center"/>
        </w:trPr>
        <w:tc>
          <w:tcPr>
            <w:tcW w:w="4876" w:type="dxa"/>
            <w:tcBorders>
              <w:top w:val="nil"/>
              <w:left w:val="nil"/>
              <w:bottom w:val="nil"/>
              <w:right w:val="nil"/>
            </w:tcBorders>
          </w:tcPr>
          <w:p w14:paraId="1DEC417B" w14:textId="77777777" w:rsidR="00F41D5C" w:rsidRPr="00D80B29" w:rsidRDefault="00F41D5C" w:rsidP="00666B58">
            <w:pPr>
              <w:pStyle w:val="Normal6a"/>
            </w:pPr>
            <w:r w:rsidRPr="00D80B29">
              <w:t>12.</w:t>
            </w:r>
            <w:r w:rsidRPr="00D80B29">
              <w:tab/>
              <w:t>begrüßt die Fertigstellung der 400-kV-Hochspannungsleitung Vulcănești-Chișinău im Dezember 2025</w:t>
            </w:r>
            <w:r w:rsidRPr="00D80B29">
              <w:rPr>
                <w:b/>
                <w:i/>
              </w:rPr>
              <w:t>, die ab</w:t>
            </w:r>
            <w:r w:rsidRPr="00D80B29">
              <w:t xml:space="preserve"> 2026 </w:t>
            </w:r>
            <w:r w:rsidRPr="00D80B29">
              <w:rPr>
                <w:b/>
                <w:i/>
              </w:rPr>
              <w:t>zur Stromübertragung verwendet werden soll</w:t>
            </w:r>
            <w:r w:rsidRPr="00D80B29">
              <w:t xml:space="preserve">; </w:t>
            </w:r>
            <w:r w:rsidRPr="00D80B29">
              <w:rPr>
                <w:b/>
                <w:i/>
              </w:rPr>
              <w:t>stellt fest</w:t>
            </w:r>
            <w:r w:rsidRPr="00D80B29">
              <w:t xml:space="preserve">, dass </w:t>
            </w:r>
            <w:r w:rsidRPr="00D80B29">
              <w:rPr>
                <w:b/>
                <w:i/>
              </w:rPr>
              <w:t>durch</w:t>
            </w:r>
            <w:r w:rsidRPr="00D80B29">
              <w:t xml:space="preserve"> diese </w:t>
            </w:r>
            <w:r w:rsidRPr="00D80B29">
              <w:rPr>
                <w:b/>
                <w:i/>
              </w:rPr>
              <w:t>praktische Maßnahme</w:t>
            </w:r>
            <w:r w:rsidRPr="00D80B29">
              <w:t xml:space="preserve"> die Abhängigkeit </w:t>
            </w:r>
            <w:r w:rsidRPr="00D80B29">
              <w:rPr>
                <w:b/>
                <w:i/>
              </w:rPr>
              <w:t>Moldaus</w:t>
            </w:r>
            <w:r w:rsidRPr="00D80B29">
              <w:t xml:space="preserve"> von der Energieinfrastruktur in der Region Transnistrien verringert und dem Land eine sichere und zuverlässige Anbindung an das europäische Stromnetz über Rumänien ermöglicht wird;</w:t>
            </w:r>
          </w:p>
        </w:tc>
        <w:tc>
          <w:tcPr>
            <w:tcW w:w="4876" w:type="dxa"/>
            <w:tcBorders>
              <w:top w:val="nil"/>
              <w:left w:val="nil"/>
              <w:bottom w:val="nil"/>
              <w:right w:val="nil"/>
            </w:tcBorders>
          </w:tcPr>
          <w:p w14:paraId="0B98DBA3" w14:textId="77777777" w:rsidR="00F41D5C" w:rsidRPr="00D80B29" w:rsidRDefault="00F41D5C" w:rsidP="00666B58">
            <w:pPr>
              <w:pStyle w:val="Normal6a"/>
            </w:pPr>
            <w:r w:rsidRPr="00D80B29">
              <w:t>12.</w:t>
            </w:r>
            <w:r w:rsidRPr="00D80B29">
              <w:tab/>
              <w:t xml:space="preserve">begrüßt die Fertigstellung der 400-kV-Hochspannungsleitung Vulcănești-Chișinău im Dezember 2025 </w:t>
            </w:r>
            <w:r w:rsidRPr="00D80B29">
              <w:rPr>
                <w:b/>
                <w:i/>
              </w:rPr>
              <w:t>und ihre geplante Inbetriebnahme im Jahr</w:t>
            </w:r>
            <w:r w:rsidRPr="00D80B29">
              <w:t xml:space="preserve"> 2026; </w:t>
            </w:r>
            <w:r w:rsidRPr="00D80B29">
              <w:rPr>
                <w:b/>
                <w:i/>
              </w:rPr>
              <w:t>betont</w:t>
            </w:r>
            <w:r w:rsidRPr="00D80B29">
              <w:t xml:space="preserve">, dass diese </w:t>
            </w:r>
            <w:r w:rsidRPr="00D80B29">
              <w:rPr>
                <w:b/>
                <w:i/>
              </w:rPr>
              <w:t>Infrastruktur eine strategische Energiesicherheit und ein Projekt zur europäischen Integration darstellt, da es</w:t>
            </w:r>
            <w:r w:rsidRPr="00D80B29">
              <w:t xml:space="preserve"> die Abhängigkeit </w:t>
            </w:r>
            <w:r w:rsidRPr="00D80B29">
              <w:rPr>
                <w:b/>
                <w:i/>
              </w:rPr>
              <w:t>der Republik Moldau</w:t>
            </w:r>
            <w:r w:rsidRPr="00D80B29">
              <w:t xml:space="preserve"> von der Energieinfrastruktur in der Region Transnistrien verringert und dem Land eine sichere und zuverlässige Anbindung an das europäische Stromnetz über Rumänien ermöglicht wird; </w:t>
            </w:r>
            <w:r w:rsidRPr="00D80B29">
              <w:rPr>
                <w:b/>
                <w:i/>
              </w:rPr>
              <w:t>fordert die Beschleunigung ergänzender Investitionen in Verbindungsleitungen, Speicherung, Energieeffizienz und erneuerbare Energiequellen, um die Energieunabhängigkeit und wirtschaftliche Widerstandsfähigkeit der Republik Moldau zu stärken;</w:t>
            </w:r>
          </w:p>
        </w:tc>
      </w:tr>
    </w:tbl>
    <w:p w14:paraId="53001784"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{RO}</w:t>
      </w:r>
      <w:r w:rsidRPr="00D80B29">
        <w:t>ro</w:t>
      </w:r>
      <w:r w:rsidRPr="00D80B29">
        <w:rPr>
          <w:rStyle w:val="HideTWBExt"/>
        </w:rPr>
        <w:t>&lt;/Original&gt;</w:t>
      </w:r>
    </w:p>
    <w:p w14:paraId="45930C74" w14:textId="77777777" w:rsidR="00F41D5C" w:rsidRPr="00D80B29" w:rsidRDefault="00F41D5C" w:rsidP="00F41D5C">
      <w:r w:rsidRPr="00D80B29">
        <w:rPr>
          <w:rStyle w:val="HideTWBExt"/>
        </w:rPr>
        <w:t>&lt;/Amend&gt;</w:t>
      </w:r>
    </w:p>
    <w:p w14:paraId="3EEACF10"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179</w:t>
      </w:r>
      <w:r w:rsidRPr="00D80B29">
        <w:rPr>
          <w:rStyle w:val="HideTWBExt"/>
        </w:rPr>
        <w:t>&lt;/NumAm&gt;</w:t>
      </w:r>
    </w:p>
    <w:p w14:paraId="51166B62" w14:textId="77777777" w:rsidR="00F41D5C" w:rsidRPr="00D80B29" w:rsidRDefault="00F41D5C" w:rsidP="00F41D5C">
      <w:pPr>
        <w:pStyle w:val="NormalBold"/>
      </w:pPr>
      <w:r w:rsidRPr="00D80B29">
        <w:rPr>
          <w:rStyle w:val="HideTWBExt"/>
          <w:b w:val="0"/>
        </w:rPr>
        <w:t>&lt;RepeatBlock-By&gt;&lt;Members&gt;</w:t>
      </w:r>
      <w:r w:rsidRPr="00D80B29">
        <w:t>Şerban Dimitrie Sturdza</w:t>
      </w:r>
      <w:r w:rsidRPr="00D80B29">
        <w:rPr>
          <w:rStyle w:val="HideTWBExt"/>
          <w:b w:val="0"/>
        </w:rPr>
        <w:t>&lt;/Members&gt;</w:t>
      </w:r>
    </w:p>
    <w:p w14:paraId="64226EE2" w14:textId="77777777" w:rsidR="00F41D5C" w:rsidRPr="00D80B29" w:rsidRDefault="00F41D5C" w:rsidP="00F41D5C">
      <w:pPr>
        <w:pStyle w:val="NormalBold"/>
      </w:pPr>
      <w:r w:rsidRPr="00D80B29">
        <w:rPr>
          <w:rStyle w:val="HideTWBExt"/>
          <w:b w:val="0"/>
        </w:rPr>
        <w:t>&lt;/RepeatBlock-By&gt;</w:t>
      </w:r>
    </w:p>
    <w:p w14:paraId="1804BD9A"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8EA8D32" w14:textId="77777777" w:rsidR="00F41D5C" w:rsidRPr="00D80B29" w:rsidRDefault="00F41D5C" w:rsidP="00F41D5C">
      <w:pPr>
        <w:pStyle w:val="NormalBold"/>
      </w:pPr>
      <w:r w:rsidRPr="00D80B29">
        <w:rPr>
          <w:rStyle w:val="HideTWBExt"/>
        </w:rPr>
        <w:t>&lt;Article&gt;</w:t>
      </w:r>
      <w:r w:rsidRPr="00D80B29">
        <w:t>Ziffer 12</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11963AF" w14:textId="77777777" w:rsidTr="00666B58">
        <w:trPr>
          <w:trHeight w:hRule="exact" w:val="240"/>
          <w:jc w:val="center"/>
        </w:trPr>
        <w:tc>
          <w:tcPr>
            <w:tcW w:w="9752" w:type="dxa"/>
            <w:gridSpan w:val="2"/>
            <w:tcBorders>
              <w:top w:val="nil"/>
              <w:left w:val="nil"/>
              <w:bottom w:val="nil"/>
              <w:right w:val="nil"/>
            </w:tcBorders>
          </w:tcPr>
          <w:p w14:paraId="29377F3F" w14:textId="77777777" w:rsidR="00F41D5C" w:rsidRPr="00D80B29" w:rsidRDefault="00F41D5C" w:rsidP="00666B58"/>
        </w:tc>
      </w:tr>
      <w:tr w:rsidR="00F41D5C" w:rsidRPr="00D80B29" w14:paraId="37C1B510" w14:textId="77777777" w:rsidTr="00666B58">
        <w:trPr>
          <w:trHeight w:val="240"/>
          <w:jc w:val="center"/>
        </w:trPr>
        <w:tc>
          <w:tcPr>
            <w:tcW w:w="4876" w:type="dxa"/>
            <w:tcBorders>
              <w:top w:val="nil"/>
              <w:left w:val="nil"/>
              <w:bottom w:val="nil"/>
              <w:right w:val="nil"/>
            </w:tcBorders>
          </w:tcPr>
          <w:p w14:paraId="56121B92"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FB89891" w14:textId="77777777" w:rsidR="00F41D5C" w:rsidRPr="00D80B29" w:rsidRDefault="00F41D5C" w:rsidP="00666B58">
            <w:pPr>
              <w:pStyle w:val="AmColumnHeading"/>
            </w:pPr>
            <w:r w:rsidRPr="00D80B29">
              <w:t>Geänderter Text</w:t>
            </w:r>
          </w:p>
        </w:tc>
      </w:tr>
      <w:tr w:rsidR="00F41D5C" w:rsidRPr="00D80B29" w14:paraId="0D3B4AB7" w14:textId="77777777" w:rsidTr="00666B58">
        <w:trPr>
          <w:jc w:val="center"/>
        </w:trPr>
        <w:tc>
          <w:tcPr>
            <w:tcW w:w="4876" w:type="dxa"/>
            <w:tcBorders>
              <w:top w:val="nil"/>
              <w:left w:val="nil"/>
              <w:bottom w:val="nil"/>
              <w:right w:val="nil"/>
            </w:tcBorders>
          </w:tcPr>
          <w:p w14:paraId="1D4BFE1B" w14:textId="77777777" w:rsidR="00F41D5C" w:rsidRPr="00D80B29" w:rsidRDefault="00F41D5C" w:rsidP="00666B58">
            <w:pPr>
              <w:pStyle w:val="Normal6a"/>
            </w:pPr>
            <w:r w:rsidRPr="00D80B29">
              <w:t>12.</w:t>
            </w:r>
            <w:r w:rsidRPr="00D80B29">
              <w:tab/>
              <w:t xml:space="preserve">begrüßt die Fertigstellung der 400-kV-Hochspannungsleitung Vulcănești-Chișinău im Dezember 2025, die ab 2026 zur Stromübertragung verwendet werden soll; stellt fest, dass durch diese praktische </w:t>
            </w:r>
            <w:r w:rsidRPr="00D80B29">
              <w:lastRenderedPageBreak/>
              <w:t>Maßnahme die Abhängigkeit Moldaus von der Energieinfrastruktur in der Region Transnistrien verringert und dem Land eine sichere und zuverlässige Anbindung an das europäische Stromnetz über Rumänien ermöglicht wird;</w:t>
            </w:r>
          </w:p>
        </w:tc>
        <w:tc>
          <w:tcPr>
            <w:tcW w:w="4876" w:type="dxa"/>
            <w:tcBorders>
              <w:top w:val="nil"/>
              <w:left w:val="nil"/>
              <w:bottom w:val="nil"/>
              <w:right w:val="nil"/>
            </w:tcBorders>
          </w:tcPr>
          <w:p w14:paraId="07601CBE" w14:textId="77777777" w:rsidR="00F41D5C" w:rsidRPr="00D80B29" w:rsidRDefault="00F41D5C" w:rsidP="00666B58">
            <w:pPr>
              <w:pStyle w:val="Normal6a"/>
            </w:pPr>
            <w:r w:rsidRPr="00D80B29">
              <w:lastRenderedPageBreak/>
              <w:t>12.</w:t>
            </w:r>
            <w:r w:rsidRPr="00D80B29">
              <w:tab/>
              <w:t xml:space="preserve">begrüßt die Fertigstellung der 400-kV-Hochspannungsleitung Vulcănești-Chișinău im Dezember 2025, die ab 2026 zur Stromübertragung verwendet werden soll; stellt fest, dass durch diese praktische </w:t>
            </w:r>
            <w:r w:rsidRPr="00D80B29">
              <w:lastRenderedPageBreak/>
              <w:t xml:space="preserve">Maßnahme die Abhängigkeit Moldaus von der Energieinfrastruktur in der Region Transnistrien verringert und dem Land eine sichere und zuverlässige Anbindung an das europäische Stromnetz über Rumänien ermöglicht wird; </w:t>
            </w:r>
            <w:r w:rsidRPr="00D80B29">
              <w:rPr>
                <w:b/>
                <w:i/>
              </w:rPr>
              <w:t>betont, dass Moldau seine Energiequellen weiter diversifizieren, seine Integration in den europäischen Energiemarkt beschleunigen und seine Investitionen in Energieeffizienz und in die heimische Energieerzeugung erhöhen sollte, um seine Energieresilienz weiter zu stärken;</w:t>
            </w:r>
          </w:p>
        </w:tc>
      </w:tr>
    </w:tbl>
    <w:p w14:paraId="36AE0FF8" w14:textId="77777777" w:rsidR="00F41D5C" w:rsidRPr="000B7102" w:rsidRDefault="00F41D5C" w:rsidP="00F41D5C">
      <w:pPr>
        <w:pStyle w:val="AmOrLang"/>
        <w:rPr>
          <w:lang w:val="sv-SE"/>
        </w:rPr>
      </w:pPr>
      <w:r w:rsidRPr="000B7102">
        <w:rPr>
          <w:lang w:val="sv-SE"/>
        </w:rPr>
        <w:lastRenderedPageBreak/>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4EA76D7E" w14:textId="77777777" w:rsidR="00F41D5C" w:rsidRPr="000B7102" w:rsidRDefault="00F41D5C" w:rsidP="00F41D5C">
      <w:pPr>
        <w:rPr>
          <w:lang w:val="sv-SE"/>
        </w:rPr>
      </w:pPr>
      <w:r w:rsidRPr="000B7102">
        <w:rPr>
          <w:rStyle w:val="HideTWBExt"/>
          <w:lang w:val="sv-SE"/>
        </w:rPr>
        <w:t>&lt;/Amend&gt;</w:t>
      </w:r>
    </w:p>
    <w:p w14:paraId="60D3BB91"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180</w:t>
      </w:r>
      <w:r w:rsidRPr="000B7102">
        <w:rPr>
          <w:rStyle w:val="HideTWBExt"/>
          <w:lang w:val="sv-SE"/>
        </w:rPr>
        <w:t>&lt;/NumAm&gt;</w:t>
      </w:r>
    </w:p>
    <w:p w14:paraId="35CF92A7"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Sebastian Tynkkynen</w:t>
      </w:r>
      <w:r w:rsidRPr="000B7102">
        <w:rPr>
          <w:rStyle w:val="HideTWBExt"/>
          <w:b w:val="0"/>
          <w:lang w:val="sv-SE"/>
        </w:rPr>
        <w:t>&lt;/Members&gt;</w:t>
      </w:r>
    </w:p>
    <w:p w14:paraId="7739D680" w14:textId="77777777" w:rsidR="00F41D5C" w:rsidRPr="000B7102" w:rsidRDefault="00F41D5C" w:rsidP="00F41D5C">
      <w:pPr>
        <w:pStyle w:val="NormalBold"/>
        <w:rPr>
          <w:lang w:val="sv-SE"/>
        </w:rPr>
      </w:pPr>
      <w:r w:rsidRPr="000B7102">
        <w:rPr>
          <w:rStyle w:val="HideTWBExt"/>
          <w:b w:val="0"/>
          <w:lang w:val="sv-SE"/>
        </w:rPr>
        <w:t>&lt;/RepeatBlock-By&gt;</w:t>
      </w:r>
    </w:p>
    <w:p w14:paraId="00E6D16F"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1FD3637" w14:textId="77777777" w:rsidR="00F41D5C" w:rsidRPr="00D80B29" w:rsidRDefault="00F41D5C" w:rsidP="00F41D5C">
      <w:pPr>
        <w:pStyle w:val="NormalBold"/>
      </w:pPr>
      <w:r w:rsidRPr="00D80B29">
        <w:rPr>
          <w:rStyle w:val="HideTWBExt"/>
        </w:rPr>
        <w:t>&lt;Article&gt;</w:t>
      </w:r>
      <w:r w:rsidRPr="00D80B29">
        <w:t>Ziffer 12</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9BCE6B4" w14:textId="77777777" w:rsidTr="00666B58">
        <w:trPr>
          <w:trHeight w:hRule="exact" w:val="240"/>
          <w:jc w:val="center"/>
        </w:trPr>
        <w:tc>
          <w:tcPr>
            <w:tcW w:w="9752" w:type="dxa"/>
            <w:gridSpan w:val="2"/>
            <w:tcBorders>
              <w:top w:val="nil"/>
              <w:left w:val="nil"/>
              <w:bottom w:val="nil"/>
              <w:right w:val="nil"/>
            </w:tcBorders>
          </w:tcPr>
          <w:p w14:paraId="5A1599DF" w14:textId="77777777" w:rsidR="00F41D5C" w:rsidRPr="00D80B29" w:rsidRDefault="00F41D5C" w:rsidP="00666B58"/>
        </w:tc>
      </w:tr>
      <w:tr w:rsidR="00F41D5C" w:rsidRPr="00D80B29" w14:paraId="0480BC95" w14:textId="77777777" w:rsidTr="00666B58">
        <w:trPr>
          <w:trHeight w:val="240"/>
          <w:jc w:val="center"/>
        </w:trPr>
        <w:tc>
          <w:tcPr>
            <w:tcW w:w="4876" w:type="dxa"/>
            <w:tcBorders>
              <w:top w:val="nil"/>
              <w:left w:val="nil"/>
              <w:bottom w:val="nil"/>
              <w:right w:val="nil"/>
            </w:tcBorders>
          </w:tcPr>
          <w:p w14:paraId="2EEB4BBA"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3C4EB3A" w14:textId="77777777" w:rsidR="00F41D5C" w:rsidRPr="00D80B29" w:rsidRDefault="00F41D5C" w:rsidP="00666B58">
            <w:pPr>
              <w:pStyle w:val="AmColumnHeading"/>
            </w:pPr>
            <w:r w:rsidRPr="00D80B29">
              <w:t>Geänderter Text</w:t>
            </w:r>
          </w:p>
        </w:tc>
      </w:tr>
      <w:tr w:rsidR="00F41D5C" w:rsidRPr="00D80B29" w14:paraId="0F214A7B" w14:textId="77777777" w:rsidTr="00666B58">
        <w:trPr>
          <w:jc w:val="center"/>
        </w:trPr>
        <w:tc>
          <w:tcPr>
            <w:tcW w:w="4876" w:type="dxa"/>
            <w:tcBorders>
              <w:top w:val="nil"/>
              <w:left w:val="nil"/>
              <w:bottom w:val="nil"/>
              <w:right w:val="nil"/>
            </w:tcBorders>
          </w:tcPr>
          <w:p w14:paraId="59CF4F8F" w14:textId="77777777" w:rsidR="00F41D5C" w:rsidRPr="00D80B29" w:rsidRDefault="00F41D5C" w:rsidP="00666B58">
            <w:pPr>
              <w:pStyle w:val="Normal6a"/>
            </w:pPr>
            <w:r w:rsidRPr="00D80B29">
              <w:t>12.</w:t>
            </w:r>
            <w:r w:rsidRPr="00D80B29">
              <w:tab/>
              <w:t>begrüßt die Fertigstellung der 400-kV-Hochspannungsleitung Vulcănești-Chișinău im Dezember 2025, die ab 2026 zur Stromübertragung verwendet werden soll; stellt fest, dass durch diese praktische Maßnahme die Abhängigkeit Moldaus von der Energieinfrastruktur in der Region Transnistrien verringert und dem Land eine sichere und zuverlässige Anbindung an das europäische Stromnetz über Rumänien ermöglicht wird;</w:t>
            </w:r>
          </w:p>
        </w:tc>
        <w:tc>
          <w:tcPr>
            <w:tcW w:w="4876" w:type="dxa"/>
            <w:tcBorders>
              <w:top w:val="nil"/>
              <w:left w:val="nil"/>
              <w:bottom w:val="nil"/>
              <w:right w:val="nil"/>
            </w:tcBorders>
          </w:tcPr>
          <w:p w14:paraId="012BF9F8" w14:textId="77777777" w:rsidR="00F41D5C" w:rsidRPr="00D80B29" w:rsidRDefault="00F41D5C" w:rsidP="00666B58">
            <w:pPr>
              <w:pStyle w:val="Normal6a"/>
            </w:pPr>
            <w:r w:rsidRPr="00D80B29">
              <w:t>12.</w:t>
            </w:r>
            <w:r w:rsidRPr="00D80B29">
              <w:tab/>
              <w:t>begrüßt die Fertigstellung der 400-kV-Hochspannungsleitung Vulcănești-Chișinău im Dezember 2025, die ab 2026 zur Stromübertragung verwendet werden soll; stellt fest, dass durch diese praktische Maßnahme die Abhängigkeit Moldaus von der Energieinfrastruktur in der Region Transnistrien</w:t>
            </w:r>
            <w:r w:rsidRPr="00D80B29">
              <w:rPr>
                <w:b/>
                <w:i/>
              </w:rPr>
              <w:t>, die der feindseligen Beeinflussung durch Russland ausgesetzt ist,</w:t>
            </w:r>
            <w:r w:rsidRPr="00D80B29">
              <w:t xml:space="preserve"> verringert und dem Land eine sichere und zuverlässige Anbindung an das europäische Stromnetz über Rumänien ermöglicht wird;</w:t>
            </w:r>
          </w:p>
        </w:tc>
      </w:tr>
    </w:tbl>
    <w:p w14:paraId="0B330AAF"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{FI}</w:t>
      </w:r>
      <w:r w:rsidRPr="00D80B29">
        <w:t>fi</w:t>
      </w:r>
      <w:r w:rsidRPr="00D80B29">
        <w:rPr>
          <w:rStyle w:val="HideTWBExt"/>
        </w:rPr>
        <w:t>&lt;/Original&gt;</w:t>
      </w:r>
    </w:p>
    <w:p w14:paraId="402D8AD1" w14:textId="77777777" w:rsidR="00F41D5C" w:rsidRPr="00D80B29" w:rsidRDefault="00F41D5C" w:rsidP="00F41D5C">
      <w:r w:rsidRPr="00D80B29">
        <w:rPr>
          <w:rStyle w:val="HideTWBExt"/>
        </w:rPr>
        <w:t>&lt;/Amend&gt;</w:t>
      </w:r>
    </w:p>
    <w:p w14:paraId="17812107"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181</w:t>
      </w:r>
      <w:r w:rsidRPr="00D80B29">
        <w:rPr>
          <w:rStyle w:val="HideTWBExt"/>
        </w:rPr>
        <w:t>&lt;/NumAm&gt;</w:t>
      </w:r>
    </w:p>
    <w:p w14:paraId="4FDCC57C" w14:textId="77777777" w:rsidR="00F41D5C" w:rsidRPr="00D80B29" w:rsidRDefault="00F41D5C" w:rsidP="00F41D5C">
      <w:pPr>
        <w:pStyle w:val="NormalBold"/>
      </w:pPr>
      <w:r w:rsidRPr="00D80B29">
        <w:rPr>
          <w:rStyle w:val="HideTWBExt"/>
          <w:b w:val="0"/>
        </w:rPr>
        <w:t>&lt;RepeatBlock-By&gt;&lt;Members&gt;</w:t>
      </w:r>
      <w:r w:rsidRPr="00D80B29">
        <w:t>Sven Mikser</w:t>
      </w:r>
      <w:r w:rsidRPr="00D80B29">
        <w:rPr>
          <w:rStyle w:val="HideTWBExt"/>
          <w:b w:val="0"/>
        </w:rPr>
        <w:t>&lt;/Members&gt;</w:t>
      </w:r>
    </w:p>
    <w:p w14:paraId="63910BDF" w14:textId="77777777" w:rsidR="00F41D5C" w:rsidRPr="00D80B29" w:rsidRDefault="00F41D5C" w:rsidP="00F41D5C">
      <w:pPr>
        <w:pStyle w:val="NormalBold"/>
      </w:pPr>
      <w:r w:rsidRPr="00D80B29">
        <w:rPr>
          <w:rStyle w:val="HideTWBExt"/>
          <w:b w:val="0"/>
        </w:rPr>
        <w:t>&lt;/RepeatBlock-By&gt;</w:t>
      </w:r>
    </w:p>
    <w:p w14:paraId="4E816472"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4F73B9C" w14:textId="77777777" w:rsidR="00F41D5C" w:rsidRPr="00D80B29" w:rsidRDefault="00F41D5C" w:rsidP="00F41D5C">
      <w:pPr>
        <w:pStyle w:val="NormalBold"/>
      </w:pPr>
      <w:r w:rsidRPr="00D80B29">
        <w:rPr>
          <w:rStyle w:val="HideTWBExt"/>
        </w:rPr>
        <w:t>&lt;Article&gt;</w:t>
      </w:r>
      <w:r w:rsidRPr="00D80B29">
        <w:t>Ziffer 12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B102710" w14:textId="77777777" w:rsidTr="00666B58">
        <w:trPr>
          <w:trHeight w:hRule="exact" w:val="240"/>
          <w:jc w:val="center"/>
        </w:trPr>
        <w:tc>
          <w:tcPr>
            <w:tcW w:w="9752" w:type="dxa"/>
            <w:gridSpan w:val="2"/>
            <w:tcBorders>
              <w:top w:val="nil"/>
              <w:left w:val="nil"/>
              <w:bottom w:val="nil"/>
              <w:right w:val="nil"/>
            </w:tcBorders>
          </w:tcPr>
          <w:p w14:paraId="2BB6B37A" w14:textId="77777777" w:rsidR="00F41D5C" w:rsidRPr="00D80B29" w:rsidRDefault="00F41D5C" w:rsidP="00666B58"/>
        </w:tc>
      </w:tr>
      <w:tr w:rsidR="00F41D5C" w:rsidRPr="00D80B29" w14:paraId="7A184BB8" w14:textId="77777777" w:rsidTr="00666B58">
        <w:trPr>
          <w:trHeight w:val="240"/>
          <w:jc w:val="center"/>
        </w:trPr>
        <w:tc>
          <w:tcPr>
            <w:tcW w:w="4876" w:type="dxa"/>
            <w:tcBorders>
              <w:top w:val="nil"/>
              <w:left w:val="nil"/>
              <w:bottom w:val="nil"/>
              <w:right w:val="nil"/>
            </w:tcBorders>
          </w:tcPr>
          <w:p w14:paraId="55B75F30"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6CB8E20" w14:textId="77777777" w:rsidR="00F41D5C" w:rsidRPr="00D80B29" w:rsidRDefault="00F41D5C" w:rsidP="00666B58">
            <w:pPr>
              <w:pStyle w:val="AmColumnHeading"/>
            </w:pPr>
            <w:r w:rsidRPr="00D80B29">
              <w:t>Geänderter Text</w:t>
            </w:r>
          </w:p>
        </w:tc>
      </w:tr>
      <w:tr w:rsidR="00F41D5C" w:rsidRPr="00D80B29" w14:paraId="09E338CD" w14:textId="77777777" w:rsidTr="00666B58">
        <w:trPr>
          <w:jc w:val="center"/>
        </w:trPr>
        <w:tc>
          <w:tcPr>
            <w:tcW w:w="4876" w:type="dxa"/>
            <w:tcBorders>
              <w:top w:val="nil"/>
              <w:left w:val="nil"/>
              <w:bottom w:val="nil"/>
              <w:right w:val="nil"/>
            </w:tcBorders>
          </w:tcPr>
          <w:p w14:paraId="111DD9D7" w14:textId="77777777" w:rsidR="00F41D5C" w:rsidRPr="00D80B29" w:rsidRDefault="00F41D5C" w:rsidP="00666B58">
            <w:pPr>
              <w:pStyle w:val="Normal6a"/>
            </w:pPr>
          </w:p>
        </w:tc>
        <w:tc>
          <w:tcPr>
            <w:tcW w:w="4876" w:type="dxa"/>
            <w:tcBorders>
              <w:top w:val="nil"/>
              <w:left w:val="nil"/>
              <w:bottom w:val="nil"/>
              <w:right w:val="nil"/>
            </w:tcBorders>
          </w:tcPr>
          <w:p w14:paraId="413ADAA8" w14:textId="77777777" w:rsidR="00F41D5C" w:rsidRPr="00D80B29" w:rsidRDefault="00F41D5C" w:rsidP="00666B58">
            <w:pPr>
              <w:pStyle w:val="Normal6a"/>
            </w:pPr>
            <w:r w:rsidRPr="00D80B29">
              <w:rPr>
                <w:b/>
                <w:i/>
              </w:rPr>
              <w:t>12a.</w:t>
            </w:r>
            <w:r w:rsidRPr="00D80B29">
              <w:tab/>
            </w:r>
            <w:r w:rsidRPr="00D80B29">
              <w:rPr>
                <w:b/>
                <w:i/>
              </w:rPr>
              <w:t>verurteilt auf das Schärfste den gezielten russischen Angriff vom 7. März 2026 auf das Wasserkraftwerk Nowodnistrowsk in der Ukraine, durch den eine massive Ölverschmutzung und eine schwere Kontamination des Flusses Dnister verursacht wurden, was eine ökologische Katastrophe und einen 15-tägigen Umweltnotstand in der Republik Moldau auslöste; ist zutiefst besorgt über das daraus resultierende menschliche Leid und die erhebliche Gefahr für die öffentliche Gesundheit und weist darauf hin, dass aus dem Fluss Dnister etwa 80 % der Bevölkerung des Landes mit Trinkwasser versorgt werden und dass durch die Verunreinigung die zentrale Wasserversorgung der Stadt Bălți und der umliegenden Städte im Norden vollständig unterbrochen wurde, sodass rund 90 000 Menschen mehrere Tage lang keinen Zugang zu sicherem Trinkwasser hatten; betont, dass die Russische Föderation die volle Verantwortung für die verheerenden grenzüberschreitenden ökologischen und humanitären Folgen ihres Angriffskriegs gegen die Ukraine trägt; fordert die EU und ihre Mitgliedstaaten nachdrücklich auf, Moldau zusätzliche Finanzmittel, technische Hilfe und Spezialausrüstung zur Verfügung zu stellen, um die Katastrophenschutzmechanismen des Landes zu stärken und seine nationalen Kapazitäten auszubauen, damit künftige Umweltkatastrophen wirksam verhindert, bekämpft und abgemildert werden können;</w:t>
            </w:r>
          </w:p>
        </w:tc>
      </w:tr>
    </w:tbl>
    <w:p w14:paraId="6D06B4CF"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5536D13" w14:textId="77777777" w:rsidR="00F41D5C" w:rsidRPr="00D80B29" w:rsidRDefault="00F41D5C" w:rsidP="00F41D5C">
      <w:r w:rsidRPr="00D80B29">
        <w:rPr>
          <w:rStyle w:val="HideTWBExt"/>
        </w:rPr>
        <w:t>&lt;/Amend&gt;</w:t>
      </w:r>
    </w:p>
    <w:p w14:paraId="6D7B4370"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182</w:t>
      </w:r>
      <w:r w:rsidRPr="00D80B29">
        <w:rPr>
          <w:rStyle w:val="HideTWBExt"/>
        </w:rPr>
        <w:t>&lt;/NumAm&gt;</w:t>
      </w:r>
    </w:p>
    <w:p w14:paraId="2CD723CA"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5484B8D9" w14:textId="77777777" w:rsidR="00F41D5C" w:rsidRPr="00D80B29" w:rsidRDefault="00F41D5C" w:rsidP="00F41D5C">
      <w:pPr>
        <w:pStyle w:val="NormalBold"/>
      </w:pPr>
      <w:r w:rsidRPr="00D80B29">
        <w:rPr>
          <w:rStyle w:val="HideTWBExt"/>
          <w:b w:val="0"/>
        </w:rPr>
        <w:t>&lt;/RepeatBlock-By&gt;</w:t>
      </w:r>
    </w:p>
    <w:p w14:paraId="02B44D14" w14:textId="77777777" w:rsidR="00F41D5C" w:rsidRPr="00D80B29" w:rsidRDefault="00F41D5C" w:rsidP="00F41D5C">
      <w:pPr>
        <w:pStyle w:val="NormalBold"/>
      </w:pPr>
      <w:r w:rsidRPr="00D80B29">
        <w:rPr>
          <w:rStyle w:val="HideTWBExt"/>
        </w:rPr>
        <w:lastRenderedPageBreak/>
        <w:t>&lt;DocAmend&gt;</w:t>
      </w:r>
      <w:r w:rsidRPr="00D80B29">
        <w:t>Entschließungsantrag</w:t>
      </w:r>
      <w:r w:rsidRPr="00D80B29">
        <w:rPr>
          <w:rStyle w:val="HideTWBExt"/>
        </w:rPr>
        <w:t>&lt;/DocAmend&gt;</w:t>
      </w:r>
    </w:p>
    <w:p w14:paraId="59FDAF7D" w14:textId="77777777" w:rsidR="00F41D5C" w:rsidRPr="00D80B29" w:rsidRDefault="00F41D5C" w:rsidP="00F41D5C">
      <w:pPr>
        <w:pStyle w:val="NormalBold"/>
      </w:pPr>
      <w:r w:rsidRPr="00D80B29">
        <w:rPr>
          <w:rStyle w:val="HideTWBExt"/>
        </w:rPr>
        <w:t>&lt;Article&gt;</w:t>
      </w:r>
      <w:r w:rsidRPr="00D80B29">
        <w:t>Ziffer 12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84E7097" w14:textId="77777777" w:rsidTr="00666B58">
        <w:trPr>
          <w:trHeight w:hRule="exact" w:val="240"/>
          <w:jc w:val="center"/>
        </w:trPr>
        <w:tc>
          <w:tcPr>
            <w:tcW w:w="9752" w:type="dxa"/>
            <w:gridSpan w:val="2"/>
            <w:tcBorders>
              <w:top w:val="nil"/>
              <w:left w:val="nil"/>
              <w:bottom w:val="nil"/>
              <w:right w:val="nil"/>
            </w:tcBorders>
          </w:tcPr>
          <w:p w14:paraId="7442233A" w14:textId="77777777" w:rsidR="00F41D5C" w:rsidRPr="00D80B29" w:rsidRDefault="00F41D5C" w:rsidP="00666B58"/>
        </w:tc>
      </w:tr>
      <w:tr w:rsidR="00F41D5C" w:rsidRPr="00D80B29" w14:paraId="65818F41" w14:textId="77777777" w:rsidTr="00666B58">
        <w:trPr>
          <w:trHeight w:val="240"/>
          <w:jc w:val="center"/>
        </w:trPr>
        <w:tc>
          <w:tcPr>
            <w:tcW w:w="4876" w:type="dxa"/>
            <w:tcBorders>
              <w:top w:val="nil"/>
              <w:left w:val="nil"/>
              <w:bottom w:val="nil"/>
              <w:right w:val="nil"/>
            </w:tcBorders>
          </w:tcPr>
          <w:p w14:paraId="644228E5"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927C370" w14:textId="77777777" w:rsidR="00F41D5C" w:rsidRPr="00D80B29" w:rsidRDefault="00F41D5C" w:rsidP="00666B58">
            <w:pPr>
              <w:pStyle w:val="AmColumnHeading"/>
            </w:pPr>
            <w:r w:rsidRPr="00D80B29">
              <w:t>Geänderter Text</w:t>
            </w:r>
          </w:p>
        </w:tc>
      </w:tr>
      <w:tr w:rsidR="00F41D5C" w:rsidRPr="00D80B29" w14:paraId="335DEE0A" w14:textId="77777777" w:rsidTr="00666B58">
        <w:trPr>
          <w:jc w:val="center"/>
        </w:trPr>
        <w:tc>
          <w:tcPr>
            <w:tcW w:w="4876" w:type="dxa"/>
            <w:tcBorders>
              <w:top w:val="nil"/>
              <w:left w:val="nil"/>
              <w:bottom w:val="nil"/>
              <w:right w:val="nil"/>
            </w:tcBorders>
          </w:tcPr>
          <w:p w14:paraId="36619C36" w14:textId="77777777" w:rsidR="00F41D5C" w:rsidRPr="00D80B29" w:rsidRDefault="00F41D5C" w:rsidP="00666B58">
            <w:pPr>
              <w:pStyle w:val="Normal6a"/>
            </w:pPr>
          </w:p>
        </w:tc>
        <w:tc>
          <w:tcPr>
            <w:tcW w:w="4876" w:type="dxa"/>
            <w:tcBorders>
              <w:top w:val="nil"/>
              <w:left w:val="nil"/>
              <w:bottom w:val="nil"/>
              <w:right w:val="nil"/>
            </w:tcBorders>
          </w:tcPr>
          <w:p w14:paraId="59B29729" w14:textId="77777777" w:rsidR="00F41D5C" w:rsidRPr="00D80B29" w:rsidRDefault="00F41D5C" w:rsidP="00666B58">
            <w:pPr>
              <w:pStyle w:val="Normal6a"/>
            </w:pPr>
            <w:r w:rsidRPr="00D80B29">
              <w:rPr>
                <w:b/>
                <w:i/>
              </w:rPr>
              <w:t>12a.</w:t>
            </w:r>
            <w:r w:rsidRPr="00D80B29">
              <w:tab/>
            </w:r>
            <w:r w:rsidRPr="00D80B29">
              <w:rPr>
                <w:b/>
                <w:i/>
              </w:rPr>
              <w:t>betont, dass der Fluss Dnister eine lebenswichtige grenzübergreifende Wasserquelle für die Republik Moldau ist, aus der ein erheblicher Teil der Bevölkerung mit Trinkwasser versorgt wird; nimmt mit Besorgnis die schweren Fälle von Umweltverschmutzung zur Kenntnis, die auf russische Angriffe auf Industrie- und Energieinfrastruktur in der Ukraine zurückzuführen sind, wie beispielsweise das Austreten von Öl und Kraftstoff infolge von Angriffen auf Anlagen entlang des Flusseinzugsgebiets des Dnisters, unter anderem auf das Wasserkraftwerk Nowodnistrowsk, wodurch Schadstoffe in das Flusssystem gelangt sind und die Gefahr einer flussabwärtigen Wasserverschmutzung in Moldau besteht; hebt hervor, dass diese Vorfälle zu vorübergehenden Einschränkungen und Sofortmaßnahmen seitens der moldauischen Behörden geführt haben, darunter eine verstärkte Überwachung der Wasserqualität, vorsorgliche Beschränkungen der Wassernutzung in den betroffenen Gebieten sowie eine Abstimmung mit den Behörden der Nachbarländer; fordert eine verstärkte Unterstützung der EU für die Republik Moldau bei der Überwachung und dem Schutz ihrer Wasserressourcen, unter anderem durch technische Hilfe für Frühwarnsysteme, Laborkapazitäten für Wasserqualitätsprüfungen, Investitionen in die Abwasserbehandlung und Notfallinfrastruktur;</w:t>
            </w:r>
          </w:p>
        </w:tc>
      </w:tr>
    </w:tbl>
    <w:p w14:paraId="3581CFEC"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501265DA" w14:textId="77777777" w:rsidR="00F41D5C" w:rsidRPr="00D80B29" w:rsidRDefault="00F41D5C" w:rsidP="00F41D5C">
      <w:r w:rsidRPr="00D80B29">
        <w:rPr>
          <w:rStyle w:val="HideTWBExt"/>
        </w:rPr>
        <w:t>&lt;/Amend&gt;</w:t>
      </w:r>
    </w:p>
    <w:p w14:paraId="7573FF83"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183</w:t>
      </w:r>
      <w:r w:rsidRPr="00D80B29">
        <w:rPr>
          <w:rStyle w:val="HideTWBExt"/>
        </w:rPr>
        <w:t>&lt;/NumAm&gt;</w:t>
      </w:r>
    </w:p>
    <w:p w14:paraId="7E1E3055" w14:textId="77777777" w:rsidR="00F41D5C" w:rsidRPr="00D80B29" w:rsidRDefault="00F41D5C" w:rsidP="00F41D5C">
      <w:pPr>
        <w:pStyle w:val="NormalBold"/>
      </w:pPr>
      <w:r w:rsidRPr="00D80B29">
        <w:rPr>
          <w:rStyle w:val="HideTWBExt"/>
          <w:b w:val="0"/>
        </w:rPr>
        <w:t>&lt;RepeatBlock-By&gt;&lt;Members&gt;</w:t>
      </w:r>
      <w:r w:rsidRPr="00D80B29">
        <w:t>Andrzej Halicki, Siegfried Mureşan, Liudas Mažylis</w:t>
      </w:r>
      <w:r w:rsidRPr="00D80B29">
        <w:rPr>
          <w:rStyle w:val="HideTWBExt"/>
          <w:b w:val="0"/>
        </w:rPr>
        <w:t>&lt;/Members&gt;</w:t>
      </w:r>
    </w:p>
    <w:p w14:paraId="673134DF" w14:textId="77777777" w:rsidR="00F41D5C" w:rsidRPr="00D80B29" w:rsidRDefault="00F41D5C" w:rsidP="00F41D5C">
      <w:pPr>
        <w:pStyle w:val="NormalBold"/>
      </w:pPr>
      <w:r w:rsidRPr="00D80B29">
        <w:rPr>
          <w:rStyle w:val="HideTWBExt"/>
          <w:b w:val="0"/>
        </w:rPr>
        <w:lastRenderedPageBreak/>
        <w:t>&lt;/RepeatBlock-By&gt;</w:t>
      </w:r>
    </w:p>
    <w:p w14:paraId="65C642EC"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20257DE" w14:textId="77777777" w:rsidR="00F41D5C" w:rsidRPr="00D80B29" w:rsidRDefault="00F41D5C" w:rsidP="00F41D5C">
      <w:pPr>
        <w:pStyle w:val="NormalBold"/>
      </w:pPr>
      <w:r w:rsidRPr="00D80B29">
        <w:rPr>
          <w:rStyle w:val="HideTWBExt"/>
        </w:rPr>
        <w:t>&lt;Article&gt;</w:t>
      </w:r>
      <w:r w:rsidRPr="00D80B29">
        <w:t>Ziffer 12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2615E6D" w14:textId="77777777" w:rsidTr="00666B58">
        <w:trPr>
          <w:trHeight w:hRule="exact" w:val="240"/>
          <w:jc w:val="center"/>
        </w:trPr>
        <w:tc>
          <w:tcPr>
            <w:tcW w:w="9752" w:type="dxa"/>
            <w:gridSpan w:val="2"/>
            <w:tcBorders>
              <w:top w:val="nil"/>
              <w:left w:val="nil"/>
              <w:bottom w:val="nil"/>
              <w:right w:val="nil"/>
            </w:tcBorders>
          </w:tcPr>
          <w:p w14:paraId="2EF183FD" w14:textId="77777777" w:rsidR="00F41D5C" w:rsidRPr="00D80B29" w:rsidRDefault="00F41D5C" w:rsidP="00666B58"/>
        </w:tc>
      </w:tr>
      <w:tr w:rsidR="00F41D5C" w:rsidRPr="00D80B29" w14:paraId="1D466EBA" w14:textId="77777777" w:rsidTr="00666B58">
        <w:trPr>
          <w:trHeight w:val="240"/>
          <w:jc w:val="center"/>
        </w:trPr>
        <w:tc>
          <w:tcPr>
            <w:tcW w:w="4876" w:type="dxa"/>
            <w:tcBorders>
              <w:top w:val="nil"/>
              <w:left w:val="nil"/>
              <w:bottom w:val="nil"/>
              <w:right w:val="nil"/>
            </w:tcBorders>
          </w:tcPr>
          <w:p w14:paraId="6C703A16"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8714A91" w14:textId="77777777" w:rsidR="00F41D5C" w:rsidRPr="00D80B29" w:rsidRDefault="00F41D5C" w:rsidP="00666B58">
            <w:pPr>
              <w:pStyle w:val="AmColumnHeading"/>
            </w:pPr>
            <w:r w:rsidRPr="00D80B29">
              <w:t>Geänderter Text</w:t>
            </w:r>
          </w:p>
        </w:tc>
      </w:tr>
      <w:tr w:rsidR="00F41D5C" w:rsidRPr="00D80B29" w14:paraId="7CF01716" w14:textId="77777777" w:rsidTr="00666B58">
        <w:trPr>
          <w:jc w:val="center"/>
        </w:trPr>
        <w:tc>
          <w:tcPr>
            <w:tcW w:w="4876" w:type="dxa"/>
            <w:tcBorders>
              <w:top w:val="nil"/>
              <w:left w:val="nil"/>
              <w:bottom w:val="nil"/>
              <w:right w:val="nil"/>
            </w:tcBorders>
          </w:tcPr>
          <w:p w14:paraId="32128513" w14:textId="77777777" w:rsidR="00F41D5C" w:rsidRPr="00D80B29" w:rsidRDefault="00F41D5C" w:rsidP="00666B58">
            <w:pPr>
              <w:pStyle w:val="Normal6a"/>
            </w:pPr>
          </w:p>
        </w:tc>
        <w:tc>
          <w:tcPr>
            <w:tcW w:w="4876" w:type="dxa"/>
            <w:tcBorders>
              <w:top w:val="nil"/>
              <w:left w:val="nil"/>
              <w:bottom w:val="nil"/>
              <w:right w:val="nil"/>
            </w:tcBorders>
          </w:tcPr>
          <w:p w14:paraId="0B8809E4" w14:textId="77777777" w:rsidR="00F41D5C" w:rsidRPr="00D80B29" w:rsidRDefault="00F41D5C" w:rsidP="00666B58">
            <w:pPr>
              <w:pStyle w:val="Normal6a"/>
            </w:pPr>
            <w:r w:rsidRPr="00D80B29">
              <w:rPr>
                <w:b/>
                <w:i/>
              </w:rPr>
              <w:t>12a.</w:t>
            </w:r>
            <w:r w:rsidRPr="00D80B29">
              <w:tab/>
            </w:r>
            <w:r w:rsidRPr="00D80B29">
              <w:rPr>
                <w:b/>
                <w:i/>
              </w:rPr>
              <w:t>stellt mit Zufriedenheit fest, dass Moldau bei der Umsetzung der europäischen Rechtsvorschriften unter den Mitgliedstaaten der Energiegemeinschaft die höchste Punktzahl erreicht hat; fordert das Sekretariat der Energiegemeinschaft und andere relevante Akteure auf, die vollständige Einbindung Moldaus in den EU-Strommarkt bis spätestens 2028 sicherzustellen, da das Land auch bei der vollständigen Umsetzung des Pakets zur Integration im Strombereich (Electricity Integration Package – EIP) eine Vorreiterrolle unter den Vertragsparteien der Energiegemeinschaft einnimmt;</w:t>
            </w:r>
          </w:p>
        </w:tc>
      </w:tr>
    </w:tbl>
    <w:p w14:paraId="21B2AE17"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5ECD6F03" w14:textId="77777777" w:rsidR="00F41D5C" w:rsidRPr="000B7102" w:rsidRDefault="00F41D5C" w:rsidP="00F41D5C">
      <w:pPr>
        <w:rPr>
          <w:lang w:val="sv-SE"/>
        </w:rPr>
      </w:pPr>
      <w:r w:rsidRPr="000B7102">
        <w:rPr>
          <w:rStyle w:val="HideTWBExt"/>
          <w:lang w:val="sv-SE"/>
        </w:rPr>
        <w:t>&lt;/Amend&gt;</w:t>
      </w:r>
    </w:p>
    <w:p w14:paraId="27381307"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184</w:t>
      </w:r>
      <w:r w:rsidRPr="000B7102">
        <w:rPr>
          <w:rStyle w:val="HideTWBExt"/>
          <w:lang w:val="sv-SE"/>
        </w:rPr>
        <w:t>&lt;/NumAm&gt;</w:t>
      </w:r>
    </w:p>
    <w:p w14:paraId="2D3ECBF6"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 xml:space="preserve">Stanislav </w:t>
      </w:r>
      <w:proofErr w:type="spellStart"/>
      <w:r w:rsidRPr="000B7102">
        <w:rPr>
          <w:lang w:val="sv-SE"/>
        </w:rPr>
        <w:t>Stoyanov</w:t>
      </w:r>
      <w:proofErr w:type="spellEnd"/>
      <w:r w:rsidRPr="000B7102">
        <w:rPr>
          <w:rStyle w:val="HideTWBExt"/>
          <w:b w:val="0"/>
          <w:lang w:val="sv-SE"/>
        </w:rPr>
        <w:t>&lt;/Members&gt;</w:t>
      </w:r>
    </w:p>
    <w:p w14:paraId="5D235CBB" w14:textId="77777777" w:rsidR="00F41D5C" w:rsidRPr="000B7102" w:rsidRDefault="00F41D5C" w:rsidP="00F41D5C">
      <w:pPr>
        <w:pStyle w:val="NormalBold"/>
        <w:rPr>
          <w:lang w:val="sv-SE"/>
        </w:rPr>
      </w:pPr>
      <w:r w:rsidRPr="000B7102">
        <w:rPr>
          <w:rStyle w:val="HideTWBExt"/>
          <w:b w:val="0"/>
          <w:lang w:val="sv-SE"/>
        </w:rPr>
        <w:t>&lt;/RepeatBlock-By&gt;</w:t>
      </w:r>
    </w:p>
    <w:p w14:paraId="30A94CE6"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9F7DAA9" w14:textId="77777777" w:rsidR="00F41D5C" w:rsidRPr="00D80B29" w:rsidRDefault="00F41D5C" w:rsidP="00F41D5C">
      <w:pPr>
        <w:pStyle w:val="NormalBold"/>
      </w:pPr>
      <w:r w:rsidRPr="00D80B29">
        <w:rPr>
          <w:rStyle w:val="HideTWBExt"/>
        </w:rPr>
        <w:t>&lt;Article&gt;</w:t>
      </w:r>
      <w:r w:rsidRPr="00D80B29">
        <w:t>Ziffer 12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A591981" w14:textId="77777777" w:rsidTr="00666B58">
        <w:trPr>
          <w:trHeight w:hRule="exact" w:val="240"/>
          <w:jc w:val="center"/>
        </w:trPr>
        <w:tc>
          <w:tcPr>
            <w:tcW w:w="9752" w:type="dxa"/>
            <w:gridSpan w:val="2"/>
            <w:tcBorders>
              <w:top w:val="nil"/>
              <w:left w:val="nil"/>
              <w:bottom w:val="nil"/>
              <w:right w:val="nil"/>
            </w:tcBorders>
          </w:tcPr>
          <w:p w14:paraId="648C6DB1" w14:textId="77777777" w:rsidR="00F41D5C" w:rsidRPr="00D80B29" w:rsidRDefault="00F41D5C" w:rsidP="00666B58"/>
        </w:tc>
      </w:tr>
      <w:tr w:rsidR="00F41D5C" w:rsidRPr="00D80B29" w14:paraId="560750A4" w14:textId="77777777" w:rsidTr="00666B58">
        <w:trPr>
          <w:trHeight w:val="240"/>
          <w:jc w:val="center"/>
        </w:trPr>
        <w:tc>
          <w:tcPr>
            <w:tcW w:w="4876" w:type="dxa"/>
            <w:tcBorders>
              <w:top w:val="nil"/>
              <w:left w:val="nil"/>
              <w:bottom w:val="nil"/>
              <w:right w:val="nil"/>
            </w:tcBorders>
          </w:tcPr>
          <w:p w14:paraId="473473E2"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24E6F0E" w14:textId="77777777" w:rsidR="00F41D5C" w:rsidRPr="00D80B29" w:rsidRDefault="00F41D5C" w:rsidP="00666B58">
            <w:pPr>
              <w:pStyle w:val="AmColumnHeading"/>
            </w:pPr>
            <w:r w:rsidRPr="00D80B29">
              <w:t>Geänderter Text</w:t>
            </w:r>
          </w:p>
        </w:tc>
      </w:tr>
      <w:tr w:rsidR="00F41D5C" w:rsidRPr="00D80B29" w14:paraId="48EA8E39" w14:textId="77777777" w:rsidTr="00666B58">
        <w:trPr>
          <w:jc w:val="center"/>
        </w:trPr>
        <w:tc>
          <w:tcPr>
            <w:tcW w:w="4876" w:type="dxa"/>
            <w:tcBorders>
              <w:top w:val="nil"/>
              <w:left w:val="nil"/>
              <w:bottom w:val="nil"/>
              <w:right w:val="nil"/>
            </w:tcBorders>
          </w:tcPr>
          <w:p w14:paraId="71AD7446" w14:textId="77777777" w:rsidR="00F41D5C" w:rsidRPr="00D80B29" w:rsidRDefault="00F41D5C" w:rsidP="00666B58">
            <w:pPr>
              <w:pStyle w:val="Normal6a"/>
            </w:pPr>
          </w:p>
        </w:tc>
        <w:tc>
          <w:tcPr>
            <w:tcW w:w="4876" w:type="dxa"/>
            <w:tcBorders>
              <w:top w:val="nil"/>
              <w:left w:val="nil"/>
              <w:bottom w:val="nil"/>
              <w:right w:val="nil"/>
            </w:tcBorders>
          </w:tcPr>
          <w:p w14:paraId="26529353" w14:textId="77777777" w:rsidR="00F41D5C" w:rsidRPr="00D80B29" w:rsidRDefault="00F41D5C" w:rsidP="00666B58">
            <w:pPr>
              <w:pStyle w:val="Normal6a"/>
            </w:pPr>
            <w:r w:rsidRPr="00D80B29">
              <w:rPr>
                <w:b/>
                <w:i/>
              </w:rPr>
              <w:t>12a.</w:t>
            </w:r>
            <w:r w:rsidRPr="00D80B29">
              <w:tab/>
            </w:r>
            <w:r w:rsidRPr="00D80B29">
              <w:rPr>
                <w:b/>
                <w:i/>
              </w:rPr>
              <w:t>stellt fest, dass die grenzübergreifende Anbindung an die EU, einschließlich der Seeverbindungen, sorgfältig geplant werden sollte, um die Wirtschafts- und Investitionsförderung zu erleichtern, was den europäischen Unternehmen und Steuerzahlern zugutekommen wird; hebt hervor, dass die Anbindung Moldaus an die Kernkorridore Europas (z. B. die Rhein-Donau- und Schwarzmeer-Achsen) zur Verbindung von Ost und West auch zur Schaffung widerstandsfähiger Versorgungsketten beiträgt;</w:t>
            </w:r>
          </w:p>
        </w:tc>
      </w:tr>
    </w:tbl>
    <w:p w14:paraId="695F0DF3"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7EA71D08" w14:textId="77777777" w:rsidR="00F41D5C" w:rsidRPr="00D80B29" w:rsidRDefault="00F41D5C" w:rsidP="00F41D5C">
      <w:r w:rsidRPr="00D80B29">
        <w:rPr>
          <w:rStyle w:val="HideTWBExt"/>
        </w:rPr>
        <w:t>&lt;/Amend&gt;</w:t>
      </w:r>
    </w:p>
    <w:p w14:paraId="5317A0BD"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185</w:t>
      </w:r>
      <w:r w:rsidRPr="00D80B29">
        <w:rPr>
          <w:rStyle w:val="HideTWBExt"/>
        </w:rPr>
        <w:t>&lt;/NumAm&gt;</w:t>
      </w:r>
    </w:p>
    <w:p w14:paraId="4C7E526B" w14:textId="77777777" w:rsidR="00F41D5C" w:rsidRPr="00D80B29" w:rsidRDefault="00F41D5C" w:rsidP="00F41D5C">
      <w:pPr>
        <w:pStyle w:val="NormalBold"/>
      </w:pPr>
      <w:r w:rsidRPr="00D80B29">
        <w:rPr>
          <w:rStyle w:val="HideTWBExt"/>
          <w:b w:val="0"/>
        </w:rPr>
        <w:t>&lt;RepeatBlock-By&gt;&lt;Members&gt;</w:t>
      </w:r>
      <w:r w:rsidRPr="00D80B29">
        <w:t>Dan Barna, Vlad Vasile-Voiculescu, Marjan Šarec, Ilhan Kyuchyuk, Eugen Tomac, Lucia Yar, Nathalie Loiseau, Marie-Agnes Strack-Zimmermann</w:t>
      </w:r>
      <w:r w:rsidRPr="00D80B29">
        <w:rPr>
          <w:rStyle w:val="HideTWBExt"/>
          <w:b w:val="0"/>
        </w:rPr>
        <w:t>&lt;/Members&gt;</w:t>
      </w:r>
    </w:p>
    <w:p w14:paraId="252CB1F5" w14:textId="77777777" w:rsidR="00F41D5C" w:rsidRPr="00D80B29" w:rsidRDefault="00F41D5C" w:rsidP="00F41D5C">
      <w:pPr>
        <w:pStyle w:val="NormalBold"/>
      </w:pPr>
      <w:r w:rsidRPr="00D80B29">
        <w:rPr>
          <w:rStyle w:val="HideTWBExt"/>
          <w:b w:val="0"/>
        </w:rPr>
        <w:t>&lt;/RepeatBlock-By&gt;</w:t>
      </w:r>
    </w:p>
    <w:p w14:paraId="3EB3CABD"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2757A1F" w14:textId="77777777" w:rsidR="00F41D5C" w:rsidRPr="00D80B29" w:rsidRDefault="00F41D5C" w:rsidP="00F41D5C">
      <w:pPr>
        <w:pStyle w:val="NormalBold"/>
      </w:pPr>
      <w:r w:rsidRPr="00D80B29">
        <w:rPr>
          <w:rStyle w:val="HideTWBExt"/>
        </w:rPr>
        <w:t>&lt;Article&gt;</w:t>
      </w:r>
      <w:r w:rsidRPr="00D80B29">
        <w:t>Ziffer 12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5056D1D" w14:textId="77777777" w:rsidTr="00666B58">
        <w:trPr>
          <w:trHeight w:hRule="exact" w:val="240"/>
          <w:jc w:val="center"/>
        </w:trPr>
        <w:tc>
          <w:tcPr>
            <w:tcW w:w="9752" w:type="dxa"/>
            <w:gridSpan w:val="2"/>
            <w:tcBorders>
              <w:top w:val="nil"/>
              <w:left w:val="nil"/>
              <w:bottom w:val="nil"/>
              <w:right w:val="nil"/>
            </w:tcBorders>
          </w:tcPr>
          <w:p w14:paraId="3FDAB959" w14:textId="77777777" w:rsidR="00F41D5C" w:rsidRPr="00D80B29" w:rsidRDefault="00F41D5C" w:rsidP="00666B58"/>
        </w:tc>
      </w:tr>
      <w:tr w:rsidR="00F41D5C" w:rsidRPr="00D80B29" w14:paraId="372FCB07" w14:textId="77777777" w:rsidTr="00666B58">
        <w:trPr>
          <w:trHeight w:val="240"/>
          <w:jc w:val="center"/>
        </w:trPr>
        <w:tc>
          <w:tcPr>
            <w:tcW w:w="4876" w:type="dxa"/>
            <w:tcBorders>
              <w:top w:val="nil"/>
              <w:left w:val="nil"/>
              <w:bottom w:val="nil"/>
              <w:right w:val="nil"/>
            </w:tcBorders>
          </w:tcPr>
          <w:p w14:paraId="7C37CCF2"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3BE50D6" w14:textId="77777777" w:rsidR="00F41D5C" w:rsidRPr="00D80B29" w:rsidRDefault="00F41D5C" w:rsidP="00666B58">
            <w:pPr>
              <w:pStyle w:val="AmColumnHeading"/>
            </w:pPr>
            <w:r w:rsidRPr="00D80B29">
              <w:t>Geänderter Text</w:t>
            </w:r>
          </w:p>
        </w:tc>
      </w:tr>
      <w:tr w:rsidR="00F41D5C" w:rsidRPr="00D80B29" w14:paraId="654D8A1E" w14:textId="77777777" w:rsidTr="00666B58">
        <w:trPr>
          <w:jc w:val="center"/>
        </w:trPr>
        <w:tc>
          <w:tcPr>
            <w:tcW w:w="4876" w:type="dxa"/>
            <w:tcBorders>
              <w:top w:val="nil"/>
              <w:left w:val="nil"/>
              <w:bottom w:val="nil"/>
              <w:right w:val="nil"/>
            </w:tcBorders>
          </w:tcPr>
          <w:p w14:paraId="3F8CA89B" w14:textId="77777777" w:rsidR="00F41D5C" w:rsidRPr="00D80B29" w:rsidRDefault="00F41D5C" w:rsidP="00666B58">
            <w:pPr>
              <w:pStyle w:val="Normal6a"/>
            </w:pPr>
          </w:p>
        </w:tc>
        <w:tc>
          <w:tcPr>
            <w:tcW w:w="4876" w:type="dxa"/>
            <w:tcBorders>
              <w:top w:val="nil"/>
              <w:left w:val="nil"/>
              <w:bottom w:val="nil"/>
              <w:right w:val="nil"/>
            </w:tcBorders>
          </w:tcPr>
          <w:p w14:paraId="122D0CB7" w14:textId="77777777" w:rsidR="00F41D5C" w:rsidRPr="00D80B29" w:rsidRDefault="00F41D5C" w:rsidP="00666B58">
            <w:pPr>
              <w:pStyle w:val="Normal6a"/>
            </w:pPr>
            <w:r w:rsidRPr="00D80B29">
              <w:rPr>
                <w:b/>
                <w:i/>
              </w:rPr>
              <w:t>12a.</w:t>
            </w:r>
            <w:r w:rsidRPr="00D80B29">
              <w:tab/>
            </w:r>
            <w:r w:rsidRPr="00D80B29">
              <w:rPr>
                <w:b/>
                <w:i/>
              </w:rPr>
              <w:t>nimmt mit Besorgnis die anhaltenden und sich weiterentwickelnden Versuche feindlich gesinnter Akteure aus Russland oder aus dem Umfeld moldauischer Oligarchen zur Kenntnis, Moldau durch Desinformationskampagnen, ausländische Informationsmanipulation und Einmischung, illegale politische Finanzierung und andere hybride Taktiken zu destabilisieren, mit denen darauf abgezielt wird, demokratische Institutionen zu untergraben und das Vertrauen der Öffentlichkeit in den europäischen Kurs des Landes zu schwächen;</w:t>
            </w:r>
          </w:p>
        </w:tc>
      </w:tr>
    </w:tbl>
    <w:p w14:paraId="6AB87F3B"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42F5EE93" w14:textId="77777777" w:rsidR="00F41D5C" w:rsidRPr="00D80B29" w:rsidRDefault="00F41D5C" w:rsidP="00F41D5C">
      <w:r w:rsidRPr="00D80B29">
        <w:rPr>
          <w:rStyle w:val="HideTWBExt"/>
        </w:rPr>
        <w:t>&lt;/Amend&gt;</w:t>
      </w:r>
    </w:p>
    <w:p w14:paraId="38F58566"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186</w:t>
      </w:r>
      <w:r w:rsidRPr="00D80B29">
        <w:rPr>
          <w:rStyle w:val="HideTWBExt"/>
        </w:rPr>
        <w:t>&lt;/NumAm&gt;</w:t>
      </w:r>
    </w:p>
    <w:p w14:paraId="3E0B6056" w14:textId="77777777" w:rsidR="00F41D5C" w:rsidRPr="00D80B29" w:rsidRDefault="00F41D5C" w:rsidP="00F41D5C">
      <w:pPr>
        <w:pStyle w:val="NormalBold"/>
      </w:pPr>
      <w:r w:rsidRPr="00D80B29">
        <w:rPr>
          <w:rStyle w:val="HideTWBExt"/>
          <w:b w:val="0"/>
        </w:rPr>
        <w:t>&lt;RepeatBlock-By&gt;&lt;Members&gt;</w:t>
      </w:r>
      <w:r w:rsidRPr="00D80B29">
        <w:t>Dan Barna, Vlad Vasile-Voiculescu, Marjan Šarec, Ilhan Kyuchyuk, Eugen Tomac, Lucia Yar, Marie-Agnes Strack-Zimmermann</w:t>
      </w:r>
      <w:r w:rsidRPr="00D80B29">
        <w:rPr>
          <w:rStyle w:val="HideTWBExt"/>
          <w:b w:val="0"/>
        </w:rPr>
        <w:t>&lt;/Members&gt;</w:t>
      </w:r>
    </w:p>
    <w:p w14:paraId="557BAB9E" w14:textId="77777777" w:rsidR="00F41D5C" w:rsidRPr="00D80B29" w:rsidRDefault="00F41D5C" w:rsidP="00F41D5C">
      <w:pPr>
        <w:pStyle w:val="NormalBold"/>
      </w:pPr>
      <w:r w:rsidRPr="00D80B29">
        <w:rPr>
          <w:rStyle w:val="HideTWBExt"/>
          <w:b w:val="0"/>
        </w:rPr>
        <w:t>&lt;/RepeatBlock-By&gt;</w:t>
      </w:r>
    </w:p>
    <w:p w14:paraId="0473A737"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3E2A226" w14:textId="77777777" w:rsidR="00F41D5C" w:rsidRPr="00D80B29" w:rsidRDefault="00F41D5C" w:rsidP="00F41D5C">
      <w:pPr>
        <w:pStyle w:val="NormalBold"/>
      </w:pPr>
      <w:r w:rsidRPr="00D80B29">
        <w:rPr>
          <w:rStyle w:val="HideTWBExt"/>
        </w:rPr>
        <w:t>&lt;Article&gt;</w:t>
      </w:r>
      <w:r w:rsidRPr="00D80B29">
        <w:t>Zwischenüberschrift 3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176356D" w14:textId="77777777" w:rsidTr="00666B58">
        <w:trPr>
          <w:trHeight w:hRule="exact" w:val="240"/>
          <w:jc w:val="center"/>
        </w:trPr>
        <w:tc>
          <w:tcPr>
            <w:tcW w:w="9752" w:type="dxa"/>
            <w:gridSpan w:val="2"/>
            <w:tcBorders>
              <w:top w:val="nil"/>
              <w:left w:val="nil"/>
              <w:bottom w:val="nil"/>
              <w:right w:val="nil"/>
            </w:tcBorders>
          </w:tcPr>
          <w:p w14:paraId="08737C5A" w14:textId="77777777" w:rsidR="00F41D5C" w:rsidRPr="00D80B29" w:rsidRDefault="00F41D5C" w:rsidP="00666B58"/>
        </w:tc>
      </w:tr>
      <w:tr w:rsidR="00F41D5C" w:rsidRPr="00D80B29" w14:paraId="4BEE9636" w14:textId="77777777" w:rsidTr="00666B58">
        <w:trPr>
          <w:trHeight w:val="240"/>
          <w:jc w:val="center"/>
        </w:trPr>
        <w:tc>
          <w:tcPr>
            <w:tcW w:w="4876" w:type="dxa"/>
            <w:tcBorders>
              <w:top w:val="nil"/>
              <w:left w:val="nil"/>
              <w:bottom w:val="nil"/>
              <w:right w:val="nil"/>
            </w:tcBorders>
          </w:tcPr>
          <w:p w14:paraId="3EEC814C"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2290D44" w14:textId="77777777" w:rsidR="00F41D5C" w:rsidRPr="00D80B29" w:rsidRDefault="00F41D5C" w:rsidP="00666B58">
            <w:pPr>
              <w:pStyle w:val="AmColumnHeading"/>
            </w:pPr>
            <w:r w:rsidRPr="00D80B29">
              <w:t>Geänderter Text</w:t>
            </w:r>
          </w:p>
        </w:tc>
      </w:tr>
      <w:tr w:rsidR="00F41D5C" w:rsidRPr="00D80B29" w14:paraId="3ED31AA4" w14:textId="77777777" w:rsidTr="00666B58">
        <w:trPr>
          <w:jc w:val="center"/>
        </w:trPr>
        <w:tc>
          <w:tcPr>
            <w:tcW w:w="4876" w:type="dxa"/>
            <w:tcBorders>
              <w:top w:val="nil"/>
              <w:left w:val="nil"/>
              <w:bottom w:val="nil"/>
              <w:right w:val="nil"/>
            </w:tcBorders>
          </w:tcPr>
          <w:p w14:paraId="1B056B6A" w14:textId="77777777" w:rsidR="00F41D5C" w:rsidRPr="00D80B29" w:rsidRDefault="00F41D5C" w:rsidP="00666B58">
            <w:pPr>
              <w:pStyle w:val="Normal6a"/>
            </w:pPr>
          </w:p>
        </w:tc>
        <w:tc>
          <w:tcPr>
            <w:tcW w:w="4876" w:type="dxa"/>
            <w:tcBorders>
              <w:top w:val="nil"/>
              <w:left w:val="nil"/>
              <w:bottom w:val="nil"/>
              <w:right w:val="nil"/>
            </w:tcBorders>
          </w:tcPr>
          <w:p w14:paraId="39F67429" w14:textId="77777777" w:rsidR="00F41D5C" w:rsidRPr="00D80B29" w:rsidRDefault="00F41D5C" w:rsidP="00666B58">
            <w:pPr>
              <w:pStyle w:val="Normal6a"/>
            </w:pPr>
            <w:r w:rsidRPr="00D80B29">
              <w:rPr>
                <w:b/>
                <w:i/>
              </w:rPr>
              <w:t>Resilienz</w:t>
            </w:r>
          </w:p>
        </w:tc>
      </w:tr>
    </w:tbl>
    <w:p w14:paraId="43B1E5F0"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1ACEF24B" w14:textId="77777777" w:rsidR="00F41D5C" w:rsidRPr="00D80B29" w:rsidRDefault="00F41D5C" w:rsidP="00F41D5C">
      <w:r w:rsidRPr="00D80B29">
        <w:rPr>
          <w:rStyle w:val="HideTWBExt"/>
        </w:rPr>
        <w:t>&lt;/Amend&gt;</w:t>
      </w:r>
    </w:p>
    <w:p w14:paraId="2457EDFC" w14:textId="77777777" w:rsidR="00F41D5C" w:rsidRPr="00D80B29" w:rsidRDefault="00F41D5C" w:rsidP="00F41D5C">
      <w:pPr>
        <w:pStyle w:val="AmNumberTabs"/>
      </w:pPr>
      <w:r w:rsidRPr="00D80B29">
        <w:rPr>
          <w:rStyle w:val="HideTWBExt"/>
        </w:rPr>
        <w:lastRenderedPageBreak/>
        <w:t>&lt;Amend&gt;</w:t>
      </w:r>
      <w:r w:rsidRPr="00D80B29">
        <w:t>Änderungsantrag</w:t>
      </w:r>
      <w:r w:rsidRPr="00D80B29">
        <w:tab/>
      </w:r>
      <w:r w:rsidRPr="00D80B29">
        <w:tab/>
      </w:r>
      <w:r w:rsidRPr="00D80B29">
        <w:rPr>
          <w:rStyle w:val="HideTWBExt"/>
        </w:rPr>
        <w:t>&lt;NumAm&gt;</w:t>
      </w:r>
      <w:r w:rsidRPr="00D80B29">
        <w:t>187</w:t>
      </w:r>
      <w:r w:rsidRPr="00D80B29">
        <w:rPr>
          <w:rStyle w:val="HideTWBExt"/>
        </w:rPr>
        <w:t>&lt;/NumAm&gt;</w:t>
      </w:r>
    </w:p>
    <w:p w14:paraId="5C519B43"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41BE3474" w14:textId="77777777" w:rsidR="00F41D5C" w:rsidRPr="00D80B29" w:rsidRDefault="00F41D5C" w:rsidP="00F41D5C">
      <w:pPr>
        <w:pStyle w:val="NormalBold"/>
      </w:pPr>
      <w:r w:rsidRPr="00D80B29">
        <w:rPr>
          <w:rStyle w:val="HideTWBExt"/>
          <w:b w:val="0"/>
        </w:rPr>
        <w:t>&lt;/RepeatBlock-By&gt;</w:t>
      </w:r>
    </w:p>
    <w:p w14:paraId="38EF1B2F"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7F2BA22" w14:textId="77777777" w:rsidR="00F41D5C" w:rsidRPr="00D80B29" w:rsidRDefault="00F41D5C" w:rsidP="00F41D5C">
      <w:pPr>
        <w:pStyle w:val="NormalBold"/>
      </w:pPr>
      <w:r w:rsidRPr="00D80B29">
        <w:rPr>
          <w:rStyle w:val="HideTWBExt"/>
        </w:rPr>
        <w:t>&lt;Article&gt;</w:t>
      </w:r>
      <w:r w:rsidRPr="00D80B29">
        <w:t>Ziffer 12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0A1E687" w14:textId="77777777" w:rsidTr="00666B58">
        <w:trPr>
          <w:trHeight w:hRule="exact" w:val="240"/>
          <w:jc w:val="center"/>
        </w:trPr>
        <w:tc>
          <w:tcPr>
            <w:tcW w:w="9752" w:type="dxa"/>
            <w:gridSpan w:val="2"/>
            <w:tcBorders>
              <w:top w:val="nil"/>
              <w:left w:val="nil"/>
              <w:bottom w:val="nil"/>
              <w:right w:val="nil"/>
            </w:tcBorders>
          </w:tcPr>
          <w:p w14:paraId="45DB7EF2" w14:textId="77777777" w:rsidR="00F41D5C" w:rsidRPr="00D80B29" w:rsidRDefault="00F41D5C" w:rsidP="00666B58"/>
        </w:tc>
      </w:tr>
      <w:tr w:rsidR="00F41D5C" w:rsidRPr="00D80B29" w14:paraId="61600DDF" w14:textId="77777777" w:rsidTr="00666B58">
        <w:trPr>
          <w:trHeight w:val="240"/>
          <w:jc w:val="center"/>
        </w:trPr>
        <w:tc>
          <w:tcPr>
            <w:tcW w:w="4876" w:type="dxa"/>
            <w:tcBorders>
              <w:top w:val="nil"/>
              <w:left w:val="nil"/>
              <w:bottom w:val="nil"/>
              <w:right w:val="nil"/>
            </w:tcBorders>
          </w:tcPr>
          <w:p w14:paraId="2E159000"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C422A5E" w14:textId="77777777" w:rsidR="00F41D5C" w:rsidRPr="00D80B29" w:rsidRDefault="00F41D5C" w:rsidP="00666B58">
            <w:pPr>
              <w:pStyle w:val="AmColumnHeading"/>
            </w:pPr>
            <w:r w:rsidRPr="00D80B29">
              <w:t>Geänderter Text</w:t>
            </w:r>
          </w:p>
        </w:tc>
      </w:tr>
      <w:tr w:rsidR="00F41D5C" w:rsidRPr="00D80B29" w14:paraId="3DF3DBCF" w14:textId="77777777" w:rsidTr="00666B58">
        <w:trPr>
          <w:jc w:val="center"/>
        </w:trPr>
        <w:tc>
          <w:tcPr>
            <w:tcW w:w="4876" w:type="dxa"/>
            <w:tcBorders>
              <w:top w:val="nil"/>
              <w:left w:val="nil"/>
              <w:bottom w:val="nil"/>
              <w:right w:val="nil"/>
            </w:tcBorders>
          </w:tcPr>
          <w:p w14:paraId="3D0106EB" w14:textId="77777777" w:rsidR="00F41D5C" w:rsidRPr="00D80B29" w:rsidRDefault="00F41D5C" w:rsidP="00666B58">
            <w:pPr>
              <w:pStyle w:val="Normal6a"/>
            </w:pPr>
          </w:p>
        </w:tc>
        <w:tc>
          <w:tcPr>
            <w:tcW w:w="4876" w:type="dxa"/>
            <w:tcBorders>
              <w:top w:val="nil"/>
              <w:left w:val="nil"/>
              <w:bottom w:val="nil"/>
              <w:right w:val="nil"/>
            </w:tcBorders>
          </w:tcPr>
          <w:p w14:paraId="6B733637" w14:textId="77777777" w:rsidR="00F41D5C" w:rsidRPr="00D80B29" w:rsidRDefault="00F41D5C" w:rsidP="00666B58">
            <w:pPr>
              <w:pStyle w:val="Normal6a"/>
            </w:pPr>
            <w:r w:rsidRPr="00D80B29">
              <w:rPr>
                <w:b/>
                <w:i/>
              </w:rPr>
              <w:t>12b.</w:t>
            </w:r>
            <w:r w:rsidRPr="00D80B29">
              <w:tab/>
            </w:r>
            <w:r w:rsidRPr="00D80B29">
              <w:rPr>
                <w:b/>
                <w:i/>
              </w:rPr>
              <w:t xml:space="preserve">verurteilt die wiederholten Angriffe auf die Energieinfrastruktur in der Ukraine, darunter Angriffe auf Übertragungsleitungen wie die Hochspannungsleitung Vulcănești-Isaccea, die die Republik Moldau mit dem europäischen Stromnetz verbindet, was zur Unterbrechung der wichtigsten Stromimportroute Moldaus geführt und die Regierung dazu veranlasst hat, einen 60-tägigen Ausnahmezustand im Energiesektor zu verhängen; weist darauf hin, dass über diese Leitung normalerweise etwa 60-70 % des Stromverbrauchs am rechten Ufer des Dnister gedeckt werden und dass die Beschädigung dieser Leitung zu einer erheblichen Energieversorgungsunsicherheit für die Bevölkerung Moldaus und für kritische Dienstleistungen geführt hat; fordert die Union und ihre Mitgliedstaaten auf, ihre technische, finanzielle und strategische Unterstützung für die Republik Moldau zu verstärken, um die Energieversorgungssicherheit zu verbessern, unter anderem durch den beschleunigten Ausbau der Netzverbindungen mit der EU, diversifizierte Versorgungswege, Investitionen in intelligente Netze und Speichertechnologien sowie Notfallmechanismen zur Abmilderung der Auswirkungen grenzüberschreitender Störungen der Energieversorgung; betont, dass die Republik Moldau unbedingt in die umfassenderen europäischen Strukturen und Förderprogramme im Bereich der Energiesicherheit eingebunden werden muss, um für langfristige Stabilität zu </w:t>
            </w:r>
            <w:r w:rsidRPr="00D80B29">
              <w:rPr>
                <w:b/>
                <w:i/>
              </w:rPr>
              <w:lastRenderedPageBreak/>
              <w:t>sorgen;</w:t>
            </w:r>
          </w:p>
        </w:tc>
      </w:tr>
    </w:tbl>
    <w:p w14:paraId="4F44698B" w14:textId="77777777" w:rsidR="00F41D5C" w:rsidRPr="000B7102" w:rsidRDefault="00F41D5C" w:rsidP="00F41D5C">
      <w:pPr>
        <w:pStyle w:val="AmOrLang"/>
        <w:rPr>
          <w:lang w:val="sv-SE"/>
        </w:rPr>
      </w:pPr>
      <w:r w:rsidRPr="000B7102">
        <w:rPr>
          <w:lang w:val="sv-SE"/>
        </w:rPr>
        <w:lastRenderedPageBreak/>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0E91CF11" w14:textId="77777777" w:rsidR="00F41D5C" w:rsidRPr="000B7102" w:rsidRDefault="00F41D5C" w:rsidP="00F41D5C">
      <w:pPr>
        <w:rPr>
          <w:lang w:val="sv-SE"/>
        </w:rPr>
      </w:pPr>
      <w:r w:rsidRPr="000B7102">
        <w:rPr>
          <w:rStyle w:val="HideTWBExt"/>
          <w:lang w:val="sv-SE"/>
        </w:rPr>
        <w:t>&lt;/Amend&gt;</w:t>
      </w:r>
    </w:p>
    <w:p w14:paraId="61365B6E"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188</w:t>
      </w:r>
      <w:r w:rsidRPr="000B7102">
        <w:rPr>
          <w:rStyle w:val="HideTWBExt"/>
          <w:lang w:val="sv-SE"/>
        </w:rPr>
        <w:t>&lt;/NumAm&gt;</w:t>
      </w:r>
    </w:p>
    <w:p w14:paraId="7D5E70B6"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2B16E995" w14:textId="77777777" w:rsidR="00F41D5C" w:rsidRPr="000B7102" w:rsidRDefault="00F41D5C" w:rsidP="00F41D5C">
      <w:pPr>
        <w:pStyle w:val="NormalBold"/>
        <w:rPr>
          <w:lang w:val="sv-SE"/>
        </w:rPr>
      </w:pPr>
      <w:r w:rsidRPr="000B7102">
        <w:rPr>
          <w:rStyle w:val="HideTWBExt"/>
          <w:b w:val="0"/>
          <w:lang w:val="sv-SE"/>
        </w:rPr>
        <w:t>&lt;/RepeatBlock-By&gt;</w:t>
      </w:r>
    </w:p>
    <w:p w14:paraId="290BCF86"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5250BB7" w14:textId="77777777" w:rsidR="00F41D5C" w:rsidRPr="00D80B29" w:rsidRDefault="00F41D5C" w:rsidP="00F41D5C">
      <w:pPr>
        <w:pStyle w:val="NormalBold"/>
      </w:pPr>
      <w:r w:rsidRPr="00D80B29">
        <w:rPr>
          <w:rStyle w:val="HideTWBExt"/>
        </w:rPr>
        <w:t>&lt;Article&gt;</w:t>
      </w:r>
      <w:r w:rsidRPr="00D80B29">
        <w:t>Ziffer 12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AEBB11E" w14:textId="77777777" w:rsidTr="00666B58">
        <w:trPr>
          <w:trHeight w:hRule="exact" w:val="240"/>
          <w:jc w:val="center"/>
        </w:trPr>
        <w:tc>
          <w:tcPr>
            <w:tcW w:w="9752" w:type="dxa"/>
            <w:gridSpan w:val="2"/>
            <w:tcBorders>
              <w:top w:val="nil"/>
              <w:left w:val="nil"/>
              <w:bottom w:val="nil"/>
              <w:right w:val="nil"/>
            </w:tcBorders>
          </w:tcPr>
          <w:p w14:paraId="393F429F" w14:textId="77777777" w:rsidR="00F41D5C" w:rsidRPr="00D80B29" w:rsidRDefault="00F41D5C" w:rsidP="00666B58"/>
        </w:tc>
      </w:tr>
      <w:tr w:rsidR="00F41D5C" w:rsidRPr="00D80B29" w14:paraId="66819B5B" w14:textId="77777777" w:rsidTr="00666B58">
        <w:trPr>
          <w:trHeight w:val="240"/>
          <w:jc w:val="center"/>
        </w:trPr>
        <w:tc>
          <w:tcPr>
            <w:tcW w:w="4876" w:type="dxa"/>
            <w:tcBorders>
              <w:top w:val="nil"/>
              <w:left w:val="nil"/>
              <w:bottom w:val="nil"/>
              <w:right w:val="nil"/>
            </w:tcBorders>
          </w:tcPr>
          <w:p w14:paraId="4EF6A031"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66C5EE6" w14:textId="77777777" w:rsidR="00F41D5C" w:rsidRPr="00D80B29" w:rsidRDefault="00F41D5C" w:rsidP="00666B58">
            <w:pPr>
              <w:pStyle w:val="AmColumnHeading"/>
            </w:pPr>
            <w:r w:rsidRPr="00D80B29">
              <w:t>Geänderter Text</w:t>
            </w:r>
          </w:p>
        </w:tc>
      </w:tr>
      <w:tr w:rsidR="00F41D5C" w:rsidRPr="00D80B29" w14:paraId="4F50D9E6" w14:textId="77777777" w:rsidTr="00666B58">
        <w:trPr>
          <w:jc w:val="center"/>
        </w:trPr>
        <w:tc>
          <w:tcPr>
            <w:tcW w:w="4876" w:type="dxa"/>
            <w:tcBorders>
              <w:top w:val="nil"/>
              <w:left w:val="nil"/>
              <w:bottom w:val="nil"/>
              <w:right w:val="nil"/>
            </w:tcBorders>
          </w:tcPr>
          <w:p w14:paraId="1531F14A" w14:textId="77777777" w:rsidR="00F41D5C" w:rsidRPr="00D80B29" w:rsidRDefault="00F41D5C" w:rsidP="00666B58">
            <w:pPr>
              <w:pStyle w:val="Normal6a"/>
            </w:pPr>
          </w:p>
        </w:tc>
        <w:tc>
          <w:tcPr>
            <w:tcW w:w="4876" w:type="dxa"/>
            <w:tcBorders>
              <w:top w:val="nil"/>
              <w:left w:val="nil"/>
              <w:bottom w:val="nil"/>
              <w:right w:val="nil"/>
            </w:tcBorders>
          </w:tcPr>
          <w:p w14:paraId="380267B2" w14:textId="77777777" w:rsidR="00F41D5C" w:rsidRPr="00D80B29" w:rsidRDefault="00F41D5C" w:rsidP="00666B58">
            <w:pPr>
              <w:pStyle w:val="Normal6a"/>
            </w:pPr>
            <w:r w:rsidRPr="00D80B29">
              <w:rPr>
                <w:b/>
                <w:i/>
              </w:rPr>
              <w:t>12b.</w:t>
            </w:r>
            <w:r w:rsidRPr="00D80B29">
              <w:tab/>
            </w:r>
            <w:r w:rsidRPr="00D80B29">
              <w:rPr>
                <w:b/>
                <w:i/>
              </w:rPr>
              <w:t>verurteilt auf das Schärfste die massiven Angriffe Russlands vom 23. März 2026 auf kritische Energieinfrastrukturen auf ukrainischem Hoheitsgebiet, die die Energieversorgungssicherheit Moldaus unmittelbar beeinträchtigten, indem die grenzübergreifende Stromübertragungsleitung Vulcănești-Isaccea – die Hauptroute für die Einfuhr von Strom aus Rumänien – durchtrennt wurde; bedauert die daraus resultierenden gravierenden Engpässe bei der Stromversorgung und die damit verbundene Belastung des moldauischen Stromnetzes; würdigt die rasche, entschlossene und koordinierte Reaktion sowohl der moldauischen als auch der ukrainischen staatlichen Stellen sowie ihrer jeweiligen Übertragungsnetzbetreiber, die trotz der nach wie vor enormen Herausforderungen im Bereich der Sicherheit zügig handelten, um die Schäden zu bewerten, alternative Versorgungswege zu finden und die Krise zu bewältigen;</w:t>
            </w:r>
          </w:p>
        </w:tc>
      </w:tr>
    </w:tbl>
    <w:p w14:paraId="6BC43C45"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62491C99" w14:textId="77777777" w:rsidR="00F41D5C" w:rsidRPr="00D80B29" w:rsidRDefault="00F41D5C" w:rsidP="00F41D5C">
      <w:r w:rsidRPr="00D80B29">
        <w:rPr>
          <w:rStyle w:val="HideTWBExt"/>
        </w:rPr>
        <w:t>&lt;/Amend&gt;</w:t>
      </w:r>
    </w:p>
    <w:p w14:paraId="2B852FAE"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189</w:t>
      </w:r>
      <w:r w:rsidRPr="00D80B29">
        <w:rPr>
          <w:rStyle w:val="HideTWBExt"/>
        </w:rPr>
        <w:t>&lt;/NumAm&gt;</w:t>
      </w:r>
    </w:p>
    <w:p w14:paraId="2F82E24E" w14:textId="77777777" w:rsidR="00F41D5C" w:rsidRPr="00D80B29" w:rsidRDefault="00F41D5C" w:rsidP="00F41D5C">
      <w:pPr>
        <w:pStyle w:val="NormalBold"/>
      </w:pPr>
      <w:r w:rsidRPr="00D80B29">
        <w:rPr>
          <w:rStyle w:val="HideTWBExt"/>
          <w:b w:val="0"/>
        </w:rPr>
        <w:t>&lt;RepeatBlock-By&gt;&lt;Members&gt;</w:t>
      </w:r>
      <w:r w:rsidRPr="00D80B29">
        <w:t>Dan Barna, Vlad Vasile-Voiculescu, Marjan Šarec, Ilhan Kyuchyuk, Eugen Tomac, Lucia Yar, Nathalie Loiseau, Marie-Agnes Strack-Zimmermann</w:t>
      </w:r>
      <w:r w:rsidRPr="00D80B29">
        <w:rPr>
          <w:rStyle w:val="HideTWBExt"/>
          <w:b w:val="0"/>
        </w:rPr>
        <w:t>&lt;/Members&gt;</w:t>
      </w:r>
    </w:p>
    <w:p w14:paraId="4B3097BD" w14:textId="77777777" w:rsidR="00F41D5C" w:rsidRPr="00D80B29" w:rsidRDefault="00F41D5C" w:rsidP="00F41D5C">
      <w:pPr>
        <w:pStyle w:val="NormalBold"/>
      </w:pPr>
      <w:r w:rsidRPr="00D80B29">
        <w:rPr>
          <w:rStyle w:val="HideTWBExt"/>
          <w:b w:val="0"/>
        </w:rPr>
        <w:lastRenderedPageBreak/>
        <w:t>&lt;/RepeatBlock-By&gt;</w:t>
      </w:r>
    </w:p>
    <w:p w14:paraId="2239F97D"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525035C" w14:textId="77777777" w:rsidR="00F41D5C" w:rsidRPr="00D80B29" w:rsidRDefault="00F41D5C" w:rsidP="00F41D5C">
      <w:pPr>
        <w:pStyle w:val="NormalBold"/>
      </w:pPr>
      <w:r w:rsidRPr="00D80B29">
        <w:rPr>
          <w:rStyle w:val="HideTWBExt"/>
        </w:rPr>
        <w:t>&lt;Article&gt;</w:t>
      </w:r>
      <w:r w:rsidRPr="00D80B29">
        <w:t>Ziffer 12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CECCB2F" w14:textId="77777777" w:rsidTr="00666B58">
        <w:trPr>
          <w:trHeight w:hRule="exact" w:val="240"/>
          <w:jc w:val="center"/>
        </w:trPr>
        <w:tc>
          <w:tcPr>
            <w:tcW w:w="9752" w:type="dxa"/>
            <w:gridSpan w:val="2"/>
            <w:tcBorders>
              <w:top w:val="nil"/>
              <w:left w:val="nil"/>
              <w:bottom w:val="nil"/>
              <w:right w:val="nil"/>
            </w:tcBorders>
          </w:tcPr>
          <w:p w14:paraId="17FE96D3" w14:textId="77777777" w:rsidR="00F41D5C" w:rsidRPr="00D80B29" w:rsidRDefault="00F41D5C" w:rsidP="00666B58"/>
        </w:tc>
      </w:tr>
      <w:tr w:rsidR="00F41D5C" w:rsidRPr="00D80B29" w14:paraId="26ED66DD" w14:textId="77777777" w:rsidTr="00666B58">
        <w:trPr>
          <w:trHeight w:val="240"/>
          <w:jc w:val="center"/>
        </w:trPr>
        <w:tc>
          <w:tcPr>
            <w:tcW w:w="4876" w:type="dxa"/>
            <w:tcBorders>
              <w:top w:val="nil"/>
              <w:left w:val="nil"/>
              <w:bottom w:val="nil"/>
              <w:right w:val="nil"/>
            </w:tcBorders>
          </w:tcPr>
          <w:p w14:paraId="433B9C32"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0E40700" w14:textId="77777777" w:rsidR="00F41D5C" w:rsidRPr="00D80B29" w:rsidRDefault="00F41D5C" w:rsidP="00666B58">
            <w:pPr>
              <w:pStyle w:val="AmColumnHeading"/>
            </w:pPr>
            <w:r w:rsidRPr="00D80B29">
              <w:t>Geänderter Text</w:t>
            </w:r>
          </w:p>
        </w:tc>
      </w:tr>
      <w:tr w:rsidR="00F41D5C" w:rsidRPr="00D80B29" w14:paraId="19D9A147" w14:textId="77777777" w:rsidTr="00666B58">
        <w:trPr>
          <w:jc w:val="center"/>
        </w:trPr>
        <w:tc>
          <w:tcPr>
            <w:tcW w:w="4876" w:type="dxa"/>
            <w:tcBorders>
              <w:top w:val="nil"/>
              <w:left w:val="nil"/>
              <w:bottom w:val="nil"/>
              <w:right w:val="nil"/>
            </w:tcBorders>
          </w:tcPr>
          <w:p w14:paraId="7C8FFA48" w14:textId="77777777" w:rsidR="00F41D5C" w:rsidRPr="00D80B29" w:rsidRDefault="00F41D5C" w:rsidP="00666B58">
            <w:pPr>
              <w:pStyle w:val="Normal6a"/>
            </w:pPr>
          </w:p>
        </w:tc>
        <w:tc>
          <w:tcPr>
            <w:tcW w:w="4876" w:type="dxa"/>
            <w:tcBorders>
              <w:top w:val="nil"/>
              <w:left w:val="nil"/>
              <w:bottom w:val="nil"/>
              <w:right w:val="nil"/>
            </w:tcBorders>
          </w:tcPr>
          <w:p w14:paraId="3A819FBB" w14:textId="77777777" w:rsidR="00F41D5C" w:rsidRPr="00D80B29" w:rsidRDefault="00F41D5C" w:rsidP="00666B58">
            <w:pPr>
              <w:pStyle w:val="Normal6a"/>
            </w:pPr>
            <w:r w:rsidRPr="00D80B29">
              <w:rPr>
                <w:b/>
                <w:i/>
              </w:rPr>
              <w:t>12b.</w:t>
            </w:r>
            <w:r w:rsidRPr="00D80B29">
              <w:tab/>
            </w:r>
            <w:r w:rsidRPr="00D80B29">
              <w:rPr>
                <w:b/>
                <w:i/>
              </w:rPr>
              <w:t>würdigt die bemerkenswerte Resilienz der moldauischen staatlichen Stellen und der moldauischen Gesellschaft sowie die erfolgreiche Abwehr zahlreicher Destabilisierungsversuche, wobei allerdings zu betonen ist, dass diese Bedrohungen voraussichtlich anhalten und sich möglicherweise noch verschärfen werden; fordert die Union und ihre Mitgliedstaaten auf, ihre Unterstützung für die institutionelle Resilienz, die Kapazitäten im Bereich der strategischen Kommunikation, die unabhängigen Medien und die demokratischen Schutzmechanismen in Moldau aufrechtzuerhalten und weiter zu verstärken, unter anderem durch eine verstärkte Zusammenarbeit mit den Mitgliedstaaten, den Organen und Einrichtungen der Union und den einschlägigen Instrumenten der Union, mit denen hybriden Bedrohungen und ausländischer Einmischung entgegengewirkt werden soll;</w:t>
            </w:r>
          </w:p>
        </w:tc>
      </w:tr>
    </w:tbl>
    <w:p w14:paraId="4D0CDA30"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011B4287" w14:textId="77777777" w:rsidR="00F41D5C" w:rsidRPr="00D80B29" w:rsidRDefault="00F41D5C" w:rsidP="00F41D5C">
      <w:r w:rsidRPr="00D80B29">
        <w:rPr>
          <w:rStyle w:val="HideTWBExt"/>
        </w:rPr>
        <w:t>&lt;/Amend&gt;</w:t>
      </w:r>
    </w:p>
    <w:p w14:paraId="5DCC64B7"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190</w:t>
      </w:r>
      <w:r w:rsidRPr="00D80B29">
        <w:rPr>
          <w:rStyle w:val="HideTWBExt"/>
        </w:rPr>
        <w:t>&lt;/NumAm&gt;</w:t>
      </w:r>
    </w:p>
    <w:p w14:paraId="0540A869" w14:textId="77777777" w:rsidR="00F41D5C" w:rsidRPr="00D80B29" w:rsidRDefault="00F41D5C" w:rsidP="00F41D5C">
      <w:pPr>
        <w:pStyle w:val="NormalBold"/>
      </w:pPr>
      <w:r w:rsidRPr="00D80B29">
        <w:rPr>
          <w:rStyle w:val="HideTWBExt"/>
          <w:b w:val="0"/>
        </w:rPr>
        <w:t>&lt;RepeatBlock-By&gt;&lt;Members&gt;</w:t>
      </w:r>
      <w:r w:rsidRPr="00D80B29">
        <w:t>Andrzej Halicki, Siegfried Mureşan, Liudas Mažylis</w:t>
      </w:r>
      <w:r w:rsidRPr="00D80B29">
        <w:rPr>
          <w:rStyle w:val="HideTWBExt"/>
          <w:b w:val="0"/>
        </w:rPr>
        <w:t>&lt;/Members&gt;</w:t>
      </w:r>
    </w:p>
    <w:p w14:paraId="1C897526" w14:textId="77777777" w:rsidR="00F41D5C" w:rsidRPr="00D80B29" w:rsidRDefault="00F41D5C" w:rsidP="00F41D5C">
      <w:pPr>
        <w:pStyle w:val="NormalBold"/>
      </w:pPr>
      <w:r w:rsidRPr="00D80B29">
        <w:rPr>
          <w:rStyle w:val="HideTWBExt"/>
          <w:b w:val="0"/>
        </w:rPr>
        <w:t>&lt;/RepeatBlock-By&gt;</w:t>
      </w:r>
    </w:p>
    <w:p w14:paraId="606004B3"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EA13552" w14:textId="77777777" w:rsidR="00F41D5C" w:rsidRPr="00D80B29" w:rsidRDefault="00F41D5C" w:rsidP="00F41D5C">
      <w:pPr>
        <w:pStyle w:val="NormalBold"/>
      </w:pPr>
      <w:r w:rsidRPr="00D80B29">
        <w:rPr>
          <w:rStyle w:val="HideTWBExt"/>
        </w:rPr>
        <w:t>&lt;Article&gt;</w:t>
      </w:r>
      <w:r w:rsidRPr="00D80B29">
        <w:t>Ziffer 12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C542D55" w14:textId="77777777" w:rsidTr="00666B58">
        <w:trPr>
          <w:trHeight w:hRule="exact" w:val="240"/>
          <w:jc w:val="center"/>
        </w:trPr>
        <w:tc>
          <w:tcPr>
            <w:tcW w:w="9752" w:type="dxa"/>
            <w:gridSpan w:val="2"/>
            <w:tcBorders>
              <w:top w:val="nil"/>
              <w:left w:val="nil"/>
              <w:bottom w:val="nil"/>
              <w:right w:val="nil"/>
            </w:tcBorders>
          </w:tcPr>
          <w:p w14:paraId="69877303" w14:textId="77777777" w:rsidR="00F41D5C" w:rsidRPr="00D80B29" w:rsidRDefault="00F41D5C" w:rsidP="00666B58"/>
        </w:tc>
      </w:tr>
      <w:tr w:rsidR="00F41D5C" w:rsidRPr="00D80B29" w14:paraId="369BC3FD" w14:textId="77777777" w:rsidTr="00666B58">
        <w:trPr>
          <w:trHeight w:val="240"/>
          <w:jc w:val="center"/>
        </w:trPr>
        <w:tc>
          <w:tcPr>
            <w:tcW w:w="4876" w:type="dxa"/>
            <w:tcBorders>
              <w:top w:val="nil"/>
              <w:left w:val="nil"/>
              <w:bottom w:val="nil"/>
              <w:right w:val="nil"/>
            </w:tcBorders>
          </w:tcPr>
          <w:p w14:paraId="145BD74B"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25F21AE" w14:textId="77777777" w:rsidR="00F41D5C" w:rsidRPr="00D80B29" w:rsidRDefault="00F41D5C" w:rsidP="00666B58">
            <w:pPr>
              <w:pStyle w:val="AmColumnHeading"/>
            </w:pPr>
            <w:r w:rsidRPr="00D80B29">
              <w:t>Geänderter Text</w:t>
            </w:r>
          </w:p>
        </w:tc>
      </w:tr>
      <w:tr w:rsidR="00F41D5C" w:rsidRPr="00D80B29" w14:paraId="2F5ACEDA" w14:textId="77777777" w:rsidTr="00666B58">
        <w:trPr>
          <w:jc w:val="center"/>
        </w:trPr>
        <w:tc>
          <w:tcPr>
            <w:tcW w:w="4876" w:type="dxa"/>
            <w:tcBorders>
              <w:top w:val="nil"/>
              <w:left w:val="nil"/>
              <w:bottom w:val="nil"/>
              <w:right w:val="nil"/>
            </w:tcBorders>
          </w:tcPr>
          <w:p w14:paraId="10BA8818" w14:textId="77777777" w:rsidR="00F41D5C" w:rsidRPr="00D80B29" w:rsidRDefault="00F41D5C" w:rsidP="00666B58">
            <w:pPr>
              <w:pStyle w:val="Normal6a"/>
            </w:pPr>
          </w:p>
        </w:tc>
        <w:tc>
          <w:tcPr>
            <w:tcW w:w="4876" w:type="dxa"/>
            <w:tcBorders>
              <w:top w:val="nil"/>
              <w:left w:val="nil"/>
              <w:bottom w:val="nil"/>
              <w:right w:val="nil"/>
            </w:tcBorders>
          </w:tcPr>
          <w:p w14:paraId="5F03C99F" w14:textId="77777777" w:rsidR="00F41D5C" w:rsidRPr="00D80B29" w:rsidRDefault="00F41D5C" w:rsidP="00666B58">
            <w:pPr>
              <w:pStyle w:val="Normal6a"/>
            </w:pPr>
            <w:r w:rsidRPr="00D80B29">
              <w:rPr>
                <w:b/>
                <w:i/>
              </w:rPr>
              <w:t>12b.</w:t>
            </w:r>
            <w:r w:rsidRPr="00D80B29">
              <w:tab/>
            </w:r>
            <w:r w:rsidRPr="00D80B29">
              <w:rPr>
                <w:b/>
                <w:i/>
              </w:rPr>
              <w:t xml:space="preserve">begrüßt den Aktionsplan der Regierung vom März 2025 zur Beseitigung jeder Abhängigkeit von russischen Energieressourcen im Strom-, Gas- und Erdölsektor, der im Rahmen der </w:t>
            </w:r>
            <w:r w:rsidRPr="00D80B29">
              <w:rPr>
                <w:b/>
                <w:i/>
              </w:rPr>
              <w:lastRenderedPageBreak/>
              <w:t xml:space="preserve">Umsetzung der von der EU und Moldau ausgearbeiteten und am 4. Februar 2025 vorgelegten Strategie mit dem Titel „Comprehensive Strategy for Energy Independence and Resilience“ (Umfassende Strategie für Energieunabhängigkeit und </w:t>
            </w:r>
            <w:r w:rsidRPr="00D80B29">
              <w:rPr>
                <w:b/>
                <w:i/>
              </w:rPr>
              <w:noBreakHyphen/>
              <w:t>resilienz) angenommen wurde; beglückwünscht Moldau zum Erreichen einer installierten Gesamtleistung von 1 GW aus erneuerbaren Energiequellen, einem bedeutenden Meilenstein für die heimische Energieerzeugung des Landes;</w:t>
            </w:r>
          </w:p>
        </w:tc>
      </w:tr>
    </w:tbl>
    <w:p w14:paraId="49BE3EDC" w14:textId="77777777" w:rsidR="00F41D5C" w:rsidRPr="000B7102" w:rsidRDefault="00F41D5C" w:rsidP="00F41D5C">
      <w:pPr>
        <w:pStyle w:val="AmOrLang"/>
        <w:rPr>
          <w:lang w:val="sv-SE"/>
        </w:rPr>
      </w:pPr>
      <w:r w:rsidRPr="000B7102">
        <w:rPr>
          <w:lang w:val="sv-SE"/>
        </w:rPr>
        <w:lastRenderedPageBreak/>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227E6A92" w14:textId="77777777" w:rsidR="00F41D5C" w:rsidRPr="000B7102" w:rsidRDefault="00F41D5C" w:rsidP="00F41D5C">
      <w:pPr>
        <w:rPr>
          <w:lang w:val="sv-SE"/>
        </w:rPr>
      </w:pPr>
      <w:r w:rsidRPr="000B7102">
        <w:rPr>
          <w:rStyle w:val="HideTWBExt"/>
          <w:lang w:val="sv-SE"/>
        </w:rPr>
        <w:t>&lt;/Amend&gt;</w:t>
      </w:r>
    </w:p>
    <w:p w14:paraId="22145234"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191</w:t>
      </w:r>
      <w:r w:rsidRPr="000B7102">
        <w:rPr>
          <w:rStyle w:val="HideTWBExt"/>
          <w:lang w:val="sv-SE"/>
        </w:rPr>
        <w:t>&lt;/NumAm&gt;</w:t>
      </w:r>
    </w:p>
    <w:p w14:paraId="00A26990"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71B87687" w14:textId="77777777" w:rsidR="00F41D5C" w:rsidRPr="000B7102" w:rsidRDefault="00F41D5C" w:rsidP="00F41D5C">
      <w:pPr>
        <w:pStyle w:val="NormalBold"/>
        <w:rPr>
          <w:lang w:val="sv-SE"/>
        </w:rPr>
      </w:pPr>
      <w:r w:rsidRPr="000B7102">
        <w:rPr>
          <w:rStyle w:val="HideTWBExt"/>
          <w:b w:val="0"/>
          <w:lang w:val="sv-SE"/>
        </w:rPr>
        <w:t>&lt;/RepeatBlock-By&gt;</w:t>
      </w:r>
    </w:p>
    <w:p w14:paraId="4CA8023E"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46AEACC" w14:textId="77777777" w:rsidR="00F41D5C" w:rsidRDefault="00F41D5C" w:rsidP="00F41D5C">
      <w:pPr>
        <w:pStyle w:val="NormalBold"/>
      </w:pPr>
      <w:r w:rsidRPr="00D80B29">
        <w:rPr>
          <w:rStyle w:val="HideTWBExt"/>
        </w:rPr>
        <w:t>&lt;Article&gt;</w:t>
      </w:r>
      <w:r w:rsidRPr="00D80B29">
        <w:t>Ziffer 12 c (neu)</w:t>
      </w:r>
      <w:r w:rsidRPr="00D80B29">
        <w:rPr>
          <w:rStyle w:val="HideTWBExt"/>
        </w:rPr>
        <w:t>&lt;/Article&gt;</w:t>
      </w:r>
    </w:p>
    <w:p w14:paraId="7B78B263" w14:textId="77777777" w:rsidR="000B7102" w:rsidRDefault="000B7102" w:rsidP="00F41D5C">
      <w:pPr>
        <w:pStyle w:val="NormalBold"/>
      </w:pPr>
    </w:p>
    <w:p w14:paraId="72BCD0F2" w14:textId="77777777" w:rsidR="000B7102" w:rsidRPr="00D80B29" w:rsidRDefault="000B7102" w:rsidP="00F41D5C">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DF376BE" w14:textId="77777777" w:rsidTr="00666B58">
        <w:trPr>
          <w:trHeight w:hRule="exact" w:val="240"/>
          <w:jc w:val="center"/>
        </w:trPr>
        <w:tc>
          <w:tcPr>
            <w:tcW w:w="9752" w:type="dxa"/>
            <w:gridSpan w:val="2"/>
            <w:tcBorders>
              <w:top w:val="nil"/>
              <w:left w:val="nil"/>
              <w:bottom w:val="nil"/>
              <w:right w:val="nil"/>
            </w:tcBorders>
          </w:tcPr>
          <w:p w14:paraId="74BE91FC" w14:textId="77777777" w:rsidR="00F41D5C" w:rsidRPr="00D80B29" w:rsidRDefault="00F41D5C" w:rsidP="00666B58"/>
        </w:tc>
      </w:tr>
      <w:tr w:rsidR="00F41D5C" w:rsidRPr="00D80B29" w14:paraId="7063E976" w14:textId="77777777" w:rsidTr="00666B58">
        <w:trPr>
          <w:trHeight w:val="240"/>
          <w:jc w:val="center"/>
        </w:trPr>
        <w:tc>
          <w:tcPr>
            <w:tcW w:w="4876" w:type="dxa"/>
            <w:tcBorders>
              <w:top w:val="nil"/>
              <w:left w:val="nil"/>
              <w:bottom w:val="nil"/>
              <w:right w:val="nil"/>
            </w:tcBorders>
          </w:tcPr>
          <w:p w14:paraId="101F3D27"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979CAC0" w14:textId="77777777" w:rsidR="00F41D5C" w:rsidRPr="00D80B29" w:rsidRDefault="00F41D5C" w:rsidP="00666B58">
            <w:pPr>
              <w:pStyle w:val="AmColumnHeading"/>
            </w:pPr>
            <w:r w:rsidRPr="00D80B29">
              <w:t>Geänderter Text</w:t>
            </w:r>
          </w:p>
        </w:tc>
      </w:tr>
      <w:tr w:rsidR="00F41D5C" w:rsidRPr="00D80B29" w14:paraId="66D75A42" w14:textId="77777777" w:rsidTr="00666B58">
        <w:trPr>
          <w:jc w:val="center"/>
        </w:trPr>
        <w:tc>
          <w:tcPr>
            <w:tcW w:w="4876" w:type="dxa"/>
            <w:tcBorders>
              <w:top w:val="nil"/>
              <w:left w:val="nil"/>
              <w:bottom w:val="nil"/>
              <w:right w:val="nil"/>
            </w:tcBorders>
          </w:tcPr>
          <w:p w14:paraId="4400392C" w14:textId="77777777" w:rsidR="00F41D5C" w:rsidRPr="00D80B29" w:rsidRDefault="00F41D5C" w:rsidP="00666B58">
            <w:pPr>
              <w:pStyle w:val="Normal6a"/>
            </w:pPr>
          </w:p>
        </w:tc>
        <w:tc>
          <w:tcPr>
            <w:tcW w:w="4876" w:type="dxa"/>
            <w:tcBorders>
              <w:top w:val="nil"/>
              <w:left w:val="nil"/>
              <w:bottom w:val="nil"/>
              <w:right w:val="nil"/>
            </w:tcBorders>
          </w:tcPr>
          <w:p w14:paraId="579E16A3" w14:textId="77777777" w:rsidR="00F41D5C" w:rsidRPr="00D80B29" w:rsidRDefault="00F41D5C" w:rsidP="00666B58">
            <w:pPr>
              <w:pStyle w:val="Normal6a"/>
            </w:pPr>
            <w:r w:rsidRPr="00D80B29">
              <w:rPr>
                <w:b/>
                <w:i/>
              </w:rPr>
              <w:t>12c.</w:t>
            </w:r>
            <w:r w:rsidRPr="00D80B29">
              <w:tab/>
            </w:r>
            <w:r w:rsidRPr="00D80B29">
              <w:rPr>
                <w:b/>
                <w:i/>
              </w:rPr>
              <w:t xml:space="preserve">weist darauf hin, dass Moldau bereits schwer unter den gravierenden sicherheitspolitischen, wirtschaftlichen und sozialen Folgen des umfassenden Angriffskriegs Russlands gegen die Ukraine gelitten hat; ist zutiefst besorgt darüber, dass das Land nun zu den Ländern gehören wird, die am stärksten von der sich verschärfenden globalen Wirtschafts- und Energiekrise betroffen sind, die aus dem Krieg der Vereinigten Staaten und Israels gegen den Iran resultiert; fordert die Union und ihre Mitgliedstaaten auf, weiterhin unerschütterliche Solidarität mit Moldau an den Tag zu legen und die notwendige Unterstützung zu leisten, um die Auswirkungen dieser sich überlagernden externen Schocks auf die Bevölkerung und die Wirtschaft des Landes </w:t>
            </w:r>
            <w:r w:rsidRPr="00D80B29">
              <w:rPr>
                <w:b/>
                <w:i/>
              </w:rPr>
              <w:lastRenderedPageBreak/>
              <w:t>abzumildern;</w:t>
            </w:r>
          </w:p>
        </w:tc>
      </w:tr>
    </w:tbl>
    <w:p w14:paraId="6EAE7728"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61E29ED" w14:textId="77777777" w:rsidR="00F41D5C" w:rsidRPr="00D80B29" w:rsidRDefault="00F41D5C" w:rsidP="00F41D5C">
      <w:r w:rsidRPr="00D80B29">
        <w:rPr>
          <w:rStyle w:val="HideTWBExt"/>
        </w:rPr>
        <w:t>&lt;/Amend&gt;</w:t>
      </w:r>
    </w:p>
    <w:p w14:paraId="1840D469"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192</w:t>
      </w:r>
      <w:r w:rsidRPr="00D80B29">
        <w:rPr>
          <w:rStyle w:val="HideTWBExt"/>
        </w:rPr>
        <w:t>&lt;/NumAm&gt;</w:t>
      </w:r>
    </w:p>
    <w:p w14:paraId="0A2177D2" w14:textId="77777777" w:rsidR="00F41D5C" w:rsidRPr="00D80B29" w:rsidRDefault="00F41D5C" w:rsidP="00F41D5C">
      <w:pPr>
        <w:pStyle w:val="NormalBold"/>
      </w:pPr>
      <w:r w:rsidRPr="00D80B29">
        <w:rPr>
          <w:rStyle w:val="HideTWBExt"/>
          <w:b w:val="0"/>
        </w:rPr>
        <w:t>&lt;RepeatBlock-By&gt;&lt;Members&gt;</w:t>
      </w:r>
      <w:r w:rsidRPr="00D80B29">
        <w:t>Andrzej Halicki, Siegfried Mureşan, Liudas Mažylis</w:t>
      </w:r>
      <w:r w:rsidRPr="00D80B29">
        <w:rPr>
          <w:rStyle w:val="HideTWBExt"/>
          <w:b w:val="0"/>
        </w:rPr>
        <w:t>&lt;/Members&gt;</w:t>
      </w:r>
    </w:p>
    <w:p w14:paraId="40FE6531" w14:textId="77777777" w:rsidR="00F41D5C" w:rsidRPr="00D80B29" w:rsidRDefault="00F41D5C" w:rsidP="00F41D5C">
      <w:pPr>
        <w:pStyle w:val="NormalBold"/>
      </w:pPr>
      <w:r w:rsidRPr="00D80B29">
        <w:rPr>
          <w:rStyle w:val="HideTWBExt"/>
          <w:b w:val="0"/>
        </w:rPr>
        <w:t>&lt;/RepeatBlock-By&gt;</w:t>
      </w:r>
    </w:p>
    <w:p w14:paraId="7A7CE196"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3E74110" w14:textId="77777777" w:rsidR="00F41D5C" w:rsidRPr="00D80B29" w:rsidRDefault="00F41D5C" w:rsidP="00F41D5C">
      <w:pPr>
        <w:pStyle w:val="NormalBold"/>
      </w:pPr>
      <w:r w:rsidRPr="00D80B29">
        <w:rPr>
          <w:rStyle w:val="HideTWBExt"/>
        </w:rPr>
        <w:t>&lt;Article&gt;</w:t>
      </w:r>
      <w:r w:rsidRPr="00D80B29">
        <w:t>Ziffer 12 c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AAD65F8" w14:textId="77777777" w:rsidTr="00666B58">
        <w:trPr>
          <w:trHeight w:hRule="exact" w:val="240"/>
          <w:jc w:val="center"/>
        </w:trPr>
        <w:tc>
          <w:tcPr>
            <w:tcW w:w="9752" w:type="dxa"/>
            <w:gridSpan w:val="2"/>
            <w:tcBorders>
              <w:top w:val="nil"/>
              <w:left w:val="nil"/>
              <w:bottom w:val="nil"/>
              <w:right w:val="nil"/>
            </w:tcBorders>
          </w:tcPr>
          <w:p w14:paraId="79B7C92B" w14:textId="77777777" w:rsidR="00F41D5C" w:rsidRPr="00D80B29" w:rsidRDefault="00F41D5C" w:rsidP="00666B58"/>
        </w:tc>
      </w:tr>
      <w:tr w:rsidR="00F41D5C" w:rsidRPr="00D80B29" w14:paraId="2AC8BBE2" w14:textId="77777777" w:rsidTr="00666B58">
        <w:trPr>
          <w:trHeight w:val="240"/>
          <w:jc w:val="center"/>
        </w:trPr>
        <w:tc>
          <w:tcPr>
            <w:tcW w:w="4876" w:type="dxa"/>
            <w:tcBorders>
              <w:top w:val="nil"/>
              <w:left w:val="nil"/>
              <w:bottom w:val="nil"/>
              <w:right w:val="nil"/>
            </w:tcBorders>
          </w:tcPr>
          <w:p w14:paraId="092D8B93"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3504DE3" w14:textId="77777777" w:rsidR="00F41D5C" w:rsidRPr="00D80B29" w:rsidRDefault="00F41D5C" w:rsidP="00666B58">
            <w:pPr>
              <w:pStyle w:val="AmColumnHeading"/>
            </w:pPr>
            <w:r w:rsidRPr="00D80B29">
              <w:t>Geänderter Text</w:t>
            </w:r>
          </w:p>
        </w:tc>
      </w:tr>
      <w:tr w:rsidR="00F41D5C" w:rsidRPr="00D80B29" w14:paraId="7A7DB5FC" w14:textId="77777777" w:rsidTr="00666B58">
        <w:trPr>
          <w:jc w:val="center"/>
        </w:trPr>
        <w:tc>
          <w:tcPr>
            <w:tcW w:w="4876" w:type="dxa"/>
            <w:tcBorders>
              <w:top w:val="nil"/>
              <w:left w:val="nil"/>
              <w:bottom w:val="nil"/>
              <w:right w:val="nil"/>
            </w:tcBorders>
          </w:tcPr>
          <w:p w14:paraId="71DC8C57" w14:textId="77777777" w:rsidR="00F41D5C" w:rsidRPr="00D80B29" w:rsidRDefault="00F41D5C" w:rsidP="00666B58">
            <w:pPr>
              <w:pStyle w:val="Normal6a"/>
            </w:pPr>
          </w:p>
        </w:tc>
        <w:tc>
          <w:tcPr>
            <w:tcW w:w="4876" w:type="dxa"/>
            <w:tcBorders>
              <w:top w:val="nil"/>
              <w:left w:val="nil"/>
              <w:bottom w:val="nil"/>
              <w:right w:val="nil"/>
            </w:tcBorders>
          </w:tcPr>
          <w:p w14:paraId="3500CB22" w14:textId="77777777" w:rsidR="00F41D5C" w:rsidRPr="00D80B29" w:rsidRDefault="00F41D5C" w:rsidP="00666B58">
            <w:pPr>
              <w:pStyle w:val="Normal6a"/>
            </w:pPr>
            <w:r w:rsidRPr="00D80B29">
              <w:rPr>
                <w:b/>
                <w:i/>
              </w:rPr>
              <w:t>12c.</w:t>
            </w:r>
            <w:r w:rsidRPr="00D80B29">
              <w:tab/>
            </w:r>
            <w:r w:rsidRPr="00D80B29">
              <w:rPr>
                <w:b/>
                <w:i/>
              </w:rPr>
              <w:t>verurteilt die anhaltende hybride Aggression Russlands gegen die Republik Moldau, einschließlich der jüngsten Angriffe auf die zivile Energieinfrastruktur der Ukraine, die zu einer vorübergehenden Unterbrechung der wichtigsten Stromverbindungsleitungen Moldaus mit dem europäischen Netz, insbesondere über die Hochspannungsleitung Isaccea-Vulcănești, geführt haben; verurteilt ferner den Angriff auf das ukrainische Wasserkraftwerk in Nowodnistrowsk, der Berichten zufolge zu einer Ölverschmutzung des Dnister geführt hat, wodurch die Trinkwasserversorgung und die Umweltsicherheit der Republik Moldau ernsthaft gefährdet sind;</w:t>
            </w:r>
          </w:p>
        </w:tc>
      </w:tr>
    </w:tbl>
    <w:p w14:paraId="43BB6E32"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087F5281" w14:textId="77777777" w:rsidR="00F41D5C" w:rsidRPr="00D80B29" w:rsidRDefault="00F41D5C" w:rsidP="00F41D5C">
      <w:r w:rsidRPr="00D80B29">
        <w:rPr>
          <w:rStyle w:val="HideTWBExt"/>
        </w:rPr>
        <w:t>&lt;/Amend&gt;</w:t>
      </w:r>
    </w:p>
    <w:p w14:paraId="7A4F3C1D"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193</w:t>
      </w:r>
      <w:r w:rsidRPr="00D80B29">
        <w:rPr>
          <w:rStyle w:val="HideTWBExt"/>
        </w:rPr>
        <w:t>&lt;/NumAm&gt;</w:t>
      </w:r>
    </w:p>
    <w:p w14:paraId="4CC21A19" w14:textId="77777777" w:rsidR="00F41D5C" w:rsidRPr="00D80B29" w:rsidRDefault="00F41D5C" w:rsidP="00F41D5C">
      <w:pPr>
        <w:pStyle w:val="NormalBold"/>
      </w:pPr>
      <w:r w:rsidRPr="00D80B29">
        <w:rPr>
          <w:rStyle w:val="HideTWBExt"/>
          <w:b w:val="0"/>
        </w:rPr>
        <w:t>&lt;RepeatBlock-By&gt;&lt;Members&gt;</w:t>
      </w:r>
      <w:r w:rsidRPr="00D80B29">
        <w:t>Dan Barna, Vlad Vasile-Voiculescu, Marjan Šarec, Ilhan Kyuchyuk, Eugen Tomac, Lucia Yar</w:t>
      </w:r>
      <w:r w:rsidRPr="00D80B29">
        <w:rPr>
          <w:rStyle w:val="HideTWBExt"/>
          <w:b w:val="0"/>
        </w:rPr>
        <w:t>&lt;/Members&gt;</w:t>
      </w:r>
    </w:p>
    <w:p w14:paraId="4D700AC5" w14:textId="77777777" w:rsidR="00F41D5C" w:rsidRPr="00D80B29" w:rsidRDefault="00F41D5C" w:rsidP="00F41D5C">
      <w:pPr>
        <w:pStyle w:val="NormalBold"/>
      </w:pPr>
      <w:r w:rsidRPr="00D80B29">
        <w:rPr>
          <w:rStyle w:val="HideTWBExt"/>
          <w:b w:val="0"/>
        </w:rPr>
        <w:t>&lt;/RepeatBlock-By&gt;</w:t>
      </w:r>
    </w:p>
    <w:p w14:paraId="5E5A11AA"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0648864" w14:textId="77777777" w:rsidR="00F41D5C" w:rsidRPr="00D80B29" w:rsidRDefault="00F41D5C" w:rsidP="00F41D5C">
      <w:pPr>
        <w:pStyle w:val="NormalBold"/>
      </w:pPr>
      <w:r w:rsidRPr="00D80B29">
        <w:rPr>
          <w:rStyle w:val="HideTWBExt"/>
        </w:rPr>
        <w:t>&lt;Article&gt;</w:t>
      </w:r>
      <w:r w:rsidRPr="00D80B29">
        <w:t>Ziffer 12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3707EA1" w14:textId="77777777" w:rsidTr="00666B58">
        <w:trPr>
          <w:trHeight w:hRule="exact" w:val="240"/>
          <w:jc w:val="center"/>
        </w:trPr>
        <w:tc>
          <w:tcPr>
            <w:tcW w:w="9752" w:type="dxa"/>
            <w:gridSpan w:val="2"/>
            <w:tcBorders>
              <w:top w:val="nil"/>
              <w:left w:val="nil"/>
              <w:bottom w:val="nil"/>
              <w:right w:val="nil"/>
            </w:tcBorders>
          </w:tcPr>
          <w:p w14:paraId="6BD131CD" w14:textId="77777777" w:rsidR="00F41D5C" w:rsidRPr="00D80B29" w:rsidRDefault="00F41D5C" w:rsidP="00666B58"/>
        </w:tc>
      </w:tr>
      <w:tr w:rsidR="00F41D5C" w:rsidRPr="00D80B29" w14:paraId="61A6F6CF" w14:textId="77777777" w:rsidTr="00666B58">
        <w:trPr>
          <w:trHeight w:val="240"/>
          <w:jc w:val="center"/>
        </w:trPr>
        <w:tc>
          <w:tcPr>
            <w:tcW w:w="4876" w:type="dxa"/>
            <w:tcBorders>
              <w:top w:val="nil"/>
              <w:left w:val="nil"/>
              <w:bottom w:val="nil"/>
              <w:right w:val="nil"/>
            </w:tcBorders>
          </w:tcPr>
          <w:p w14:paraId="1DB6DBC1"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B1938DC" w14:textId="77777777" w:rsidR="00F41D5C" w:rsidRPr="00D80B29" w:rsidRDefault="00F41D5C" w:rsidP="00666B58">
            <w:pPr>
              <w:pStyle w:val="AmColumnHeading"/>
            </w:pPr>
            <w:r w:rsidRPr="00D80B29">
              <w:t>Geänderter Text</w:t>
            </w:r>
          </w:p>
        </w:tc>
      </w:tr>
      <w:tr w:rsidR="00F41D5C" w:rsidRPr="00D80B29" w14:paraId="24155A88" w14:textId="77777777" w:rsidTr="00666B58">
        <w:trPr>
          <w:jc w:val="center"/>
        </w:trPr>
        <w:tc>
          <w:tcPr>
            <w:tcW w:w="4876" w:type="dxa"/>
            <w:tcBorders>
              <w:top w:val="nil"/>
              <w:left w:val="nil"/>
              <w:bottom w:val="nil"/>
              <w:right w:val="nil"/>
            </w:tcBorders>
          </w:tcPr>
          <w:p w14:paraId="5D574774" w14:textId="77777777" w:rsidR="00F41D5C" w:rsidRPr="00D80B29" w:rsidRDefault="00F41D5C" w:rsidP="00666B58">
            <w:pPr>
              <w:pStyle w:val="Normal6a"/>
            </w:pPr>
          </w:p>
        </w:tc>
        <w:tc>
          <w:tcPr>
            <w:tcW w:w="4876" w:type="dxa"/>
            <w:tcBorders>
              <w:top w:val="nil"/>
              <w:left w:val="nil"/>
              <w:bottom w:val="nil"/>
              <w:right w:val="nil"/>
            </w:tcBorders>
          </w:tcPr>
          <w:p w14:paraId="785D0853" w14:textId="77777777" w:rsidR="00F41D5C" w:rsidRPr="00D80B29" w:rsidRDefault="00F41D5C" w:rsidP="00666B58">
            <w:pPr>
              <w:pStyle w:val="Normal6a"/>
            </w:pPr>
            <w:r w:rsidRPr="00D80B29">
              <w:rPr>
                <w:b/>
                <w:i/>
              </w:rPr>
              <w:t>12c.</w:t>
            </w:r>
            <w:r w:rsidRPr="00D80B29">
              <w:tab/>
            </w:r>
            <w:r w:rsidRPr="00D80B29">
              <w:rPr>
                <w:b/>
                <w:i/>
              </w:rPr>
              <w:t>würdigt die Rolle der trilateralen Zusammenarbeit zwischen Moldau, Rumänien und der Ukraine („Odessa-</w:t>
            </w:r>
            <w:r w:rsidRPr="00D80B29">
              <w:rPr>
                <w:b/>
                <w:i/>
              </w:rPr>
              <w:lastRenderedPageBreak/>
              <w:t>Dreieck“) bei der Stärkung der regionalen Sicherheit, der Förderung des EU-Integrationsprozesses Moldaus und der Ukraine, der Verbesserung der Anbindung dieser Länder an die EU sowie der Abwehr hybrider Bedrohungen seitens der Russischen Föderation, einschließlich Desinformation und ausländischer Informationsmanipulation, Cyberangriffen und Bedrohungen im Energiebereich;</w:t>
            </w:r>
          </w:p>
        </w:tc>
      </w:tr>
    </w:tbl>
    <w:p w14:paraId="623EC8FA"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1DB11A28" w14:textId="77777777" w:rsidR="00F41D5C" w:rsidRPr="00D80B29" w:rsidRDefault="00F41D5C" w:rsidP="00F41D5C">
      <w:r w:rsidRPr="00D80B29">
        <w:rPr>
          <w:rStyle w:val="HideTWBExt"/>
        </w:rPr>
        <w:t>&lt;/Amend&gt;</w:t>
      </w:r>
    </w:p>
    <w:p w14:paraId="18174162"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194</w:t>
      </w:r>
      <w:r w:rsidRPr="00D80B29">
        <w:rPr>
          <w:rStyle w:val="HideTWBExt"/>
        </w:rPr>
        <w:t>&lt;/NumAm&gt;</w:t>
      </w:r>
    </w:p>
    <w:p w14:paraId="4F340C97"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1AD3DB58" w14:textId="77777777" w:rsidR="00F41D5C" w:rsidRPr="00D80B29" w:rsidRDefault="00F41D5C" w:rsidP="00F41D5C">
      <w:pPr>
        <w:pStyle w:val="NormalBold"/>
      </w:pPr>
      <w:r w:rsidRPr="00D80B29">
        <w:rPr>
          <w:rStyle w:val="HideTWBExt"/>
          <w:b w:val="0"/>
        </w:rPr>
        <w:t>&lt;/RepeatBlock-By&gt;</w:t>
      </w:r>
    </w:p>
    <w:p w14:paraId="4C927451"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9852DDB" w14:textId="77777777" w:rsidR="00F41D5C" w:rsidRPr="00D80B29" w:rsidRDefault="00F41D5C" w:rsidP="00F41D5C">
      <w:pPr>
        <w:pStyle w:val="NormalBold"/>
      </w:pPr>
      <w:r w:rsidRPr="00D80B29">
        <w:rPr>
          <w:rStyle w:val="HideTWBExt"/>
        </w:rPr>
        <w:t>&lt;Article&gt;</w:t>
      </w:r>
      <w:r w:rsidRPr="00D80B29">
        <w:t>Ziffer 12 c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CDC5CE5" w14:textId="77777777" w:rsidTr="00666B58">
        <w:trPr>
          <w:trHeight w:hRule="exact" w:val="240"/>
          <w:jc w:val="center"/>
        </w:trPr>
        <w:tc>
          <w:tcPr>
            <w:tcW w:w="9752" w:type="dxa"/>
            <w:gridSpan w:val="2"/>
            <w:tcBorders>
              <w:top w:val="nil"/>
              <w:left w:val="nil"/>
              <w:bottom w:val="nil"/>
              <w:right w:val="nil"/>
            </w:tcBorders>
          </w:tcPr>
          <w:p w14:paraId="753CE9A5" w14:textId="77777777" w:rsidR="00F41D5C" w:rsidRPr="00D80B29" w:rsidRDefault="00F41D5C" w:rsidP="00666B58"/>
        </w:tc>
      </w:tr>
      <w:tr w:rsidR="00F41D5C" w:rsidRPr="00D80B29" w14:paraId="63A40321" w14:textId="77777777" w:rsidTr="00666B58">
        <w:trPr>
          <w:trHeight w:val="240"/>
          <w:jc w:val="center"/>
        </w:trPr>
        <w:tc>
          <w:tcPr>
            <w:tcW w:w="4876" w:type="dxa"/>
            <w:tcBorders>
              <w:top w:val="nil"/>
              <w:left w:val="nil"/>
              <w:bottom w:val="nil"/>
              <w:right w:val="nil"/>
            </w:tcBorders>
          </w:tcPr>
          <w:p w14:paraId="6CE4A411"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A770914" w14:textId="77777777" w:rsidR="00F41D5C" w:rsidRPr="00D80B29" w:rsidRDefault="00F41D5C" w:rsidP="00666B58">
            <w:pPr>
              <w:pStyle w:val="AmColumnHeading"/>
            </w:pPr>
            <w:r w:rsidRPr="00D80B29">
              <w:t>Geänderter Text</w:t>
            </w:r>
          </w:p>
        </w:tc>
      </w:tr>
      <w:tr w:rsidR="00F41D5C" w:rsidRPr="00D80B29" w14:paraId="70D72121" w14:textId="77777777" w:rsidTr="00666B58">
        <w:trPr>
          <w:jc w:val="center"/>
        </w:trPr>
        <w:tc>
          <w:tcPr>
            <w:tcW w:w="4876" w:type="dxa"/>
            <w:tcBorders>
              <w:top w:val="nil"/>
              <w:left w:val="nil"/>
              <w:bottom w:val="nil"/>
              <w:right w:val="nil"/>
            </w:tcBorders>
          </w:tcPr>
          <w:p w14:paraId="2618F20A" w14:textId="77777777" w:rsidR="00F41D5C" w:rsidRPr="00D80B29" w:rsidRDefault="00F41D5C" w:rsidP="00666B58">
            <w:pPr>
              <w:pStyle w:val="Normal6a"/>
            </w:pPr>
          </w:p>
        </w:tc>
        <w:tc>
          <w:tcPr>
            <w:tcW w:w="4876" w:type="dxa"/>
            <w:tcBorders>
              <w:top w:val="nil"/>
              <w:left w:val="nil"/>
              <w:bottom w:val="nil"/>
              <w:right w:val="nil"/>
            </w:tcBorders>
          </w:tcPr>
          <w:p w14:paraId="260A3670" w14:textId="77777777" w:rsidR="00F41D5C" w:rsidRPr="00D80B29" w:rsidRDefault="00F41D5C" w:rsidP="00666B58">
            <w:pPr>
              <w:pStyle w:val="Normal6a"/>
            </w:pPr>
            <w:r w:rsidRPr="00D80B29">
              <w:rPr>
                <w:b/>
                <w:i/>
              </w:rPr>
              <w:t>12c.</w:t>
            </w:r>
            <w:r w:rsidRPr="00D80B29">
              <w:tab/>
            </w:r>
            <w:r w:rsidRPr="00D80B29">
              <w:rPr>
                <w:b/>
                <w:i/>
              </w:rPr>
              <w:t>hebt hervor, dass die Republik Moldau nach der Ukraine selbst weiterhin zu den Ländern gehört, die am stärksten von Russlands Krieg gegen die Ukraine betroffen sind, da das Land pro Kopf die höchste Zahl an ukrainischen Flüchtlingen aufgenommen hat und infolge dieses massiven Zustroms unter erheblichem sozialen, wirtschaftlichen und administrativen Druck steht;</w:t>
            </w:r>
          </w:p>
        </w:tc>
      </w:tr>
    </w:tbl>
    <w:p w14:paraId="081EE2E8"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23F391C2" w14:textId="77777777" w:rsidR="00F41D5C" w:rsidRPr="000B7102" w:rsidRDefault="00F41D5C" w:rsidP="00F41D5C">
      <w:pPr>
        <w:rPr>
          <w:lang w:val="sv-SE"/>
        </w:rPr>
      </w:pPr>
      <w:r w:rsidRPr="000B7102">
        <w:rPr>
          <w:rStyle w:val="HideTWBExt"/>
          <w:lang w:val="sv-SE"/>
        </w:rPr>
        <w:t>&lt;/Amend&gt;</w:t>
      </w:r>
    </w:p>
    <w:p w14:paraId="51BA9738"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195</w:t>
      </w:r>
      <w:r w:rsidRPr="000B7102">
        <w:rPr>
          <w:rStyle w:val="HideTWBExt"/>
          <w:lang w:val="sv-SE"/>
        </w:rPr>
        <w:t>&lt;/NumAm&gt;</w:t>
      </w:r>
    </w:p>
    <w:p w14:paraId="7E4815F5"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Dan Barna</w:t>
      </w:r>
      <w:r w:rsidRPr="000B7102">
        <w:rPr>
          <w:rStyle w:val="HideTWBExt"/>
          <w:b w:val="0"/>
          <w:lang w:val="sv-SE"/>
        </w:rPr>
        <w:t>&lt;/Members&gt;</w:t>
      </w:r>
    </w:p>
    <w:p w14:paraId="2E7F574F" w14:textId="77777777" w:rsidR="00F41D5C" w:rsidRPr="000B7102" w:rsidRDefault="00F41D5C" w:rsidP="00F41D5C">
      <w:pPr>
        <w:pStyle w:val="NormalBold"/>
        <w:rPr>
          <w:lang w:val="sv-SE"/>
        </w:rPr>
      </w:pPr>
      <w:r w:rsidRPr="000B7102">
        <w:rPr>
          <w:rStyle w:val="HideTWBExt"/>
          <w:b w:val="0"/>
          <w:lang w:val="sv-SE"/>
        </w:rPr>
        <w:t>&lt;/RepeatBlock-By&gt;</w:t>
      </w:r>
    </w:p>
    <w:p w14:paraId="66453C8D"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930D8AC" w14:textId="77777777" w:rsidR="00F41D5C" w:rsidRPr="00D80B29" w:rsidRDefault="00F41D5C" w:rsidP="00F41D5C">
      <w:pPr>
        <w:pStyle w:val="NormalBold"/>
      </w:pPr>
      <w:r w:rsidRPr="00D80B29">
        <w:rPr>
          <w:rStyle w:val="HideTWBExt"/>
        </w:rPr>
        <w:t>&lt;Article&gt;</w:t>
      </w:r>
      <w:r w:rsidRPr="00D80B29">
        <w:t>Ziffer 12 d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FAADCBF" w14:textId="77777777" w:rsidTr="00666B58">
        <w:trPr>
          <w:trHeight w:hRule="exact" w:val="240"/>
          <w:jc w:val="center"/>
        </w:trPr>
        <w:tc>
          <w:tcPr>
            <w:tcW w:w="9752" w:type="dxa"/>
            <w:gridSpan w:val="2"/>
            <w:tcBorders>
              <w:top w:val="nil"/>
              <w:left w:val="nil"/>
              <w:bottom w:val="nil"/>
              <w:right w:val="nil"/>
            </w:tcBorders>
          </w:tcPr>
          <w:p w14:paraId="31F50418" w14:textId="77777777" w:rsidR="00F41D5C" w:rsidRPr="00D80B29" w:rsidRDefault="00F41D5C" w:rsidP="00666B58"/>
        </w:tc>
      </w:tr>
      <w:tr w:rsidR="00F41D5C" w:rsidRPr="00D80B29" w14:paraId="047369FC" w14:textId="77777777" w:rsidTr="00666B58">
        <w:trPr>
          <w:trHeight w:val="240"/>
          <w:jc w:val="center"/>
        </w:trPr>
        <w:tc>
          <w:tcPr>
            <w:tcW w:w="4876" w:type="dxa"/>
            <w:tcBorders>
              <w:top w:val="nil"/>
              <w:left w:val="nil"/>
              <w:bottom w:val="nil"/>
              <w:right w:val="nil"/>
            </w:tcBorders>
          </w:tcPr>
          <w:p w14:paraId="78E33E8F"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0E3F679" w14:textId="77777777" w:rsidR="00F41D5C" w:rsidRPr="00D80B29" w:rsidRDefault="00F41D5C" w:rsidP="00666B58">
            <w:pPr>
              <w:pStyle w:val="AmColumnHeading"/>
            </w:pPr>
            <w:r w:rsidRPr="00D80B29">
              <w:t>Geänderter Text</w:t>
            </w:r>
          </w:p>
        </w:tc>
      </w:tr>
      <w:tr w:rsidR="00F41D5C" w:rsidRPr="00D80B29" w14:paraId="661D0861" w14:textId="77777777" w:rsidTr="00666B58">
        <w:trPr>
          <w:jc w:val="center"/>
        </w:trPr>
        <w:tc>
          <w:tcPr>
            <w:tcW w:w="4876" w:type="dxa"/>
            <w:tcBorders>
              <w:top w:val="nil"/>
              <w:left w:val="nil"/>
              <w:bottom w:val="nil"/>
              <w:right w:val="nil"/>
            </w:tcBorders>
          </w:tcPr>
          <w:p w14:paraId="5AB59CD8" w14:textId="77777777" w:rsidR="00F41D5C" w:rsidRPr="00D80B29" w:rsidRDefault="00F41D5C" w:rsidP="00666B58">
            <w:pPr>
              <w:pStyle w:val="Normal6a"/>
            </w:pPr>
          </w:p>
        </w:tc>
        <w:tc>
          <w:tcPr>
            <w:tcW w:w="4876" w:type="dxa"/>
            <w:tcBorders>
              <w:top w:val="nil"/>
              <w:left w:val="nil"/>
              <w:bottom w:val="nil"/>
              <w:right w:val="nil"/>
            </w:tcBorders>
          </w:tcPr>
          <w:p w14:paraId="044F026F" w14:textId="77777777" w:rsidR="00F41D5C" w:rsidRPr="00D80B29" w:rsidRDefault="00F41D5C" w:rsidP="00666B58">
            <w:pPr>
              <w:pStyle w:val="Normal6a"/>
            </w:pPr>
            <w:r w:rsidRPr="00D80B29">
              <w:rPr>
                <w:b/>
                <w:i/>
              </w:rPr>
              <w:t>12d.</w:t>
            </w:r>
            <w:r w:rsidRPr="00D80B29">
              <w:tab/>
            </w:r>
            <w:r w:rsidRPr="00D80B29">
              <w:rPr>
                <w:b/>
                <w:i/>
              </w:rPr>
              <w:t xml:space="preserve">verurteilt aufs Schärfste die Angriffe der Russischen Föderation auf </w:t>
            </w:r>
            <w:r w:rsidRPr="00D80B29">
              <w:rPr>
                <w:b/>
                <w:i/>
              </w:rPr>
              <w:lastRenderedPageBreak/>
              <w:t>die Wasser- und Energieinfrastruktur der Ukraine, durch die auch die Wasserversorgungssicherheit, die Umweltsicherheit und die Energiesicherheit in der gesamten Region, einschließlich der Republik Moldau, unmittelbar gefährdet wurden; begrüßt die unmittelbare Reaktion der Republik Moldau auf die beiden Krisen, ihre Koordinierung mit den Nachbarländern sowie die Unterstützung durch die EU und die EU-Mitgliedstaaten;</w:t>
            </w:r>
          </w:p>
        </w:tc>
      </w:tr>
    </w:tbl>
    <w:p w14:paraId="02D769F4"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1D085AA8" w14:textId="77777777" w:rsidR="00F41D5C" w:rsidRPr="00D80B29" w:rsidRDefault="00F41D5C" w:rsidP="00F41D5C">
      <w:r w:rsidRPr="00D80B29">
        <w:rPr>
          <w:rStyle w:val="HideTWBExt"/>
        </w:rPr>
        <w:t>&lt;/Amend&gt;</w:t>
      </w:r>
    </w:p>
    <w:p w14:paraId="7276E49E"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196</w:t>
      </w:r>
      <w:r w:rsidRPr="00D80B29">
        <w:rPr>
          <w:rStyle w:val="HideTWBExt"/>
        </w:rPr>
        <w:t>&lt;/NumAm&gt;</w:t>
      </w:r>
    </w:p>
    <w:p w14:paraId="562D6B45" w14:textId="77777777" w:rsidR="00F41D5C" w:rsidRPr="00D80B29" w:rsidRDefault="00F41D5C" w:rsidP="00F41D5C">
      <w:pPr>
        <w:pStyle w:val="NormalBold"/>
      </w:pPr>
      <w:r w:rsidRPr="00D80B29">
        <w:rPr>
          <w:rStyle w:val="HideTWBExt"/>
          <w:b w:val="0"/>
        </w:rPr>
        <w:t>&lt;RepeatBlock-By&gt;&lt;Members&gt;</w:t>
      </w:r>
      <w:r w:rsidRPr="00D80B29">
        <w:t>Andrzej Halicki, Siegfried Mureşan, Liudas Mažylis</w:t>
      </w:r>
      <w:r w:rsidRPr="00D80B29">
        <w:rPr>
          <w:rStyle w:val="HideTWBExt"/>
          <w:b w:val="0"/>
        </w:rPr>
        <w:t>&lt;/Members&gt;</w:t>
      </w:r>
    </w:p>
    <w:p w14:paraId="2779293C" w14:textId="77777777" w:rsidR="00F41D5C" w:rsidRPr="00D80B29" w:rsidRDefault="00F41D5C" w:rsidP="00F41D5C">
      <w:pPr>
        <w:pStyle w:val="NormalBold"/>
      </w:pPr>
      <w:r w:rsidRPr="00D80B29">
        <w:rPr>
          <w:rStyle w:val="HideTWBExt"/>
          <w:b w:val="0"/>
        </w:rPr>
        <w:t>&lt;/RepeatBlock-By&gt;</w:t>
      </w:r>
    </w:p>
    <w:p w14:paraId="6E2F9D3D"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3B02113" w14:textId="77777777" w:rsidR="00F41D5C" w:rsidRPr="00D80B29" w:rsidRDefault="00F41D5C" w:rsidP="00F41D5C">
      <w:pPr>
        <w:pStyle w:val="NormalBold"/>
      </w:pPr>
      <w:r w:rsidRPr="00D80B29">
        <w:rPr>
          <w:rStyle w:val="HideTWBExt"/>
        </w:rPr>
        <w:t>&lt;Article&gt;</w:t>
      </w:r>
      <w:r w:rsidRPr="00D80B29">
        <w:t>Zwischenüberschrift 3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0EFDDB3" w14:textId="77777777" w:rsidTr="00666B58">
        <w:trPr>
          <w:trHeight w:hRule="exact" w:val="240"/>
          <w:jc w:val="center"/>
        </w:trPr>
        <w:tc>
          <w:tcPr>
            <w:tcW w:w="9752" w:type="dxa"/>
            <w:gridSpan w:val="2"/>
            <w:tcBorders>
              <w:top w:val="nil"/>
              <w:left w:val="nil"/>
              <w:bottom w:val="nil"/>
              <w:right w:val="nil"/>
            </w:tcBorders>
          </w:tcPr>
          <w:p w14:paraId="06F1AFBF" w14:textId="77777777" w:rsidR="00F41D5C" w:rsidRPr="00D80B29" w:rsidRDefault="00F41D5C" w:rsidP="00666B58"/>
        </w:tc>
      </w:tr>
      <w:tr w:rsidR="00F41D5C" w:rsidRPr="00D80B29" w14:paraId="301A4651" w14:textId="77777777" w:rsidTr="00666B58">
        <w:trPr>
          <w:trHeight w:val="240"/>
          <w:jc w:val="center"/>
        </w:trPr>
        <w:tc>
          <w:tcPr>
            <w:tcW w:w="4876" w:type="dxa"/>
            <w:tcBorders>
              <w:top w:val="nil"/>
              <w:left w:val="nil"/>
              <w:bottom w:val="nil"/>
              <w:right w:val="nil"/>
            </w:tcBorders>
          </w:tcPr>
          <w:p w14:paraId="0D18CF0F"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BCC1A51" w14:textId="77777777" w:rsidR="00F41D5C" w:rsidRPr="00D80B29" w:rsidRDefault="00F41D5C" w:rsidP="00666B58">
            <w:pPr>
              <w:pStyle w:val="AmColumnHeading"/>
            </w:pPr>
            <w:r w:rsidRPr="00D80B29">
              <w:t>Geänderter Text</w:t>
            </w:r>
          </w:p>
        </w:tc>
      </w:tr>
      <w:tr w:rsidR="00F41D5C" w:rsidRPr="00D80B29" w14:paraId="0841513C" w14:textId="77777777" w:rsidTr="00666B58">
        <w:trPr>
          <w:jc w:val="center"/>
        </w:trPr>
        <w:tc>
          <w:tcPr>
            <w:tcW w:w="4876" w:type="dxa"/>
            <w:tcBorders>
              <w:top w:val="nil"/>
              <w:left w:val="nil"/>
              <w:bottom w:val="nil"/>
              <w:right w:val="nil"/>
            </w:tcBorders>
          </w:tcPr>
          <w:p w14:paraId="7B086C0C" w14:textId="77777777" w:rsidR="00F41D5C" w:rsidRPr="00D80B29" w:rsidRDefault="00F41D5C" w:rsidP="00666B58">
            <w:pPr>
              <w:pStyle w:val="Normal6a"/>
            </w:pPr>
          </w:p>
        </w:tc>
        <w:tc>
          <w:tcPr>
            <w:tcW w:w="4876" w:type="dxa"/>
            <w:tcBorders>
              <w:top w:val="nil"/>
              <w:left w:val="nil"/>
              <w:bottom w:val="nil"/>
              <w:right w:val="nil"/>
            </w:tcBorders>
          </w:tcPr>
          <w:p w14:paraId="0D261005" w14:textId="77777777" w:rsidR="00F41D5C" w:rsidRPr="00D80B29" w:rsidRDefault="00F41D5C" w:rsidP="00666B58">
            <w:pPr>
              <w:pStyle w:val="Normal6a"/>
            </w:pPr>
            <w:r w:rsidRPr="00D80B29">
              <w:rPr>
                <w:b/>
                <w:i/>
              </w:rPr>
              <w:t>Zusammenarbeit im akademischen Bereich, zwischenmenschliche Kontakte</w:t>
            </w:r>
          </w:p>
        </w:tc>
      </w:tr>
    </w:tbl>
    <w:p w14:paraId="4CD60DDD"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4ADEB16C" w14:textId="77777777" w:rsidR="00F41D5C" w:rsidRPr="00D80B29" w:rsidRDefault="00F41D5C" w:rsidP="00F41D5C">
      <w:r w:rsidRPr="00D80B29">
        <w:rPr>
          <w:rStyle w:val="HideTWBExt"/>
        </w:rPr>
        <w:t>&lt;/Amend&gt;</w:t>
      </w:r>
    </w:p>
    <w:p w14:paraId="154580FC"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197</w:t>
      </w:r>
      <w:r w:rsidRPr="00D80B29">
        <w:rPr>
          <w:rStyle w:val="HideTWBExt"/>
        </w:rPr>
        <w:t>&lt;/NumAm&gt;</w:t>
      </w:r>
    </w:p>
    <w:p w14:paraId="26720FD3" w14:textId="77777777" w:rsidR="00F41D5C" w:rsidRPr="00D80B29" w:rsidRDefault="00F41D5C" w:rsidP="00F41D5C">
      <w:pPr>
        <w:pStyle w:val="NormalBold"/>
      </w:pPr>
      <w:r w:rsidRPr="00D80B29">
        <w:rPr>
          <w:rStyle w:val="HideTWBExt"/>
          <w:b w:val="0"/>
        </w:rPr>
        <w:t>&lt;RepeatBlock-By&gt;&lt;Members&gt;</w:t>
      </w:r>
      <w:r w:rsidRPr="00D80B29">
        <w:t>Andrzej Halicki, Siegfried Mureşan, Liudas Mažylis</w:t>
      </w:r>
      <w:r w:rsidRPr="00D80B29">
        <w:rPr>
          <w:rStyle w:val="HideTWBExt"/>
          <w:b w:val="0"/>
        </w:rPr>
        <w:t>&lt;/Members&gt;</w:t>
      </w:r>
    </w:p>
    <w:p w14:paraId="00D5E80D" w14:textId="77777777" w:rsidR="00F41D5C" w:rsidRPr="00D80B29" w:rsidRDefault="00F41D5C" w:rsidP="00F41D5C">
      <w:pPr>
        <w:pStyle w:val="NormalBold"/>
      </w:pPr>
      <w:r w:rsidRPr="00D80B29">
        <w:rPr>
          <w:rStyle w:val="HideTWBExt"/>
          <w:b w:val="0"/>
        </w:rPr>
        <w:t>&lt;/RepeatBlock-By&gt;</w:t>
      </w:r>
    </w:p>
    <w:p w14:paraId="2933D865"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50171D6" w14:textId="77777777" w:rsidR="00F41D5C" w:rsidRPr="00D80B29" w:rsidRDefault="00F41D5C" w:rsidP="00F41D5C">
      <w:pPr>
        <w:pStyle w:val="NormalBold"/>
      </w:pPr>
      <w:r w:rsidRPr="00D80B29">
        <w:rPr>
          <w:rStyle w:val="HideTWBExt"/>
        </w:rPr>
        <w:t>&lt;Article&gt;</w:t>
      </w:r>
      <w:r w:rsidRPr="00D80B29">
        <w:t>Ziffer 12 c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04BCBB4" w14:textId="77777777" w:rsidTr="00666B58">
        <w:trPr>
          <w:trHeight w:hRule="exact" w:val="240"/>
          <w:jc w:val="center"/>
        </w:trPr>
        <w:tc>
          <w:tcPr>
            <w:tcW w:w="9752" w:type="dxa"/>
            <w:gridSpan w:val="2"/>
            <w:tcBorders>
              <w:top w:val="nil"/>
              <w:left w:val="nil"/>
              <w:bottom w:val="nil"/>
              <w:right w:val="nil"/>
            </w:tcBorders>
          </w:tcPr>
          <w:p w14:paraId="6378E73C" w14:textId="77777777" w:rsidR="00F41D5C" w:rsidRPr="00D80B29" w:rsidRDefault="00F41D5C" w:rsidP="00666B58"/>
        </w:tc>
      </w:tr>
      <w:tr w:rsidR="00F41D5C" w:rsidRPr="00D80B29" w14:paraId="17224952" w14:textId="77777777" w:rsidTr="00666B58">
        <w:trPr>
          <w:trHeight w:val="240"/>
          <w:jc w:val="center"/>
        </w:trPr>
        <w:tc>
          <w:tcPr>
            <w:tcW w:w="4876" w:type="dxa"/>
            <w:tcBorders>
              <w:top w:val="nil"/>
              <w:left w:val="nil"/>
              <w:bottom w:val="nil"/>
              <w:right w:val="nil"/>
            </w:tcBorders>
          </w:tcPr>
          <w:p w14:paraId="66D2893C"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5E7C2A0" w14:textId="77777777" w:rsidR="00F41D5C" w:rsidRPr="00D80B29" w:rsidRDefault="00F41D5C" w:rsidP="00666B58">
            <w:pPr>
              <w:pStyle w:val="AmColumnHeading"/>
            </w:pPr>
            <w:r w:rsidRPr="00D80B29">
              <w:t>Geänderter Text</w:t>
            </w:r>
          </w:p>
        </w:tc>
      </w:tr>
      <w:tr w:rsidR="00F41D5C" w:rsidRPr="00D80B29" w14:paraId="20DB4CDB" w14:textId="77777777" w:rsidTr="00666B58">
        <w:trPr>
          <w:jc w:val="center"/>
        </w:trPr>
        <w:tc>
          <w:tcPr>
            <w:tcW w:w="4876" w:type="dxa"/>
            <w:tcBorders>
              <w:top w:val="nil"/>
              <w:left w:val="nil"/>
              <w:bottom w:val="nil"/>
              <w:right w:val="nil"/>
            </w:tcBorders>
          </w:tcPr>
          <w:p w14:paraId="1963966C" w14:textId="77777777" w:rsidR="00F41D5C" w:rsidRPr="00D80B29" w:rsidRDefault="00F41D5C" w:rsidP="00666B58">
            <w:pPr>
              <w:pStyle w:val="Normal6a"/>
            </w:pPr>
          </w:p>
        </w:tc>
        <w:tc>
          <w:tcPr>
            <w:tcW w:w="4876" w:type="dxa"/>
            <w:tcBorders>
              <w:top w:val="nil"/>
              <w:left w:val="nil"/>
              <w:bottom w:val="nil"/>
              <w:right w:val="nil"/>
            </w:tcBorders>
          </w:tcPr>
          <w:p w14:paraId="1C8E7997" w14:textId="77777777" w:rsidR="00F41D5C" w:rsidRPr="00D80B29" w:rsidRDefault="00F41D5C" w:rsidP="00666B58">
            <w:pPr>
              <w:pStyle w:val="Normal6a"/>
            </w:pPr>
            <w:r w:rsidRPr="00D80B29">
              <w:rPr>
                <w:b/>
                <w:i/>
              </w:rPr>
              <w:t>12d.</w:t>
            </w:r>
            <w:r w:rsidRPr="00D80B29">
              <w:tab/>
            </w:r>
            <w:r w:rsidRPr="00D80B29">
              <w:rPr>
                <w:b/>
                <w:i/>
              </w:rPr>
              <w:t xml:space="preserve">begrüßt die erheblichen Fortschritte Moldaus bei der Weiterentwicklung seines Hochschulsystems im Einklang mit dem Europäischen Hochschulraum (EHR), einschließlich der Beteiligung von drei moldauischen Einrichtungen an Allianzen der Initiative „Europäische </w:t>
            </w:r>
            <w:r w:rsidRPr="00D80B29">
              <w:rPr>
                <w:b/>
                <w:i/>
              </w:rPr>
              <w:lastRenderedPageBreak/>
              <w:t>Hochschulen“ als assoziierte Partner; würdigt ferner das Engagement des Landes für die internationale Dimension des Programms Erasmus+ 2021-2027 und seine Teilnahme an vier Arbeitsgruppen des Europäischen Bildungsraums;</w:t>
            </w:r>
          </w:p>
        </w:tc>
      </w:tr>
    </w:tbl>
    <w:p w14:paraId="18202D7A"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257D527A" w14:textId="77777777" w:rsidR="00F41D5C" w:rsidRPr="00D80B29" w:rsidRDefault="00F41D5C" w:rsidP="00F41D5C">
      <w:r w:rsidRPr="00D80B29">
        <w:rPr>
          <w:rStyle w:val="HideTWBExt"/>
        </w:rPr>
        <w:t>&lt;/Amend&gt;</w:t>
      </w:r>
    </w:p>
    <w:p w14:paraId="4F3440D9"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198</w:t>
      </w:r>
      <w:r w:rsidRPr="00D80B29">
        <w:rPr>
          <w:rStyle w:val="HideTWBExt"/>
        </w:rPr>
        <w:t>&lt;/NumAm&gt;</w:t>
      </w:r>
    </w:p>
    <w:p w14:paraId="22A8A737" w14:textId="77777777" w:rsidR="00F41D5C" w:rsidRPr="00D80B29" w:rsidRDefault="00F41D5C" w:rsidP="00F41D5C">
      <w:pPr>
        <w:pStyle w:val="NormalBold"/>
      </w:pPr>
      <w:r w:rsidRPr="00D80B29">
        <w:rPr>
          <w:rStyle w:val="HideTWBExt"/>
          <w:b w:val="0"/>
        </w:rPr>
        <w:t>&lt;RepeatBlock-By&gt;&lt;Members&gt;</w:t>
      </w:r>
      <w:r w:rsidRPr="00D80B29">
        <w:t>Andrzej Halicki, Siegfried Mureşan, Liudas Mažylis</w:t>
      </w:r>
      <w:r w:rsidRPr="00D80B29">
        <w:rPr>
          <w:rStyle w:val="HideTWBExt"/>
          <w:b w:val="0"/>
        </w:rPr>
        <w:t>&lt;/Members&gt;</w:t>
      </w:r>
    </w:p>
    <w:p w14:paraId="3B23AF6A" w14:textId="77777777" w:rsidR="00F41D5C" w:rsidRPr="00D80B29" w:rsidRDefault="00F41D5C" w:rsidP="00F41D5C">
      <w:pPr>
        <w:pStyle w:val="NormalBold"/>
      </w:pPr>
      <w:r w:rsidRPr="00D80B29">
        <w:rPr>
          <w:rStyle w:val="HideTWBExt"/>
          <w:b w:val="0"/>
        </w:rPr>
        <w:t>&lt;/RepeatBlock-By&gt;</w:t>
      </w:r>
    </w:p>
    <w:p w14:paraId="630D4574"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F2E6C14" w14:textId="77777777" w:rsidR="00F41D5C" w:rsidRPr="00D80B29" w:rsidRDefault="00F41D5C" w:rsidP="00F41D5C">
      <w:pPr>
        <w:pStyle w:val="NormalBold"/>
      </w:pPr>
      <w:r w:rsidRPr="00D80B29">
        <w:rPr>
          <w:rStyle w:val="HideTWBExt"/>
        </w:rPr>
        <w:t>&lt;Article&gt;</w:t>
      </w:r>
      <w:r w:rsidRPr="00D80B29">
        <w:t>Ziffer 12 e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A6EF594" w14:textId="77777777" w:rsidTr="00666B58">
        <w:trPr>
          <w:trHeight w:hRule="exact" w:val="240"/>
          <w:jc w:val="center"/>
        </w:trPr>
        <w:tc>
          <w:tcPr>
            <w:tcW w:w="9752" w:type="dxa"/>
            <w:gridSpan w:val="2"/>
            <w:tcBorders>
              <w:top w:val="nil"/>
              <w:left w:val="nil"/>
              <w:bottom w:val="nil"/>
              <w:right w:val="nil"/>
            </w:tcBorders>
          </w:tcPr>
          <w:p w14:paraId="02F4F530" w14:textId="77777777" w:rsidR="00F41D5C" w:rsidRPr="00D80B29" w:rsidRDefault="00F41D5C" w:rsidP="00666B58"/>
        </w:tc>
      </w:tr>
      <w:tr w:rsidR="00F41D5C" w:rsidRPr="00D80B29" w14:paraId="5A941FD5" w14:textId="77777777" w:rsidTr="00666B58">
        <w:trPr>
          <w:trHeight w:val="240"/>
          <w:jc w:val="center"/>
        </w:trPr>
        <w:tc>
          <w:tcPr>
            <w:tcW w:w="4876" w:type="dxa"/>
            <w:tcBorders>
              <w:top w:val="nil"/>
              <w:left w:val="nil"/>
              <w:bottom w:val="nil"/>
              <w:right w:val="nil"/>
            </w:tcBorders>
          </w:tcPr>
          <w:p w14:paraId="5DCFD8A7"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9B75DBF" w14:textId="77777777" w:rsidR="00F41D5C" w:rsidRPr="00D80B29" w:rsidRDefault="00F41D5C" w:rsidP="00666B58">
            <w:pPr>
              <w:pStyle w:val="AmColumnHeading"/>
            </w:pPr>
            <w:r w:rsidRPr="00D80B29">
              <w:t>Geänderter Text</w:t>
            </w:r>
          </w:p>
        </w:tc>
      </w:tr>
      <w:tr w:rsidR="00F41D5C" w:rsidRPr="00D80B29" w14:paraId="52CA09D0" w14:textId="77777777" w:rsidTr="00666B58">
        <w:trPr>
          <w:jc w:val="center"/>
        </w:trPr>
        <w:tc>
          <w:tcPr>
            <w:tcW w:w="4876" w:type="dxa"/>
            <w:tcBorders>
              <w:top w:val="nil"/>
              <w:left w:val="nil"/>
              <w:bottom w:val="nil"/>
              <w:right w:val="nil"/>
            </w:tcBorders>
          </w:tcPr>
          <w:p w14:paraId="7F961819" w14:textId="77777777" w:rsidR="00F41D5C" w:rsidRPr="00D80B29" w:rsidRDefault="00F41D5C" w:rsidP="00666B58">
            <w:pPr>
              <w:pStyle w:val="Normal6a"/>
            </w:pPr>
          </w:p>
        </w:tc>
        <w:tc>
          <w:tcPr>
            <w:tcW w:w="4876" w:type="dxa"/>
            <w:tcBorders>
              <w:top w:val="nil"/>
              <w:left w:val="nil"/>
              <w:bottom w:val="nil"/>
              <w:right w:val="nil"/>
            </w:tcBorders>
          </w:tcPr>
          <w:p w14:paraId="3C278299" w14:textId="77777777" w:rsidR="00F41D5C" w:rsidRPr="00D80B29" w:rsidRDefault="00F41D5C" w:rsidP="00666B58">
            <w:pPr>
              <w:pStyle w:val="Normal6a"/>
            </w:pPr>
            <w:r w:rsidRPr="00D80B29">
              <w:rPr>
                <w:b/>
                <w:i/>
              </w:rPr>
              <w:t>12e.</w:t>
            </w:r>
            <w:r w:rsidRPr="00D80B29">
              <w:tab/>
            </w:r>
            <w:r w:rsidRPr="00D80B29">
              <w:rPr>
                <w:b/>
                <w:i/>
              </w:rPr>
              <w:t>begrüßt die zunehmende Einbindung Moldaus in europäische Forschungs- und Innovationsnetzwerke und befürwortet eine weitere Integration in „Horizont Europa“, wodurch Hochschulen und Forschungseinrichtungen Zugang zu europäischen Fördermitteln, gemeinsamen Forschungsinfrastrukturen und wissenschaftlichen Partnerschaften erhalten würden;</w:t>
            </w:r>
          </w:p>
        </w:tc>
      </w:tr>
    </w:tbl>
    <w:p w14:paraId="2BE74F6C"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63DEBA6C" w14:textId="77777777" w:rsidR="00F41D5C" w:rsidRPr="00D80B29" w:rsidRDefault="00F41D5C" w:rsidP="00F41D5C">
      <w:r w:rsidRPr="00D80B29">
        <w:rPr>
          <w:rStyle w:val="HideTWBExt"/>
        </w:rPr>
        <w:t>&lt;/Amend&gt;</w:t>
      </w:r>
    </w:p>
    <w:p w14:paraId="60326655"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199</w:t>
      </w:r>
      <w:r w:rsidRPr="00D80B29">
        <w:rPr>
          <w:rStyle w:val="HideTWBExt"/>
        </w:rPr>
        <w:t>&lt;/NumAm&gt;</w:t>
      </w:r>
    </w:p>
    <w:p w14:paraId="088CB3A2" w14:textId="77777777" w:rsidR="00F41D5C" w:rsidRPr="00D80B29" w:rsidRDefault="00F41D5C" w:rsidP="00F41D5C">
      <w:pPr>
        <w:pStyle w:val="NormalBold"/>
      </w:pPr>
      <w:r w:rsidRPr="00D80B29">
        <w:rPr>
          <w:rStyle w:val="HideTWBExt"/>
          <w:b w:val="0"/>
        </w:rPr>
        <w:t>&lt;RepeatBlock-By&gt;&lt;Members&gt;</w:t>
      </w:r>
      <w:r w:rsidRPr="00D80B29">
        <w:t>Željana Zovko</w:t>
      </w:r>
      <w:r w:rsidRPr="00D80B29">
        <w:rPr>
          <w:rStyle w:val="HideTWBExt"/>
          <w:b w:val="0"/>
        </w:rPr>
        <w:t>&lt;/Members&gt;</w:t>
      </w:r>
    </w:p>
    <w:p w14:paraId="18D3FEC8" w14:textId="77777777" w:rsidR="00F41D5C" w:rsidRPr="00D80B29" w:rsidRDefault="00F41D5C" w:rsidP="00F41D5C">
      <w:pPr>
        <w:pStyle w:val="NormalBold"/>
      </w:pPr>
      <w:r w:rsidRPr="00D80B29">
        <w:rPr>
          <w:rStyle w:val="HideTWBExt"/>
          <w:b w:val="0"/>
        </w:rPr>
        <w:t>&lt;/RepeatBlock-By&gt;</w:t>
      </w:r>
    </w:p>
    <w:p w14:paraId="17E20996"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5968B8B" w14:textId="77777777" w:rsidR="00F41D5C" w:rsidRPr="00D80B29" w:rsidRDefault="00F41D5C" w:rsidP="00F41D5C">
      <w:pPr>
        <w:pStyle w:val="NormalBold"/>
      </w:pPr>
      <w:r w:rsidRPr="00D80B29">
        <w:rPr>
          <w:rStyle w:val="HideTWBExt"/>
        </w:rPr>
        <w:t>&lt;Article&gt;</w:t>
      </w:r>
      <w:r w:rsidRPr="00D80B29">
        <w:t>Ziffer 13</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51595BC" w14:textId="77777777" w:rsidTr="00666B58">
        <w:trPr>
          <w:trHeight w:hRule="exact" w:val="240"/>
          <w:jc w:val="center"/>
        </w:trPr>
        <w:tc>
          <w:tcPr>
            <w:tcW w:w="9752" w:type="dxa"/>
            <w:gridSpan w:val="2"/>
            <w:tcBorders>
              <w:top w:val="nil"/>
              <w:left w:val="nil"/>
              <w:bottom w:val="nil"/>
              <w:right w:val="nil"/>
            </w:tcBorders>
          </w:tcPr>
          <w:p w14:paraId="0B743B5A" w14:textId="77777777" w:rsidR="00F41D5C" w:rsidRPr="00D80B29" w:rsidRDefault="00F41D5C" w:rsidP="00666B58"/>
        </w:tc>
      </w:tr>
      <w:tr w:rsidR="00F41D5C" w:rsidRPr="00D80B29" w14:paraId="75A83DE8" w14:textId="77777777" w:rsidTr="00666B58">
        <w:trPr>
          <w:trHeight w:val="240"/>
          <w:jc w:val="center"/>
        </w:trPr>
        <w:tc>
          <w:tcPr>
            <w:tcW w:w="4876" w:type="dxa"/>
            <w:tcBorders>
              <w:top w:val="nil"/>
              <w:left w:val="nil"/>
              <w:bottom w:val="nil"/>
              <w:right w:val="nil"/>
            </w:tcBorders>
          </w:tcPr>
          <w:p w14:paraId="281DFCF4"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17DE433" w14:textId="77777777" w:rsidR="00F41D5C" w:rsidRPr="00D80B29" w:rsidRDefault="00F41D5C" w:rsidP="00666B58">
            <w:pPr>
              <w:pStyle w:val="AmColumnHeading"/>
            </w:pPr>
            <w:r w:rsidRPr="00D80B29">
              <w:t>Geänderter Text</w:t>
            </w:r>
          </w:p>
        </w:tc>
      </w:tr>
      <w:tr w:rsidR="00F41D5C" w:rsidRPr="00D80B29" w14:paraId="69EB9FF3" w14:textId="77777777" w:rsidTr="00666B58">
        <w:trPr>
          <w:jc w:val="center"/>
        </w:trPr>
        <w:tc>
          <w:tcPr>
            <w:tcW w:w="4876" w:type="dxa"/>
            <w:tcBorders>
              <w:top w:val="nil"/>
              <w:left w:val="nil"/>
              <w:bottom w:val="nil"/>
              <w:right w:val="nil"/>
            </w:tcBorders>
          </w:tcPr>
          <w:p w14:paraId="525BF520" w14:textId="77777777" w:rsidR="00F41D5C" w:rsidRPr="00D80B29" w:rsidRDefault="00F41D5C" w:rsidP="00666B58">
            <w:pPr>
              <w:pStyle w:val="Normal6a"/>
            </w:pPr>
            <w:r w:rsidRPr="00D80B29">
              <w:t>13.</w:t>
            </w:r>
            <w:r w:rsidRPr="00D80B29">
              <w:tab/>
              <w:t xml:space="preserve">würdigt die anhaltende Kooperationsbereitschaft Moldaus in außenpolitischen Fragen sowie die Anstrengungen des Landes, sich voll und ganz an den Positionen der Gemeinsamen Außen- und Sicherheitspolitik der EU </w:t>
            </w:r>
            <w:r w:rsidRPr="00D80B29">
              <w:lastRenderedPageBreak/>
              <w:t>auszurichten; fordert Moldau auf, seine Bemühungen um eine Angleichung, auch in Bezug auf die restriktiven Maßnahmen gegen Russland, weiter voranzutreiben und zugleich die Zusammenarbeit fortzusetzen, um zu verhindern, dass die Sanktionen umgangen werden, die gegen Russland und Belarus infolge des Angriffskriegs Russlands gegen die Ukraine verhängt wurden; begrüßt die verstärkte Beteiligung Moldaus an Missionen und Operationen der EU im Rahmen der Gemeinsamen Sicherheits- und Verteidigungspolitik;</w:t>
            </w:r>
          </w:p>
        </w:tc>
        <w:tc>
          <w:tcPr>
            <w:tcW w:w="4876" w:type="dxa"/>
            <w:tcBorders>
              <w:top w:val="nil"/>
              <w:left w:val="nil"/>
              <w:bottom w:val="nil"/>
              <w:right w:val="nil"/>
            </w:tcBorders>
          </w:tcPr>
          <w:p w14:paraId="2CD7B29B" w14:textId="77777777" w:rsidR="00F41D5C" w:rsidRPr="00D80B29" w:rsidRDefault="00F41D5C" w:rsidP="00666B58">
            <w:pPr>
              <w:pStyle w:val="Normal6a"/>
            </w:pPr>
            <w:r w:rsidRPr="00D80B29">
              <w:lastRenderedPageBreak/>
              <w:t>13.</w:t>
            </w:r>
            <w:r w:rsidRPr="00D80B29">
              <w:tab/>
              <w:t xml:space="preserve">würdigt die anhaltende Kooperationsbereitschaft Moldaus in außenpolitischen Fragen sowie die Anstrengungen des Landes, sich voll und ganz an den Positionen der Gemeinsamen Außen- und Sicherheitspolitik der EU </w:t>
            </w:r>
            <w:r w:rsidRPr="00D80B29">
              <w:lastRenderedPageBreak/>
              <w:t xml:space="preserve">auszurichten; fordert Moldau auf, seine Bemühungen um eine Angleichung, auch in Bezug auf die restriktiven Maßnahmen gegen Russland, weiter voranzutreiben und zugleich die Zusammenarbeit fortzusetzen, um zu verhindern, dass die Sanktionen umgangen werden, die gegen Russland und Belarus infolge des Angriffskriegs Russlands gegen die Ukraine verhängt wurden; begrüßt die verstärkte Beteiligung Moldaus an Missionen und Operationen der EU im Rahmen der Gemeinsamen Sicherheits- und Verteidigungspolitik; </w:t>
            </w:r>
            <w:r w:rsidRPr="00D80B29">
              <w:rPr>
                <w:b/>
                <w:i/>
              </w:rPr>
              <w:t>begrüßt den Beitrag Moldaus zur Operation EUFOR ALTHEA in Bosnien und Herzegowina und seine fortgesetzte Teilnahme an der EU-Ausbildungsmission in Somalia;</w:t>
            </w:r>
          </w:p>
        </w:tc>
      </w:tr>
    </w:tbl>
    <w:p w14:paraId="0F641D99" w14:textId="77777777" w:rsidR="00F41D5C" w:rsidRPr="000B7102" w:rsidRDefault="00F41D5C" w:rsidP="00F41D5C">
      <w:pPr>
        <w:pStyle w:val="AmOrLang"/>
        <w:rPr>
          <w:lang w:val="sv-SE"/>
        </w:rPr>
      </w:pPr>
      <w:r w:rsidRPr="000B7102">
        <w:rPr>
          <w:lang w:val="sv-SE"/>
        </w:rPr>
        <w:lastRenderedPageBreak/>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0ED034C7" w14:textId="77777777" w:rsidR="00F41D5C" w:rsidRPr="000B7102" w:rsidRDefault="00F41D5C" w:rsidP="00F41D5C">
      <w:pPr>
        <w:rPr>
          <w:lang w:val="sv-SE"/>
        </w:rPr>
      </w:pPr>
      <w:r w:rsidRPr="000B7102">
        <w:rPr>
          <w:rStyle w:val="HideTWBExt"/>
          <w:lang w:val="sv-SE"/>
        </w:rPr>
        <w:t>&lt;/Amend&gt;</w:t>
      </w:r>
    </w:p>
    <w:p w14:paraId="67A4B90B"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200</w:t>
      </w:r>
      <w:r w:rsidRPr="000B7102">
        <w:rPr>
          <w:rStyle w:val="HideTWBExt"/>
          <w:lang w:val="sv-SE"/>
        </w:rPr>
        <w:t>&lt;/NumAm&gt;</w:t>
      </w:r>
    </w:p>
    <w:p w14:paraId="355BD14F"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Sebastian Tynkkynen</w:t>
      </w:r>
      <w:r w:rsidRPr="000B7102">
        <w:rPr>
          <w:rStyle w:val="HideTWBExt"/>
          <w:b w:val="0"/>
          <w:lang w:val="sv-SE"/>
        </w:rPr>
        <w:t>&lt;/Members&gt;</w:t>
      </w:r>
    </w:p>
    <w:p w14:paraId="1E799646" w14:textId="77777777" w:rsidR="00F41D5C" w:rsidRPr="000B7102" w:rsidRDefault="00F41D5C" w:rsidP="00F41D5C">
      <w:pPr>
        <w:pStyle w:val="NormalBold"/>
        <w:rPr>
          <w:lang w:val="sv-SE"/>
        </w:rPr>
      </w:pPr>
      <w:r w:rsidRPr="000B7102">
        <w:rPr>
          <w:rStyle w:val="HideTWBExt"/>
          <w:b w:val="0"/>
          <w:lang w:val="sv-SE"/>
        </w:rPr>
        <w:t>&lt;/RepeatBlock-By&gt;</w:t>
      </w:r>
    </w:p>
    <w:p w14:paraId="3986B55A"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FE800D4" w14:textId="77777777" w:rsidR="00F41D5C" w:rsidRPr="00D80B29" w:rsidRDefault="00F41D5C" w:rsidP="00F41D5C">
      <w:pPr>
        <w:pStyle w:val="NormalBold"/>
      </w:pPr>
      <w:r w:rsidRPr="00D80B29">
        <w:rPr>
          <w:rStyle w:val="HideTWBExt"/>
        </w:rPr>
        <w:t>&lt;Article&gt;</w:t>
      </w:r>
      <w:r w:rsidRPr="00D80B29">
        <w:t>Ziffer 13</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34ED7A5" w14:textId="77777777" w:rsidTr="00666B58">
        <w:trPr>
          <w:trHeight w:hRule="exact" w:val="240"/>
          <w:jc w:val="center"/>
        </w:trPr>
        <w:tc>
          <w:tcPr>
            <w:tcW w:w="9752" w:type="dxa"/>
            <w:gridSpan w:val="2"/>
            <w:tcBorders>
              <w:top w:val="nil"/>
              <w:left w:val="nil"/>
              <w:bottom w:val="nil"/>
              <w:right w:val="nil"/>
            </w:tcBorders>
          </w:tcPr>
          <w:p w14:paraId="0274BBA2" w14:textId="77777777" w:rsidR="00F41D5C" w:rsidRPr="00D80B29" w:rsidRDefault="00F41D5C" w:rsidP="00666B58"/>
        </w:tc>
      </w:tr>
      <w:tr w:rsidR="00F41D5C" w:rsidRPr="00D80B29" w14:paraId="5655F2AF" w14:textId="77777777" w:rsidTr="00666B58">
        <w:trPr>
          <w:trHeight w:val="240"/>
          <w:jc w:val="center"/>
        </w:trPr>
        <w:tc>
          <w:tcPr>
            <w:tcW w:w="4876" w:type="dxa"/>
            <w:tcBorders>
              <w:top w:val="nil"/>
              <w:left w:val="nil"/>
              <w:bottom w:val="nil"/>
              <w:right w:val="nil"/>
            </w:tcBorders>
          </w:tcPr>
          <w:p w14:paraId="12B3ABB7"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1CF3CA3" w14:textId="77777777" w:rsidR="00F41D5C" w:rsidRPr="00D80B29" w:rsidRDefault="00F41D5C" w:rsidP="00666B58">
            <w:pPr>
              <w:pStyle w:val="AmColumnHeading"/>
            </w:pPr>
            <w:r w:rsidRPr="00D80B29">
              <w:t>Geänderter Text</w:t>
            </w:r>
          </w:p>
        </w:tc>
      </w:tr>
      <w:tr w:rsidR="00F41D5C" w:rsidRPr="00D80B29" w14:paraId="10813348" w14:textId="77777777" w:rsidTr="00666B58">
        <w:trPr>
          <w:jc w:val="center"/>
        </w:trPr>
        <w:tc>
          <w:tcPr>
            <w:tcW w:w="4876" w:type="dxa"/>
            <w:tcBorders>
              <w:top w:val="nil"/>
              <w:left w:val="nil"/>
              <w:bottom w:val="nil"/>
              <w:right w:val="nil"/>
            </w:tcBorders>
          </w:tcPr>
          <w:p w14:paraId="3A4C09A1" w14:textId="77777777" w:rsidR="00F41D5C" w:rsidRPr="00D80B29" w:rsidRDefault="00F41D5C" w:rsidP="00666B58">
            <w:pPr>
              <w:pStyle w:val="Normal6a"/>
            </w:pPr>
            <w:r w:rsidRPr="00D80B29">
              <w:t>13.</w:t>
            </w:r>
            <w:r w:rsidRPr="00D80B29">
              <w:tab/>
              <w:t>würdigt die anhaltende Kooperationsbereitschaft Moldaus in außenpolitischen Fragen sowie die Anstrengungen des Landes, sich voll und ganz an den Positionen der Gemeinsamen Außen- und Sicherheitspolitik der EU auszurichten; fordert Moldau auf, seine Bemühungen um eine Angleichung, auch in Bezug auf die restriktiven Maßnahmen gegen Russland, weiter voranzutreiben und zugleich die Zusammenarbeit fortzusetzen</w:t>
            </w:r>
            <w:r w:rsidRPr="00D80B29">
              <w:rPr>
                <w:b/>
                <w:i/>
              </w:rPr>
              <w:t>, um</w:t>
            </w:r>
            <w:r w:rsidRPr="00D80B29">
              <w:t xml:space="preserve"> zu verhindern, dass die Sanktionen umgangen werden, die gegen Russland und Belarus infolge des Angriffskriegs Russlands gegen die Ukraine verhängt wurden; begrüßt die verstärkte Beteiligung Moldaus an Missionen und Operationen der EU im Rahmen der Gemeinsamen </w:t>
            </w:r>
            <w:r w:rsidRPr="00D80B29">
              <w:lastRenderedPageBreak/>
              <w:t>Sicherheits- und Verteidigungspolitik;</w:t>
            </w:r>
          </w:p>
        </w:tc>
        <w:tc>
          <w:tcPr>
            <w:tcW w:w="4876" w:type="dxa"/>
            <w:tcBorders>
              <w:top w:val="nil"/>
              <w:left w:val="nil"/>
              <w:bottom w:val="nil"/>
              <w:right w:val="nil"/>
            </w:tcBorders>
          </w:tcPr>
          <w:p w14:paraId="121A281A" w14:textId="77777777" w:rsidR="00F41D5C" w:rsidRPr="00D80B29" w:rsidRDefault="00F41D5C" w:rsidP="00666B58">
            <w:pPr>
              <w:pStyle w:val="Normal6a"/>
            </w:pPr>
            <w:r w:rsidRPr="00D80B29">
              <w:lastRenderedPageBreak/>
              <w:t>13.</w:t>
            </w:r>
            <w:r w:rsidRPr="00D80B29">
              <w:tab/>
              <w:t xml:space="preserve">würdigt die anhaltende Kooperationsbereitschaft Moldaus in außenpolitischen Fragen sowie die Anstrengungen des Landes, sich voll und ganz an den Positionen der Gemeinsamen Außen- und Sicherheitspolitik der EU auszurichten; fordert Moldau auf, seine Bemühungen um eine Angleichung, auch in Bezug auf die restriktiven Maßnahmen gegen Russland, weiter voranzutreiben und zugleich die Zusammenarbeit </w:t>
            </w:r>
            <w:r w:rsidRPr="00D80B29">
              <w:rPr>
                <w:b/>
                <w:i/>
              </w:rPr>
              <w:t>zur Unterstützung der Ukraine bei ihrer Verteidigung der Sicherheit von Moldau und ganz Europa</w:t>
            </w:r>
            <w:r w:rsidRPr="00D80B29">
              <w:t xml:space="preserve"> fortzusetzen </w:t>
            </w:r>
            <w:r w:rsidRPr="00D80B29">
              <w:rPr>
                <w:b/>
                <w:i/>
              </w:rPr>
              <w:t>und</w:t>
            </w:r>
            <w:r w:rsidRPr="00D80B29">
              <w:t xml:space="preserve"> zu verhindern, dass die Sanktionen umgangen werden, die gegen Russland und Belarus infolge des Angriffskriegs Russlands gegen die Ukraine verhängt wurden; begrüßt die </w:t>
            </w:r>
            <w:r w:rsidRPr="00D80B29">
              <w:lastRenderedPageBreak/>
              <w:t>verstärkte Beteiligung Moldaus an Missionen und Operationen der EU im Rahmen der Gemeinsamen Sicherheits- und Verteidigungspolitik;</w:t>
            </w:r>
          </w:p>
        </w:tc>
      </w:tr>
    </w:tbl>
    <w:p w14:paraId="47990FB9"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{FI}</w:t>
      </w:r>
      <w:r w:rsidRPr="00D80B29">
        <w:t>fi</w:t>
      </w:r>
      <w:r w:rsidRPr="00D80B29">
        <w:rPr>
          <w:rStyle w:val="HideTWBExt"/>
        </w:rPr>
        <w:t>&lt;/Original&gt;</w:t>
      </w:r>
    </w:p>
    <w:p w14:paraId="55FCF962" w14:textId="77777777" w:rsidR="00F41D5C" w:rsidRPr="00D80B29" w:rsidRDefault="00F41D5C" w:rsidP="00F41D5C">
      <w:r w:rsidRPr="00D80B29">
        <w:rPr>
          <w:rStyle w:val="HideTWBExt"/>
        </w:rPr>
        <w:t>&lt;/Amend&gt;</w:t>
      </w:r>
    </w:p>
    <w:p w14:paraId="00FBD252"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201</w:t>
      </w:r>
      <w:r w:rsidRPr="00D80B29">
        <w:rPr>
          <w:rStyle w:val="HideTWBExt"/>
        </w:rPr>
        <w:t>&lt;/NumAm&gt;</w:t>
      </w:r>
    </w:p>
    <w:p w14:paraId="57C03E92"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052D5C62" w14:textId="77777777" w:rsidR="00F41D5C" w:rsidRPr="00D80B29" w:rsidRDefault="00F41D5C" w:rsidP="00F41D5C">
      <w:pPr>
        <w:pStyle w:val="NormalBold"/>
      </w:pPr>
      <w:r w:rsidRPr="00D80B29">
        <w:rPr>
          <w:rStyle w:val="HideTWBExt"/>
          <w:b w:val="0"/>
        </w:rPr>
        <w:t>&lt;/RepeatBlock-By&gt;</w:t>
      </w:r>
    </w:p>
    <w:p w14:paraId="383DC56A"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4CB349F" w14:textId="77777777" w:rsidR="00F41D5C" w:rsidRPr="00D80B29" w:rsidRDefault="00F41D5C" w:rsidP="00F41D5C">
      <w:pPr>
        <w:pStyle w:val="NormalBold"/>
      </w:pPr>
      <w:r w:rsidRPr="00D80B29">
        <w:rPr>
          <w:rStyle w:val="HideTWBExt"/>
        </w:rPr>
        <w:t>&lt;Article&gt;</w:t>
      </w:r>
      <w:r w:rsidRPr="00D80B29">
        <w:t>Ziffer 13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D317CD6" w14:textId="77777777" w:rsidTr="00666B58">
        <w:trPr>
          <w:trHeight w:hRule="exact" w:val="240"/>
          <w:jc w:val="center"/>
        </w:trPr>
        <w:tc>
          <w:tcPr>
            <w:tcW w:w="9752" w:type="dxa"/>
            <w:gridSpan w:val="2"/>
            <w:tcBorders>
              <w:top w:val="nil"/>
              <w:left w:val="nil"/>
              <w:bottom w:val="nil"/>
              <w:right w:val="nil"/>
            </w:tcBorders>
          </w:tcPr>
          <w:p w14:paraId="72AE8BAE" w14:textId="77777777" w:rsidR="00F41D5C" w:rsidRPr="00D80B29" w:rsidRDefault="00F41D5C" w:rsidP="00666B58"/>
        </w:tc>
      </w:tr>
      <w:tr w:rsidR="00F41D5C" w:rsidRPr="00D80B29" w14:paraId="5052172A" w14:textId="77777777" w:rsidTr="00666B58">
        <w:trPr>
          <w:trHeight w:val="240"/>
          <w:jc w:val="center"/>
        </w:trPr>
        <w:tc>
          <w:tcPr>
            <w:tcW w:w="4876" w:type="dxa"/>
            <w:tcBorders>
              <w:top w:val="nil"/>
              <w:left w:val="nil"/>
              <w:bottom w:val="nil"/>
              <w:right w:val="nil"/>
            </w:tcBorders>
          </w:tcPr>
          <w:p w14:paraId="5E8EE380"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ABA8376" w14:textId="77777777" w:rsidR="00F41D5C" w:rsidRPr="00D80B29" w:rsidRDefault="00F41D5C" w:rsidP="00666B58">
            <w:pPr>
              <w:pStyle w:val="AmColumnHeading"/>
            </w:pPr>
            <w:r w:rsidRPr="00D80B29">
              <w:t>Geänderter Text</w:t>
            </w:r>
          </w:p>
        </w:tc>
      </w:tr>
      <w:tr w:rsidR="00F41D5C" w:rsidRPr="00D80B29" w14:paraId="36C08B19" w14:textId="77777777" w:rsidTr="00666B58">
        <w:trPr>
          <w:jc w:val="center"/>
        </w:trPr>
        <w:tc>
          <w:tcPr>
            <w:tcW w:w="4876" w:type="dxa"/>
            <w:tcBorders>
              <w:top w:val="nil"/>
              <w:left w:val="nil"/>
              <w:bottom w:val="nil"/>
              <w:right w:val="nil"/>
            </w:tcBorders>
          </w:tcPr>
          <w:p w14:paraId="784F832A" w14:textId="77777777" w:rsidR="00F41D5C" w:rsidRPr="00D80B29" w:rsidRDefault="00F41D5C" w:rsidP="00666B58">
            <w:pPr>
              <w:pStyle w:val="Normal6a"/>
            </w:pPr>
          </w:p>
        </w:tc>
        <w:tc>
          <w:tcPr>
            <w:tcW w:w="4876" w:type="dxa"/>
            <w:tcBorders>
              <w:top w:val="nil"/>
              <w:left w:val="nil"/>
              <w:bottom w:val="nil"/>
              <w:right w:val="nil"/>
            </w:tcBorders>
          </w:tcPr>
          <w:p w14:paraId="1D67EB74" w14:textId="77777777" w:rsidR="00F41D5C" w:rsidRPr="00D80B29" w:rsidRDefault="00F41D5C" w:rsidP="00666B58">
            <w:pPr>
              <w:pStyle w:val="Normal6a"/>
            </w:pPr>
            <w:r w:rsidRPr="00D80B29">
              <w:rPr>
                <w:b/>
                <w:i/>
              </w:rPr>
              <w:t>13a.</w:t>
            </w:r>
            <w:r w:rsidRPr="00D80B29">
              <w:tab/>
            </w:r>
            <w:r w:rsidRPr="00D80B29">
              <w:rPr>
                <w:b/>
                <w:i/>
              </w:rPr>
              <w:t xml:space="preserve">hebt hervor, dass die Republik Moldau im Jahr 2025 einer konsolidierten, koordinierten und adaptiven Form der ausländischen Informationsmanipulation und Einmischung (FIMI) ausgesetzt war, mit der darauf abgezielt wurde, durch anhaltenden Druck, abgestimmte Narrative und die systematische Ausnutzung gesellschaftlicher Schwachstellen ein dauerhaft instabiles Informationsumfeld zu schaffen; betont, dass feindliche Informationsökosysteme über integrierte Mechanismen betrieben wurden, die die Generierung von Nachrichten auf amtlicher und halbamtlicher Ebene, die Verbreitung über angegliederte Medieninfrastrukturen, die Lokalisierung über Proxy-Netzwerke und die Verstärkung über digitale Plattformen umfassten, einschließlich des Einsatzes von Techniken der „Informationswäsche“ und der Mikrosegmentierung des Publikums; stellt fest, dass die Techniken der Einflussnahme immer raffinierter werden, darunter der Übergang von reaktiven Kampagnen zu kontinuierlichem Informationsdruck, die strategische Nutzung von Krisen als Ausgangspunkt für Narrative sowie der Aufbau stabiler Infrastrukturen, die in </w:t>
            </w:r>
            <w:r w:rsidRPr="00D80B29">
              <w:rPr>
                <w:b/>
                <w:i/>
              </w:rPr>
              <w:lastRenderedPageBreak/>
              <w:t>der Lage sind, wiederkehrende Desinformationsthemen rasch wieder aufzugreifen</w:t>
            </w:r>
            <w:r w:rsidRPr="00D80B29">
              <w:rPr>
                <w:b/>
                <w:i/>
                <w:vertAlign w:val="superscript"/>
              </w:rPr>
              <w:t>10a</w:t>
            </w:r>
            <w:r w:rsidRPr="00D80B29">
              <w:rPr>
                <w:b/>
                <w:i/>
              </w:rPr>
              <w:t>;</w:t>
            </w:r>
          </w:p>
        </w:tc>
      </w:tr>
      <w:tr w:rsidR="00F41D5C" w:rsidRPr="00D80B29" w14:paraId="26B2EF85" w14:textId="77777777" w:rsidTr="00666B58">
        <w:trPr>
          <w:jc w:val="center"/>
        </w:trPr>
        <w:tc>
          <w:tcPr>
            <w:tcW w:w="4876" w:type="dxa"/>
            <w:tcBorders>
              <w:top w:val="nil"/>
              <w:left w:val="nil"/>
              <w:bottom w:val="nil"/>
              <w:right w:val="nil"/>
            </w:tcBorders>
          </w:tcPr>
          <w:p w14:paraId="13A4FC47" w14:textId="77777777" w:rsidR="00F41D5C" w:rsidRPr="00D80B29" w:rsidRDefault="00F41D5C" w:rsidP="00666B58"/>
        </w:tc>
        <w:tc>
          <w:tcPr>
            <w:tcW w:w="4876" w:type="dxa"/>
            <w:tcBorders>
              <w:top w:val="nil"/>
              <w:left w:val="nil"/>
              <w:bottom w:val="nil"/>
              <w:right w:val="nil"/>
            </w:tcBorders>
          </w:tcPr>
          <w:p w14:paraId="3B6EDA21" w14:textId="77777777" w:rsidR="00F41D5C" w:rsidRPr="00D80B29" w:rsidRDefault="00F41D5C" w:rsidP="00666B58">
            <w:pPr>
              <w:pStyle w:val="Normal6a"/>
            </w:pPr>
            <w:r w:rsidRPr="00D80B29">
              <w:rPr>
                <w:b/>
                <w:i/>
              </w:rPr>
              <w:t>_________________</w:t>
            </w:r>
          </w:p>
        </w:tc>
      </w:tr>
      <w:tr w:rsidR="00F41D5C" w:rsidRPr="000B7102" w14:paraId="1DC5FA04" w14:textId="77777777" w:rsidTr="00666B58">
        <w:trPr>
          <w:jc w:val="center"/>
        </w:trPr>
        <w:tc>
          <w:tcPr>
            <w:tcW w:w="4876" w:type="dxa"/>
            <w:tcBorders>
              <w:top w:val="nil"/>
              <w:left w:val="nil"/>
              <w:bottom w:val="nil"/>
              <w:right w:val="nil"/>
            </w:tcBorders>
          </w:tcPr>
          <w:p w14:paraId="399B7864" w14:textId="77777777" w:rsidR="00F41D5C" w:rsidRPr="00D80B29" w:rsidRDefault="00F41D5C" w:rsidP="00666B58"/>
        </w:tc>
        <w:tc>
          <w:tcPr>
            <w:tcW w:w="4876" w:type="dxa"/>
            <w:tcBorders>
              <w:top w:val="nil"/>
              <w:left w:val="nil"/>
              <w:bottom w:val="nil"/>
              <w:right w:val="nil"/>
            </w:tcBorders>
          </w:tcPr>
          <w:p w14:paraId="1C665B36" w14:textId="77777777" w:rsidR="00F41D5C" w:rsidRPr="000B7102" w:rsidRDefault="00F41D5C" w:rsidP="00666B58">
            <w:pPr>
              <w:pStyle w:val="Normal6a"/>
              <w:rPr>
                <w:lang w:val="pt-PT"/>
              </w:rPr>
            </w:pPr>
            <w:r w:rsidRPr="000B7102">
              <w:rPr>
                <w:b/>
                <w:i/>
                <w:vertAlign w:val="superscript"/>
                <w:lang w:val="pt-PT"/>
              </w:rPr>
              <w:t>10a</w:t>
            </w:r>
            <w:r w:rsidRPr="000B7102">
              <w:rPr>
                <w:lang w:val="pt-PT"/>
              </w:rPr>
              <w:t xml:space="preserve"> </w:t>
            </w:r>
            <w:r w:rsidRPr="000B7102">
              <w:rPr>
                <w:b/>
                <w:i/>
                <w:lang w:val="pt-PT"/>
              </w:rPr>
              <w:t>https://stratcom.md/wp-content/uploads/2026/04/Raport_Amenintari_2025_Prognoza_2026.pdf</w:t>
            </w:r>
          </w:p>
        </w:tc>
      </w:tr>
    </w:tbl>
    <w:p w14:paraId="4F15254C"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7944B723" w14:textId="77777777" w:rsidR="00F41D5C" w:rsidRPr="00D80B29" w:rsidRDefault="00F41D5C" w:rsidP="00F41D5C">
      <w:r w:rsidRPr="00D80B29">
        <w:rPr>
          <w:rStyle w:val="HideTWBExt"/>
        </w:rPr>
        <w:t>&lt;/Amend&gt;</w:t>
      </w:r>
    </w:p>
    <w:p w14:paraId="393F8A2D"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202</w:t>
      </w:r>
      <w:r w:rsidRPr="00D80B29">
        <w:rPr>
          <w:rStyle w:val="HideTWBExt"/>
        </w:rPr>
        <w:t>&lt;/NumAm&gt;</w:t>
      </w:r>
    </w:p>
    <w:p w14:paraId="55A4A5A8" w14:textId="77777777" w:rsidR="00F41D5C" w:rsidRPr="00D80B29" w:rsidRDefault="00F41D5C" w:rsidP="00F41D5C">
      <w:pPr>
        <w:pStyle w:val="NormalBold"/>
      </w:pPr>
      <w:r w:rsidRPr="00D80B29">
        <w:rPr>
          <w:rStyle w:val="HideTWBExt"/>
          <w:b w:val="0"/>
        </w:rPr>
        <w:t>&lt;RepeatBlock-By&gt;&lt;Members&gt;</w:t>
      </w:r>
      <w:r w:rsidRPr="00D80B29">
        <w:t>Davor Ivo Stier</w:t>
      </w:r>
      <w:r w:rsidRPr="00D80B29">
        <w:rPr>
          <w:rStyle w:val="HideTWBExt"/>
          <w:b w:val="0"/>
        </w:rPr>
        <w:t>&lt;/Members&gt;</w:t>
      </w:r>
    </w:p>
    <w:p w14:paraId="2873F88C" w14:textId="77777777" w:rsidR="00F41D5C" w:rsidRPr="00D80B29" w:rsidRDefault="00F41D5C" w:rsidP="00F41D5C">
      <w:pPr>
        <w:pStyle w:val="NormalBold"/>
      </w:pPr>
      <w:r w:rsidRPr="00D80B29">
        <w:rPr>
          <w:rStyle w:val="HideTWBExt"/>
          <w:b w:val="0"/>
        </w:rPr>
        <w:t>&lt;/RepeatBlock-By&gt;</w:t>
      </w:r>
    </w:p>
    <w:p w14:paraId="0412D686"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1BC86FA" w14:textId="77777777" w:rsidR="00F41D5C" w:rsidRPr="00D80B29" w:rsidRDefault="00F41D5C" w:rsidP="00F41D5C">
      <w:pPr>
        <w:pStyle w:val="NormalBold"/>
      </w:pPr>
      <w:r w:rsidRPr="00D80B29">
        <w:rPr>
          <w:rStyle w:val="HideTWBExt"/>
        </w:rPr>
        <w:t>&lt;Article&gt;</w:t>
      </w:r>
      <w:r w:rsidRPr="00D80B29">
        <w:t>Ziffer 13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EC3F713" w14:textId="77777777" w:rsidTr="00666B58">
        <w:trPr>
          <w:trHeight w:hRule="exact" w:val="240"/>
          <w:jc w:val="center"/>
        </w:trPr>
        <w:tc>
          <w:tcPr>
            <w:tcW w:w="9752" w:type="dxa"/>
            <w:gridSpan w:val="2"/>
            <w:tcBorders>
              <w:top w:val="nil"/>
              <w:left w:val="nil"/>
              <w:bottom w:val="nil"/>
              <w:right w:val="nil"/>
            </w:tcBorders>
          </w:tcPr>
          <w:p w14:paraId="18931CC9" w14:textId="77777777" w:rsidR="00F41D5C" w:rsidRPr="00D80B29" w:rsidRDefault="00F41D5C" w:rsidP="00666B58"/>
        </w:tc>
      </w:tr>
      <w:tr w:rsidR="00F41D5C" w:rsidRPr="00D80B29" w14:paraId="3EFE6802" w14:textId="77777777" w:rsidTr="00666B58">
        <w:trPr>
          <w:trHeight w:val="240"/>
          <w:jc w:val="center"/>
        </w:trPr>
        <w:tc>
          <w:tcPr>
            <w:tcW w:w="4876" w:type="dxa"/>
            <w:tcBorders>
              <w:top w:val="nil"/>
              <w:left w:val="nil"/>
              <w:bottom w:val="nil"/>
              <w:right w:val="nil"/>
            </w:tcBorders>
          </w:tcPr>
          <w:p w14:paraId="1EEA8C9D"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7212E6A" w14:textId="77777777" w:rsidR="00F41D5C" w:rsidRPr="00D80B29" w:rsidRDefault="00F41D5C" w:rsidP="00666B58">
            <w:pPr>
              <w:pStyle w:val="AmColumnHeading"/>
            </w:pPr>
            <w:r w:rsidRPr="00D80B29">
              <w:t>Geänderter Text</w:t>
            </w:r>
          </w:p>
        </w:tc>
      </w:tr>
      <w:tr w:rsidR="00F41D5C" w:rsidRPr="00D80B29" w14:paraId="7EB2C35A" w14:textId="77777777" w:rsidTr="00666B58">
        <w:trPr>
          <w:jc w:val="center"/>
        </w:trPr>
        <w:tc>
          <w:tcPr>
            <w:tcW w:w="4876" w:type="dxa"/>
            <w:tcBorders>
              <w:top w:val="nil"/>
              <w:left w:val="nil"/>
              <w:bottom w:val="nil"/>
              <w:right w:val="nil"/>
            </w:tcBorders>
          </w:tcPr>
          <w:p w14:paraId="40E8E3DA" w14:textId="77777777" w:rsidR="00F41D5C" w:rsidRPr="00D80B29" w:rsidRDefault="00F41D5C" w:rsidP="00666B58">
            <w:pPr>
              <w:pStyle w:val="Normal6a"/>
            </w:pPr>
          </w:p>
        </w:tc>
        <w:tc>
          <w:tcPr>
            <w:tcW w:w="4876" w:type="dxa"/>
            <w:tcBorders>
              <w:top w:val="nil"/>
              <w:left w:val="nil"/>
              <w:bottom w:val="nil"/>
              <w:right w:val="nil"/>
            </w:tcBorders>
          </w:tcPr>
          <w:p w14:paraId="4179F4D7" w14:textId="77777777" w:rsidR="00F41D5C" w:rsidRPr="00D80B29" w:rsidRDefault="00F41D5C" w:rsidP="00666B58">
            <w:pPr>
              <w:pStyle w:val="Normal6a"/>
            </w:pPr>
            <w:r w:rsidRPr="00D80B29">
              <w:rPr>
                <w:b/>
                <w:i/>
              </w:rPr>
              <w:t>13a.</w:t>
            </w:r>
            <w:r w:rsidRPr="00D80B29">
              <w:tab/>
            </w:r>
            <w:r w:rsidRPr="00D80B29">
              <w:rPr>
                <w:b/>
                <w:i/>
              </w:rPr>
              <w:t>nimmt die Urteile des Stadtgerichts Chișinău zur Kenntnis, mit denen Aliona Gotco, Ludmila Costenco und Vladimir Harcevnicov wegen ihrer Beteiligung an Subversionsschulungen in Serbien sowie Bosnien und Herzegowina (Republika Srpska) im Jahr 2024 verurteilt wurden, die Teil eines mit Russland in Verbindung stehenden Komplotts zur Untergrabung der pro-europäischen Ausrichtung Moldaus waren; fordert alle zuständigen staatlichen Stellen, einschließlich der staatlichen Stellen der Länder, in denen diese Aktivitäten durchgeführt wurden, auf, diese Aktivitäten gründlich zu untersuchen, alle damit verbundenen Netzwerke, die auf ihrem Hoheitsgebiet oder von dort aus operieren, zu zerschlagen und die Zusammenarbeit mit Moldau, den EU-Mitgliedstaaten und den Partnerländern bei der Bekämpfung hybrider Bedrohungen, ausländischer Informationsmanipulation und Einmischung sowie anderer Formen ausländischer Einmischung zu verstärken;</w:t>
            </w:r>
          </w:p>
        </w:tc>
      </w:tr>
    </w:tbl>
    <w:p w14:paraId="2AFD5F70"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55431C62" w14:textId="77777777" w:rsidR="00F41D5C" w:rsidRPr="00D80B29" w:rsidRDefault="00F41D5C" w:rsidP="00F41D5C">
      <w:r w:rsidRPr="00D80B29">
        <w:rPr>
          <w:rStyle w:val="HideTWBExt"/>
        </w:rPr>
        <w:lastRenderedPageBreak/>
        <w:t>&lt;/Amend&gt;</w:t>
      </w:r>
    </w:p>
    <w:p w14:paraId="364DF59A"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203</w:t>
      </w:r>
      <w:r w:rsidRPr="00D80B29">
        <w:rPr>
          <w:rStyle w:val="HideTWBExt"/>
        </w:rPr>
        <w:t>&lt;/NumAm&gt;</w:t>
      </w:r>
    </w:p>
    <w:p w14:paraId="67D3E950" w14:textId="77777777" w:rsidR="00F41D5C" w:rsidRPr="00D80B29" w:rsidRDefault="00F41D5C" w:rsidP="00F41D5C">
      <w:pPr>
        <w:pStyle w:val="NormalBold"/>
      </w:pPr>
      <w:r w:rsidRPr="00D80B29">
        <w:rPr>
          <w:rStyle w:val="HideTWBExt"/>
          <w:b w:val="0"/>
        </w:rPr>
        <w:t>&lt;RepeatBlock-By&gt;&lt;Members&gt;</w:t>
      </w:r>
      <w:r w:rsidRPr="00D80B29">
        <w:t>Željana Zovko</w:t>
      </w:r>
      <w:r w:rsidRPr="00D80B29">
        <w:rPr>
          <w:rStyle w:val="HideTWBExt"/>
          <w:b w:val="0"/>
        </w:rPr>
        <w:t>&lt;/Members&gt;</w:t>
      </w:r>
    </w:p>
    <w:p w14:paraId="47AA9022" w14:textId="77777777" w:rsidR="00F41D5C" w:rsidRPr="00D80B29" w:rsidRDefault="00F41D5C" w:rsidP="00F41D5C">
      <w:pPr>
        <w:pStyle w:val="NormalBold"/>
      </w:pPr>
      <w:r w:rsidRPr="00D80B29">
        <w:rPr>
          <w:rStyle w:val="HideTWBExt"/>
          <w:b w:val="0"/>
        </w:rPr>
        <w:t>&lt;/RepeatBlock-By&gt;</w:t>
      </w:r>
    </w:p>
    <w:p w14:paraId="75683BA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AC60EBA" w14:textId="77777777" w:rsidR="00F41D5C" w:rsidRPr="00D80B29" w:rsidRDefault="00F41D5C" w:rsidP="00F41D5C">
      <w:pPr>
        <w:pStyle w:val="NormalBold"/>
      </w:pPr>
      <w:r w:rsidRPr="00D80B29">
        <w:rPr>
          <w:rStyle w:val="HideTWBExt"/>
        </w:rPr>
        <w:t>&lt;Article&gt;</w:t>
      </w:r>
      <w:r w:rsidRPr="00D80B29">
        <w:t>Ziffer 13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0636CC9" w14:textId="77777777" w:rsidTr="00666B58">
        <w:trPr>
          <w:trHeight w:hRule="exact" w:val="240"/>
          <w:jc w:val="center"/>
        </w:trPr>
        <w:tc>
          <w:tcPr>
            <w:tcW w:w="9752" w:type="dxa"/>
            <w:gridSpan w:val="2"/>
            <w:tcBorders>
              <w:top w:val="nil"/>
              <w:left w:val="nil"/>
              <w:bottom w:val="nil"/>
              <w:right w:val="nil"/>
            </w:tcBorders>
          </w:tcPr>
          <w:p w14:paraId="5B2FB5EF" w14:textId="77777777" w:rsidR="00F41D5C" w:rsidRPr="00D80B29" w:rsidRDefault="00F41D5C" w:rsidP="00666B58"/>
        </w:tc>
      </w:tr>
      <w:tr w:rsidR="00F41D5C" w:rsidRPr="00D80B29" w14:paraId="7AD1D8F5" w14:textId="77777777" w:rsidTr="00666B58">
        <w:trPr>
          <w:trHeight w:val="240"/>
          <w:jc w:val="center"/>
        </w:trPr>
        <w:tc>
          <w:tcPr>
            <w:tcW w:w="4876" w:type="dxa"/>
            <w:tcBorders>
              <w:top w:val="nil"/>
              <w:left w:val="nil"/>
              <w:bottom w:val="nil"/>
              <w:right w:val="nil"/>
            </w:tcBorders>
          </w:tcPr>
          <w:p w14:paraId="1151487E"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656CBB5" w14:textId="77777777" w:rsidR="00F41D5C" w:rsidRPr="00D80B29" w:rsidRDefault="00F41D5C" w:rsidP="00666B58">
            <w:pPr>
              <w:pStyle w:val="AmColumnHeading"/>
            </w:pPr>
            <w:r w:rsidRPr="00D80B29">
              <w:t>Geänderter Text</w:t>
            </w:r>
          </w:p>
        </w:tc>
      </w:tr>
      <w:tr w:rsidR="00F41D5C" w:rsidRPr="00D80B29" w14:paraId="58D537ED" w14:textId="77777777" w:rsidTr="00666B58">
        <w:trPr>
          <w:jc w:val="center"/>
        </w:trPr>
        <w:tc>
          <w:tcPr>
            <w:tcW w:w="4876" w:type="dxa"/>
            <w:tcBorders>
              <w:top w:val="nil"/>
              <w:left w:val="nil"/>
              <w:bottom w:val="nil"/>
              <w:right w:val="nil"/>
            </w:tcBorders>
          </w:tcPr>
          <w:p w14:paraId="5F7D3918" w14:textId="77777777" w:rsidR="00F41D5C" w:rsidRPr="00D80B29" w:rsidRDefault="00F41D5C" w:rsidP="00666B58">
            <w:pPr>
              <w:pStyle w:val="Normal6a"/>
            </w:pPr>
          </w:p>
        </w:tc>
        <w:tc>
          <w:tcPr>
            <w:tcW w:w="4876" w:type="dxa"/>
            <w:tcBorders>
              <w:top w:val="nil"/>
              <w:left w:val="nil"/>
              <w:bottom w:val="nil"/>
              <w:right w:val="nil"/>
            </w:tcBorders>
          </w:tcPr>
          <w:p w14:paraId="620444EE" w14:textId="77777777" w:rsidR="00F41D5C" w:rsidRPr="00D80B29" w:rsidRDefault="00F41D5C" w:rsidP="00666B58">
            <w:pPr>
              <w:pStyle w:val="Normal6a"/>
            </w:pPr>
            <w:r w:rsidRPr="00D80B29">
              <w:rPr>
                <w:b/>
                <w:i/>
              </w:rPr>
              <w:t>13a.</w:t>
            </w:r>
            <w:r w:rsidRPr="00D80B29">
              <w:tab/>
            </w:r>
            <w:r w:rsidRPr="00D80B29">
              <w:rPr>
                <w:b/>
                <w:i/>
              </w:rPr>
              <w:t>begrüßt die anhaltenden Bemühungen Moldaus zur Modernisierung seiner Streitkräfte, unter anderem mithilfe umfangreicher Unterstützung im Rahmen der Europäischen Friedensfazilität; fordert die Fortsetzung und weitere Stärkung dieser Zusammenarbeit, um die Resilienz, die Verteidigungsfähigkeiten und die Angleichung an die Sicherheitsstandards der EU in Moldau zu stärken;</w:t>
            </w:r>
          </w:p>
        </w:tc>
      </w:tr>
    </w:tbl>
    <w:p w14:paraId="06CF544C"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5AE188E0" w14:textId="77777777" w:rsidR="00F41D5C" w:rsidRPr="00D80B29" w:rsidRDefault="00F41D5C" w:rsidP="00F41D5C">
      <w:r w:rsidRPr="00D80B29">
        <w:rPr>
          <w:rStyle w:val="HideTWBExt"/>
        </w:rPr>
        <w:t>&lt;/Amend&gt;</w:t>
      </w:r>
    </w:p>
    <w:p w14:paraId="2B267CF1"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204</w:t>
      </w:r>
      <w:r w:rsidRPr="00D80B29">
        <w:rPr>
          <w:rStyle w:val="HideTWBExt"/>
        </w:rPr>
        <w:t>&lt;/NumAm&gt;</w:t>
      </w:r>
    </w:p>
    <w:p w14:paraId="7E93E38B"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0A8D3BF8" w14:textId="77777777" w:rsidR="00F41D5C" w:rsidRPr="00D80B29" w:rsidRDefault="00F41D5C" w:rsidP="00F41D5C">
      <w:pPr>
        <w:pStyle w:val="NormalBold"/>
      </w:pPr>
      <w:r w:rsidRPr="00D80B29">
        <w:rPr>
          <w:rStyle w:val="HideTWBExt"/>
          <w:b w:val="0"/>
        </w:rPr>
        <w:t>&lt;/RepeatBlock-By&gt;</w:t>
      </w:r>
    </w:p>
    <w:p w14:paraId="67423EEE"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375263F" w14:textId="77777777" w:rsidR="00F41D5C" w:rsidRDefault="00F41D5C" w:rsidP="00F41D5C">
      <w:pPr>
        <w:pStyle w:val="NormalBold"/>
      </w:pPr>
      <w:r w:rsidRPr="00D80B29">
        <w:rPr>
          <w:rStyle w:val="HideTWBExt"/>
        </w:rPr>
        <w:t>&lt;Article&gt;</w:t>
      </w:r>
      <w:r w:rsidRPr="00D80B29">
        <w:t>Ziffer 13 b (neu)</w:t>
      </w:r>
      <w:r w:rsidRPr="00D80B29">
        <w:rPr>
          <w:rStyle w:val="HideTWBExt"/>
        </w:rPr>
        <w:t>&lt;/Article&gt;</w:t>
      </w:r>
    </w:p>
    <w:p w14:paraId="77CFF55D" w14:textId="77777777" w:rsidR="000B7102" w:rsidRDefault="000B7102" w:rsidP="00F41D5C">
      <w:pPr>
        <w:pStyle w:val="NormalBold"/>
      </w:pPr>
    </w:p>
    <w:p w14:paraId="57FA131A" w14:textId="77777777" w:rsidR="000B7102" w:rsidRDefault="000B7102" w:rsidP="00F41D5C">
      <w:pPr>
        <w:pStyle w:val="NormalBold"/>
      </w:pPr>
    </w:p>
    <w:p w14:paraId="4FA19EA0" w14:textId="77777777" w:rsidR="000B7102" w:rsidRPr="00D80B29" w:rsidRDefault="000B7102" w:rsidP="00F41D5C">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25FC5A0" w14:textId="77777777" w:rsidTr="00666B58">
        <w:trPr>
          <w:trHeight w:hRule="exact" w:val="240"/>
          <w:jc w:val="center"/>
        </w:trPr>
        <w:tc>
          <w:tcPr>
            <w:tcW w:w="9752" w:type="dxa"/>
            <w:gridSpan w:val="2"/>
            <w:tcBorders>
              <w:top w:val="nil"/>
              <w:left w:val="nil"/>
              <w:bottom w:val="nil"/>
              <w:right w:val="nil"/>
            </w:tcBorders>
          </w:tcPr>
          <w:p w14:paraId="70492D67" w14:textId="77777777" w:rsidR="00F41D5C" w:rsidRPr="00D80B29" w:rsidRDefault="00F41D5C" w:rsidP="00666B58"/>
        </w:tc>
      </w:tr>
      <w:tr w:rsidR="00F41D5C" w:rsidRPr="00D80B29" w14:paraId="302F40A3" w14:textId="77777777" w:rsidTr="00666B58">
        <w:trPr>
          <w:trHeight w:val="240"/>
          <w:jc w:val="center"/>
        </w:trPr>
        <w:tc>
          <w:tcPr>
            <w:tcW w:w="4876" w:type="dxa"/>
            <w:tcBorders>
              <w:top w:val="nil"/>
              <w:left w:val="nil"/>
              <w:bottom w:val="nil"/>
              <w:right w:val="nil"/>
            </w:tcBorders>
          </w:tcPr>
          <w:p w14:paraId="6F2D52AE"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8C9C8F5" w14:textId="77777777" w:rsidR="00F41D5C" w:rsidRPr="00D80B29" w:rsidRDefault="00F41D5C" w:rsidP="00666B58">
            <w:pPr>
              <w:pStyle w:val="AmColumnHeading"/>
            </w:pPr>
            <w:r w:rsidRPr="00D80B29">
              <w:t>Geänderter Text</w:t>
            </w:r>
          </w:p>
        </w:tc>
      </w:tr>
      <w:tr w:rsidR="00F41D5C" w:rsidRPr="00D80B29" w14:paraId="7C8AACE7" w14:textId="77777777" w:rsidTr="00666B58">
        <w:trPr>
          <w:jc w:val="center"/>
        </w:trPr>
        <w:tc>
          <w:tcPr>
            <w:tcW w:w="4876" w:type="dxa"/>
            <w:tcBorders>
              <w:top w:val="nil"/>
              <w:left w:val="nil"/>
              <w:bottom w:val="nil"/>
              <w:right w:val="nil"/>
            </w:tcBorders>
          </w:tcPr>
          <w:p w14:paraId="1FCF7AB1" w14:textId="77777777" w:rsidR="00F41D5C" w:rsidRPr="00D80B29" w:rsidRDefault="00F41D5C" w:rsidP="00666B58">
            <w:pPr>
              <w:pStyle w:val="Normal6a"/>
            </w:pPr>
          </w:p>
        </w:tc>
        <w:tc>
          <w:tcPr>
            <w:tcW w:w="4876" w:type="dxa"/>
            <w:tcBorders>
              <w:top w:val="nil"/>
              <w:left w:val="nil"/>
              <w:bottom w:val="nil"/>
              <w:right w:val="nil"/>
            </w:tcBorders>
          </w:tcPr>
          <w:p w14:paraId="75A2AB18" w14:textId="77777777" w:rsidR="00F41D5C" w:rsidRPr="00D80B29" w:rsidRDefault="00F41D5C" w:rsidP="00666B58">
            <w:pPr>
              <w:pStyle w:val="Normal6a"/>
            </w:pPr>
            <w:r w:rsidRPr="00D80B29">
              <w:rPr>
                <w:b/>
                <w:i/>
              </w:rPr>
              <w:t>13b.</w:t>
            </w:r>
            <w:r w:rsidRPr="00D80B29">
              <w:tab/>
            </w:r>
            <w:r w:rsidRPr="00D80B29">
              <w:rPr>
                <w:b/>
                <w:i/>
              </w:rPr>
              <w:t xml:space="preserve">unterstützt den schrittweisen Ansatz der moldauischen staatlichen Stellen im Hinblick auf die Wiedereingliederung der Region Transnistrien, wobei der Schwerpunkt auf greifbaren sozioökonomischen Vorteilen für die Bevölkerung auf beiden Seiten des Flusses Dnister liegt, und fordert die EU auf, aktiv zum friedlichen Wiedereingliederungsprozess beizutragen, unter anderem durch substanzielle Beiträge zum Konvergenzfonds, mit dem </w:t>
            </w:r>
            <w:r w:rsidRPr="00D80B29">
              <w:rPr>
                <w:b/>
                <w:i/>
              </w:rPr>
              <w:lastRenderedPageBreak/>
              <w:t>die schrittweise Angleichung der Region Transnistrien an den rechtlichen, wirtschaftlichen und sozialen Rahmen Moldaus gefördert und konkrete Verbesserungen bei den öffentlichen Dienstleistungen und der lokalen Infrastruktur für die Bevölkerung erzielt werden sollen;</w:t>
            </w:r>
          </w:p>
        </w:tc>
      </w:tr>
    </w:tbl>
    <w:p w14:paraId="6F181D6A"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0B2D6352" w14:textId="77777777" w:rsidR="00F41D5C" w:rsidRPr="00D80B29" w:rsidRDefault="00F41D5C" w:rsidP="00F41D5C">
      <w:r w:rsidRPr="00D80B29">
        <w:rPr>
          <w:rStyle w:val="HideTWBExt"/>
        </w:rPr>
        <w:t>&lt;/Amend&gt;</w:t>
      </w:r>
    </w:p>
    <w:p w14:paraId="2F3E1652"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205</w:t>
      </w:r>
      <w:r w:rsidRPr="00D80B29">
        <w:rPr>
          <w:rStyle w:val="HideTWBExt"/>
        </w:rPr>
        <w:t>&lt;/NumAm&gt;</w:t>
      </w:r>
    </w:p>
    <w:p w14:paraId="7BEB0A66" w14:textId="77777777" w:rsidR="00F41D5C" w:rsidRPr="00D80B29" w:rsidRDefault="00F41D5C" w:rsidP="00F41D5C">
      <w:pPr>
        <w:pStyle w:val="NormalBold"/>
      </w:pPr>
      <w:r w:rsidRPr="00D80B29">
        <w:rPr>
          <w:rStyle w:val="HideTWBExt"/>
          <w:b w:val="0"/>
        </w:rPr>
        <w:t>&lt;RepeatBlock-By&gt;&lt;Members&gt;</w:t>
      </w:r>
      <w:r w:rsidRPr="00D80B29">
        <w:t>Željana Zovko</w:t>
      </w:r>
      <w:r w:rsidRPr="00D80B29">
        <w:rPr>
          <w:rStyle w:val="HideTWBExt"/>
          <w:b w:val="0"/>
        </w:rPr>
        <w:t>&lt;/Members&gt;</w:t>
      </w:r>
    </w:p>
    <w:p w14:paraId="02FAD741" w14:textId="77777777" w:rsidR="00F41D5C" w:rsidRPr="00D80B29" w:rsidRDefault="00F41D5C" w:rsidP="00F41D5C">
      <w:pPr>
        <w:pStyle w:val="NormalBold"/>
      </w:pPr>
      <w:r w:rsidRPr="00D80B29">
        <w:rPr>
          <w:rStyle w:val="HideTWBExt"/>
          <w:b w:val="0"/>
        </w:rPr>
        <w:t>&lt;/RepeatBlock-By&gt;</w:t>
      </w:r>
    </w:p>
    <w:p w14:paraId="6C20972D"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9548CE4" w14:textId="77777777" w:rsidR="00F41D5C" w:rsidRPr="00D80B29" w:rsidRDefault="00F41D5C" w:rsidP="00F41D5C">
      <w:pPr>
        <w:pStyle w:val="NormalBold"/>
      </w:pPr>
      <w:r w:rsidRPr="00D80B29">
        <w:rPr>
          <w:rStyle w:val="HideTWBExt"/>
        </w:rPr>
        <w:t>&lt;Article&gt;</w:t>
      </w:r>
      <w:r w:rsidRPr="00D80B29">
        <w:t>Ziffer 13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6CAA63A" w14:textId="77777777" w:rsidTr="00666B58">
        <w:trPr>
          <w:trHeight w:hRule="exact" w:val="240"/>
          <w:jc w:val="center"/>
        </w:trPr>
        <w:tc>
          <w:tcPr>
            <w:tcW w:w="9752" w:type="dxa"/>
            <w:gridSpan w:val="2"/>
            <w:tcBorders>
              <w:top w:val="nil"/>
              <w:left w:val="nil"/>
              <w:bottom w:val="nil"/>
              <w:right w:val="nil"/>
            </w:tcBorders>
          </w:tcPr>
          <w:p w14:paraId="7BADD4D3" w14:textId="77777777" w:rsidR="00F41D5C" w:rsidRPr="00D80B29" w:rsidRDefault="00F41D5C" w:rsidP="00666B58"/>
        </w:tc>
      </w:tr>
      <w:tr w:rsidR="00F41D5C" w:rsidRPr="00D80B29" w14:paraId="6A489B00" w14:textId="77777777" w:rsidTr="00666B58">
        <w:trPr>
          <w:trHeight w:val="240"/>
          <w:jc w:val="center"/>
        </w:trPr>
        <w:tc>
          <w:tcPr>
            <w:tcW w:w="4876" w:type="dxa"/>
            <w:tcBorders>
              <w:top w:val="nil"/>
              <w:left w:val="nil"/>
              <w:bottom w:val="nil"/>
              <w:right w:val="nil"/>
            </w:tcBorders>
          </w:tcPr>
          <w:p w14:paraId="3757D769"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FEFB6E7" w14:textId="77777777" w:rsidR="00F41D5C" w:rsidRPr="00D80B29" w:rsidRDefault="00F41D5C" w:rsidP="00666B58">
            <w:pPr>
              <w:pStyle w:val="AmColumnHeading"/>
            </w:pPr>
            <w:r w:rsidRPr="00D80B29">
              <w:t>Geänderter Text</w:t>
            </w:r>
          </w:p>
        </w:tc>
      </w:tr>
      <w:tr w:rsidR="00F41D5C" w:rsidRPr="00D80B29" w14:paraId="0C5BA6A9" w14:textId="77777777" w:rsidTr="00666B58">
        <w:trPr>
          <w:jc w:val="center"/>
        </w:trPr>
        <w:tc>
          <w:tcPr>
            <w:tcW w:w="4876" w:type="dxa"/>
            <w:tcBorders>
              <w:top w:val="nil"/>
              <w:left w:val="nil"/>
              <w:bottom w:val="nil"/>
              <w:right w:val="nil"/>
            </w:tcBorders>
          </w:tcPr>
          <w:p w14:paraId="7E6F3C18" w14:textId="77777777" w:rsidR="00F41D5C" w:rsidRPr="00D80B29" w:rsidRDefault="00F41D5C" w:rsidP="00666B58">
            <w:pPr>
              <w:pStyle w:val="Normal6a"/>
            </w:pPr>
          </w:p>
        </w:tc>
        <w:tc>
          <w:tcPr>
            <w:tcW w:w="4876" w:type="dxa"/>
            <w:tcBorders>
              <w:top w:val="nil"/>
              <w:left w:val="nil"/>
              <w:bottom w:val="nil"/>
              <w:right w:val="nil"/>
            </w:tcBorders>
          </w:tcPr>
          <w:p w14:paraId="0C61508B" w14:textId="77777777" w:rsidR="00F41D5C" w:rsidRPr="00D80B29" w:rsidRDefault="00F41D5C" w:rsidP="00666B58">
            <w:pPr>
              <w:pStyle w:val="Normal6a"/>
            </w:pPr>
            <w:r w:rsidRPr="00D80B29">
              <w:rPr>
                <w:b/>
                <w:i/>
              </w:rPr>
              <w:t>13b.</w:t>
            </w:r>
            <w:r w:rsidRPr="00D80B29">
              <w:tab/>
            </w:r>
            <w:r w:rsidRPr="00D80B29">
              <w:rPr>
                <w:b/>
                <w:i/>
              </w:rPr>
              <w:t>begrüßt die Bemühungen Moldaus, seine Resilienz gegen hybride Bedrohungen zu stärken, einschließlich Maßnahmen zur Bekämpfung von ausländischer Informationsmanipulation und Einflussnahme (FIMI); nimmt insbesondere die Schritte zur Kenntnis, die 2025 unternommen wurden, um die operative Kapazität des Zentrums für strategische Kommunikation und Bekämpfung von Desinformation und der Nationalen Agentur für Cybersicherheit zu verbessern; fordert, dass diese Bemühungen fortgesetzt und weiter verstärkt werden, unter anderem durch eine engere Zusammenarbeit mit der Europäischen Union und ihren Agenturen;</w:t>
            </w:r>
          </w:p>
        </w:tc>
      </w:tr>
    </w:tbl>
    <w:p w14:paraId="331563C8"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56A1C6F2" w14:textId="77777777" w:rsidR="00F41D5C" w:rsidRPr="00D80B29" w:rsidRDefault="00F41D5C" w:rsidP="00F41D5C">
      <w:r w:rsidRPr="00D80B29">
        <w:rPr>
          <w:rStyle w:val="HideTWBExt"/>
        </w:rPr>
        <w:t>&lt;/Amend&gt;</w:t>
      </w:r>
    </w:p>
    <w:p w14:paraId="7FF159BE"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206</w:t>
      </w:r>
      <w:r w:rsidRPr="00D80B29">
        <w:rPr>
          <w:rStyle w:val="HideTWBExt"/>
        </w:rPr>
        <w:t>&lt;/NumAm&gt;</w:t>
      </w:r>
    </w:p>
    <w:p w14:paraId="690CDA96" w14:textId="77777777" w:rsidR="00F41D5C" w:rsidRPr="00D80B29" w:rsidRDefault="00F41D5C" w:rsidP="00F41D5C">
      <w:pPr>
        <w:pStyle w:val="NormalBold"/>
      </w:pPr>
      <w:r w:rsidRPr="00D80B29">
        <w:rPr>
          <w:rStyle w:val="HideTWBExt"/>
          <w:b w:val="0"/>
        </w:rPr>
        <w:t>&lt;RepeatBlock-By&gt;&lt;Members&gt;</w:t>
      </w:r>
      <w:r w:rsidRPr="00D80B29">
        <w:t>Željana Zovko</w:t>
      </w:r>
      <w:r w:rsidRPr="00D80B29">
        <w:rPr>
          <w:rStyle w:val="HideTWBExt"/>
          <w:b w:val="0"/>
        </w:rPr>
        <w:t>&lt;/Members&gt;</w:t>
      </w:r>
    </w:p>
    <w:p w14:paraId="2D2AA368" w14:textId="77777777" w:rsidR="00F41D5C" w:rsidRPr="00D80B29" w:rsidRDefault="00F41D5C" w:rsidP="00F41D5C">
      <w:pPr>
        <w:pStyle w:val="NormalBold"/>
      </w:pPr>
      <w:r w:rsidRPr="00D80B29">
        <w:rPr>
          <w:rStyle w:val="HideTWBExt"/>
          <w:b w:val="0"/>
        </w:rPr>
        <w:t>&lt;/RepeatBlock-By&gt;</w:t>
      </w:r>
    </w:p>
    <w:p w14:paraId="57CB8A5F"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6884431" w14:textId="77777777" w:rsidR="00F41D5C" w:rsidRPr="00D80B29" w:rsidRDefault="00F41D5C" w:rsidP="00F41D5C">
      <w:pPr>
        <w:pStyle w:val="NormalBold"/>
      </w:pPr>
      <w:r w:rsidRPr="00D80B29">
        <w:rPr>
          <w:rStyle w:val="HideTWBExt"/>
        </w:rPr>
        <w:t>&lt;Article&gt;</w:t>
      </w:r>
      <w:r w:rsidRPr="00D80B29">
        <w:t>Ziffer 13 c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4FE9844" w14:textId="77777777" w:rsidTr="00666B58">
        <w:trPr>
          <w:trHeight w:hRule="exact" w:val="240"/>
          <w:jc w:val="center"/>
        </w:trPr>
        <w:tc>
          <w:tcPr>
            <w:tcW w:w="9752" w:type="dxa"/>
            <w:gridSpan w:val="2"/>
            <w:tcBorders>
              <w:top w:val="nil"/>
              <w:left w:val="nil"/>
              <w:bottom w:val="nil"/>
              <w:right w:val="nil"/>
            </w:tcBorders>
          </w:tcPr>
          <w:p w14:paraId="24ACD1F0" w14:textId="77777777" w:rsidR="00F41D5C" w:rsidRPr="00D80B29" w:rsidRDefault="00F41D5C" w:rsidP="00666B58"/>
        </w:tc>
      </w:tr>
      <w:tr w:rsidR="00F41D5C" w:rsidRPr="00D80B29" w14:paraId="3923838B" w14:textId="77777777" w:rsidTr="00666B58">
        <w:trPr>
          <w:trHeight w:val="240"/>
          <w:jc w:val="center"/>
        </w:trPr>
        <w:tc>
          <w:tcPr>
            <w:tcW w:w="4876" w:type="dxa"/>
            <w:tcBorders>
              <w:top w:val="nil"/>
              <w:left w:val="nil"/>
              <w:bottom w:val="nil"/>
              <w:right w:val="nil"/>
            </w:tcBorders>
          </w:tcPr>
          <w:p w14:paraId="06242566"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3BB727A" w14:textId="77777777" w:rsidR="00F41D5C" w:rsidRPr="00D80B29" w:rsidRDefault="00F41D5C" w:rsidP="00666B58">
            <w:pPr>
              <w:pStyle w:val="AmColumnHeading"/>
            </w:pPr>
            <w:r w:rsidRPr="00D80B29">
              <w:t>Geänderter Text</w:t>
            </w:r>
          </w:p>
        </w:tc>
      </w:tr>
      <w:tr w:rsidR="00F41D5C" w:rsidRPr="00D80B29" w14:paraId="2FE1F916" w14:textId="77777777" w:rsidTr="00666B58">
        <w:trPr>
          <w:jc w:val="center"/>
        </w:trPr>
        <w:tc>
          <w:tcPr>
            <w:tcW w:w="4876" w:type="dxa"/>
            <w:tcBorders>
              <w:top w:val="nil"/>
              <w:left w:val="nil"/>
              <w:bottom w:val="nil"/>
              <w:right w:val="nil"/>
            </w:tcBorders>
          </w:tcPr>
          <w:p w14:paraId="227A4171" w14:textId="77777777" w:rsidR="00F41D5C" w:rsidRPr="00D80B29" w:rsidRDefault="00F41D5C" w:rsidP="00666B58">
            <w:pPr>
              <w:pStyle w:val="Normal6a"/>
            </w:pPr>
          </w:p>
        </w:tc>
        <w:tc>
          <w:tcPr>
            <w:tcW w:w="4876" w:type="dxa"/>
            <w:tcBorders>
              <w:top w:val="nil"/>
              <w:left w:val="nil"/>
              <w:bottom w:val="nil"/>
              <w:right w:val="nil"/>
            </w:tcBorders>
          </w:tcPr>
          <w:p w14:paraId="472D4CA4" w14:textId="77777777" w:rsidR="00F41D5C" w:rsidRPr="00D80B29" w:rsidRDefault="00F41D5C" w:rsidP="00666B58">
            <w:pPr>
              <w:pStyle w:val="Normal6a"/>
            </w:pPr>
            <w:r w:rsidRPr="00D80B29">
              <w:rPr>
                <w:b/>
                <w:i/>
              </w:rPr>
              <w:t>13c.</w:t>
            </w:r>
            <w:r w:rsidRPr="00D80B29">
              <w:tab/>
            </w:r>
            <w:r w:rsidRPr="00D80B29">
              <w:rPr>
                <w:b/>
                <w:i/>
              </w:rPr>
              <w:t>stellt fest, dass Moldau weiterhin Maßnahmen und Rahmen der EU zur Konfliktverhütung unterstützt, während seine inländischen Kapazitäten in diesem Bereich nach wie vor begrenzt sind; fordert die Stärkung seiner Präventionsinstrumente und institutionellen Kapazitäten, einschließlich Frühwarn-, Risikobewertungs- und Reaktionsmechanismen, um die Resilienz zu stärken und wirksamer zur regionalen Stabilität beizutragen;</w:t>
            </w:r>
          </w:p>
        </w:tc>
      </w:tr>
    </w:tbl>
    <w:p w14:paraId="0B1D7BBD"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0520C4BA" w14:textId="77777777" w:rsidR="00F41D5C" w:rsidRPr="000B7102" w:rsidRDefault="00F41D5C" w:rsidP="00F41D5C">
      <w:pPr>
        <w:rPr>
          <w:lang w:val="sv-SE"/>
        </w:rPr>
      </w:pPr>
      <w:r w:rsidRPr="000B7102">
        <w:rPr>
          <w:rStyle w:val="HideTWBExt"/>
          <w:lang w:val="sv-SE"/>
        </w:rPr>
        <w:t>&lt;/Amend&gt;</w:t>
      </w:r>
    </w:p>
    <w:p w14:paraId="2BE0FD2A"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207</w:t>
      </w:r>
      <w:r w:rsidRPr="000B7102">
        <w:rPr>
          <w:rStyle w:val="HideTWBExt"/>
          <w:lang w:val="sv-SE"/>
        </w:rPr>
        <w:t>&lt;/NumAm&gt;</w:t>
      </w:r>
    </w:p>
    <w:p w14:paraId="715CF957"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16D66A94" w14:textId="77777777" w:rsidR="00F41D5C" w:rsidRPr="000B7102" w:rsidRDefault="00F41D5C" w:rsidP="00F41D5C">
      <w:pPr>
        <w:pStyle w:val="NormalBold"/>
        <w:rPr>
          <w:lang w:val="sv-SE"/>
        </w:rPr>
      </w:pPr>
      <w:r w:rsidRPr="000B7102">
        <w:rPr>
          <w:rStyle w:val="HideTWBExt"/>
          <w:b w:val="0"/>
          <w:lang w:val="sv-SE"/>
        </w:rPr>
        <w:t>&lt;/RepeatBlock-By&gt;</w:t>
      </w:r>
    </w:p>
    <w:p w14:paraId="3AC37FDD"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90D21CA" w14:textId="77777777" w:rsidR="00F41D5C" w:rsidRPr="00D80B29" w:rsidRDefault="00F41D5C" w:rsidP="00F41D5C">
      <w:pPr>
        <w:pStyle w:val="NormalBold"/>
      </w:pPr>
      <w:r w:rsidRPr="00D80B29">
        <w:rPr>
          <w:rStyle w:val="HideTWBExt"/>
        </w:rPr>
        <w:t>&lt;Article&gt;</w:t>
      </w:r>
      <w:r w:rsidRPr="00D80B29">
        <w:t>Ziffer 14</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1804958" w14:textId="77777777" w:rsidTr="00666B58">
        <w:trPr>
          <w:trHeight w:hRule="exact" w:val="240"/>
          <w:jc w:val="center"/>
        </w:trPr>
        <w:tc>
          <w:tcPr>
            <w:tcW w:w="9752" w:type="dxa"/>
            <w:gridSpan w:val="2"/>
            <w:tcBorders>
              <w:top w:val="nil"/>
              <w:left w:val="nil"/>
              <w:bottom w:val="nil"/>
              <w:right w:val="nil"/>
            </w:tcBorders>
          </w:tcPr>
          <w:p w14:paraId="07D640CA" w14:textId="77777777" w:rsidR="00F41D5C" w:rsidRPr="00D80B29" w:rsidRDefault="00F41D5C" w:rsidP="00666B58"/>
        </w:tc>
      </w:tr>
      <w:tr w:rsidR="00F41D5C" w:rsidRPr="00D80B29" w14:paraId="4D032495" w14:textId="77777777" w:rsidTr="00666B58">
        <w:trPr>
          <w:trHeight w:val="240"/>
          <w:jc w:val="center"/>
        </w:trPr>
        <w:tc>
          <w:tcPr>
            <w:tcW w:w="4876" w:type="dxa"/>
            <w:tcBorders>
              <w:top w:val="nil"/>
              <w:left w:val="nil"/>
              <w:bottom w:val="nil"/>
              <w:right w:val="nil"/>
            </w:tcBorders>
          </w:tcPr>
          <w:p w14:paraId="718A8524"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A229D8D" w14:textId="77777777" w:rsidR="00F41D5C" w:rsidRPr="00D80B29" w:rsidRDefault="00F41D5C" w:rsidP="00666B58">
            <w:pPr>
              <w:pStyle w:val="AmColumnHeading"/>
            </w:pPr>
            <w:r w:rsidRPr="00D80B29">
              <w:t>Geänderter Text</w:t>
            </w:r>
          </w:p>
        </w:tc>
      </w:tr>
      <w:tr w:rsidR="00F41D5C" w:rsidRPr="00D80B29" w14:paraId="62F8C7E9" w14:textId="77777777" w:rsidTr="00666B58">
        <w:trPr>
          <w:jc w:val="center"/>
        </w:trPr>
        <w:tc>
          <w:tcPr>
            <w:tcW w:w="4876" w:type="dxa"/>
            <w:tcBorders>
              <w:top w:val="nil"/>
              <w:left w:val="nil"/>
              <w:bottom w:val="nil"/>
              <w:right w:val="nil"/>
            </w:tcBorders>
          </w:tcPr>
          <w:p w14:paraId="0C9F335C" w14:textId="77777777" w:rsidR="00F41D5C" w:rsidRPr="00D80B29" w:rsidRDefault="00F41D5C" w:rsidP="00666B58">
            <w:pPr>
              <w:pStyle w:val="Normal6a"/>
            </w:pPr>
            <w:r w:rsidRPr="00D80B29">
              <w:t>14.</w:t>
            </w:r>
            <w:r w:rsidRPr="00D80B29">
              <w:tab/>
              <w:t>begrüßt die Verlängerung des Mandats der Partnerschaftsmission der Europäischen Union in Moldau bis zum 31. Mai 2027 und fordert die Mitgliedstaaten auf, die dafür erforderlichen Experten und Finanzmittel bereitzustellen; fordert die EU auf, Moldau weiterhin bei der Stärkung seiner Widerstandsfähigkeit und dem Ausbau seiner Notfallvorsorge zu unterstützen; fordert die EU auf, die in der Republik Moldau gewonnenen Erfahrungen zu nutzen, um die Wahlprozesse und demokratischen Institutionen in der EU selbst zu schützen;</w:t>
            </w:r>
          </w:p>
        </w:tc>
        <w:tc>
          <w:tcPr>
            <w:tcW w:w="4876" w:type="dxa"/>
            <w:tcBorders>
              <w:top w:val="nil"/>
              <w:left w:val="nil"/>
              <w:bottom w:val="nil"/>
              <w:right w:val="nil"/>
            </w:tcBorders>
          </w:tcPr>
          <w:p w14:paraId="528211FC" w14:textId="77777777" w:rsidR="00F41D5C" w:rsidRPr="00D80B29" w:rsidRDefault="00F41D5C" w:rsidP="00666B58">
            <w:pPr>
              <w:pStyle w:val="Normal6a"/>
            </w:pPr>
            <w:r w:rsidRPr="00D80B29">
              <w:t>14.</w:t>
            </w:r>
            <w:r w:rsidRPr="00D80B29">
              <w:tab/>
              <w:t xml:space="preserve">begrüßt die Verlängerung des Mandats der Partnerschaftsmission der Europäischen Union in Moldau </w:t>
            </w:r>
            <w:r w:rsidRPr="00D80B29">
              <w:rPr>
                <w:b/>
                <w:i/>
              </w:rPr>
              <w:t>(EUPM)</w:t>
            </w:r>
            <w:r w:rsidRPr="00D80B29">
              <w:t xml:space="preserve"> bis zum 31. Mai 2027 und fordert die Mitgliedstaaten auf, die dafür erforderlichen Experten und Finanzmittel bereitzustellen; fordert die EU auf, Moldau weiterhin bei der Stärkung seiner Widerstandsfähigkeit und dem Ausbau seiner Notfallvorsorge zu unterstützen</w:t>
            </w:r>
            <w:r w:rsidRPr="00D80B29">
              <w:rPr>
                <w:b/>
                <w:i/>
              </w:rPr>
              <w:t>, und zwar durch die EUPM, EU-Teams für die rasche Reaktion auf hybride Bedrohungen, Teams für die rasche Reaktion auf Cybervorfälle und die EU-Cybersicherheitsreserve</w:t>
            </w:r>
            <w:r w:rsidRPr="00D80B29">
              <w:t>;</w:t>
            </w:r>
            <w:r w:rsidRPr="00D80B29">
              <w:rPr>
                <w:b/>
                <w:i/>
              </w:rPr>
              <w:t xml:space="preserve"> hebt hervor, dass physische Angriffe auf kritische Infrastruktur und sicherheitsbezogene Provokationen systematisch von Kampagnen im Rahmen der ausländischen Informationsmanipulation </w:t>
            </w:r>
            <w:r w:rsidRPr="00D80B29">
              <w:rPr>
                <w:b/>
                <w:i/>
              </w:rPr>
              <w:lastRenderedPageBreak/>
              <w:t>und Einmischung (FIMI) begleitet werden, mit denen darauf abgezielt wird, in der Bevölkerung Panik zu schüren und das Vertrauen der Öffentlichkeit in die moldauischen Behörden zu untergraben; betont daher, dass es von entscheidender Bedeutung ist, die moldauischen Institutionen mit soliden Instrumenten für eine schnelle Krisenkommunikation auszustatten, um Desinformation wirksam zu bekämpfen und die rasche Verbreitung faktenbasierter Informationen sicherzustellen;</w:t>
            </w:r>
            <w:r w:rsidRPr="00D80B29">
              <w:t xml:space="preserve"> fordert die EU auf, die in der Republik Moldau gewonnenen Erfahrungen zu nutzen, um die Wahlprozesse und demokratischen Institutionen in der EU selbst zu schützen </w:t>
            </w:r>
            <w:r w:rsidRPr="00D80B29">
              <w:rPr>
                <w:b/>
                <w:i/>
              </w:rPr>
              <w:t>sowie ausländische Informationsmanipulation und Einmischung (FIMI) auch innerhalb der EU zu bekämpfen</w:t>
            </w:r>
            <w:r w:rsidRPr="00D80B29">
              <w:t>;</w:t>
            </w:r>
          </w:p>
        </w:tc>
      </w:tr>
    </w:tbl>
    <w:p w14:paraId="7D1A2DE7"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705FE536" w14:textId="77777777" w:rsidR="00F41D5C" w:rsidRPr="00D80B29" w:rsidRDefault="00F41D5C" w:rsidP="00F41D5C">
      <w:r w:rsidRPr="00D80B29">
        <w:rPr>
          <w:rStyle w:val="HideTWBExt"/>
        </w:rPr>
        <w:t>&lt;/Amend&gt;</w:t>
      </w:r>
    </w:p>
    <w:p w14:paraId="2DA5BDA5"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208</w:t>
      </w:r>
      <w:r w:rsidRPr="00D80B29">
        <w:rPr>
          <w:rStyle w:val="HideTWBExt"/>
        </w:rPr>
        <w:t>&lt;/NumAm&gt;</w:t>
      </w:r>
    </w:p>
    <w:p w14:paraId="4A6932E4" w14:textId="77777777" w:rsidR="00F41D5C" w:rsidRPr="00D80B29" w:rsidRDefault="00F41D5C" w:rsidP="00F41D5C">
      <w:pPr>
        <w:pStyle w:val="NormalBold"/>
      </w:pPr>
      <w:r w:rsidRPr="00D80B29">
        <w:rPr>
          <w:rStyle w:val="HideTWBExt"/>
          <w:b w:val="0"/>
        </w:rPr>
        <w:t>&lt;RepeatBlock-By&gt;&lt;Members&gt;</w:t>
      </w:r>
      <w:r w:rsidRPr="00D80B29">
        <w:t>Dan Barna, Vlad Vasile-Voiculescu, Marjan Šarec, Ilhan Kyuchyuk, Eugen Tomac, Lucia Yar, Nathalie Loiseau, Marie-Agnes Strack-Zimmermann</w:t>
      </w:r>
      <w:r w:rsidRPr="00D80B29">
        <w:rPr>
          <w:rStyle w:val="HideTWBExt"/>
          <w:b w:val="0"/>
        </w:rPr>
        <w:t>&lt;/Members&gt;</w:t>
      </w:r>
    </w:p>
    <w:p w14:paraId="40D22766" w14:textId="77777777" w:rsidR="00F41D5C" w:rsidRPr="00D80B29" w:rsidRDefault="00F41D5C" w:rsidP="00F41D5C">
      <w:pPr>
        <w:pStyle w:val="NormalBold"/>
      </w:pPr>
      <w:r w:rsidRPr="00D80B29">
        <w:rPr>
          <w:rStyle w:val="HideTWBExt"/>
          <w:b w:val="0"/>
        </w:rPr>
        <w:t>&lt;/RepeatBlock-By&gt;</w:t>
      </w:r>
    </w:p>
    <w:p w14:paraId="593E5456"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73650BE" w14:textId="77777777" w:rsidR="00F41D5C" w:rsidRPr="00D80B29" w:rsidRDefault="00F41D5C" w:rsidP="00F41D5C">
      <w:pPr>
        <w:pStyle w:val="NormalBold"/>
      </w:pPr>
      <w:r w:rsidRPr="00D80B29">
        <w:rPr>
          <w:rStyle w:val="HideTWBExt"/>
        </w:rPr>
        <w:t>&lt;Article&gt;</w:t>
      </w:r>
      <w:r w:rsidRPr="00D80B29">
        <w:t>Ziffer 14</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CA19A83" w14:textId="77777777" w:rsidTr="00666B58">
        <w:trPr>
          <w:trHeight w:hRule="exact" w:val="240"/>
          <w:jc w:val="center"/>
        </w:trPr>
        <w:tc>
          <w:tcPr>
            <w:tcW w:w="9752" w:type="dxa"/>
            <w:gridSpan w:val="2"/>
            <w:tcBorders>
              <w:top w:val="nil"/>
              <w:left w:val="nil"/>
              <w:bottom w:val="nil"/>
              <w:right w:val="nil"/>
            </w:tcBorders>
          </w:tcPr>
          <w:p w14:paraId="09C45946" w14:textId="77777777" w:rsidR="00F41D5C" w:rsidRPr="00D80B29" w:rsidRDefault="00F41D5C" w:rsidP="00666B58"/>
        </w:tc>
      </w:tr>
      <w:tr w:rsidR="00F41D5C" w:rsidRPr="00D80B29" w14:paraId="4F2440E4" w14:textId="77777777" w:rsidTr="00666B58">
        <w:trPr>
          <w:trHeight w:val="240"/>
          <w:jc w:val="center"/>
        </w:trPr>
        <w:tc>
          <w:tcPr>
            <w:tcW w:w="4876" w:type="dxa"/>
            <w:tcBorders>
              <w:top w:val="nil"/>
              <w:left w:val="nil"/>
              <w:bottom w:val="nil"/>
              <w:right w:val="nil"/>
            </w:tcBorders>
          </w:tcPr>
          <w:p w14:paraId="6EB16363"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63EB7F7" w14:textId="77777777" w:rsidR="00F41D5C" w:rsidRPr="00D80B29" w:rsidRDefault="00F41D5C" w:rsidP="00666B58">
            <w:pPr>
              <w:pStyle w:val="AmColumnHeading"/>
            </w:pPr>
            <w:r w:rsidRPr="00D80B29">
              <w:t>Geänderter Text</w:t>
            </w:r>
          </w:p>
        </w:tc>
      </w:tr>
      <w:tr w:rsidR="00F41D5C" w:rsidRPr="00D80B29" w14:paraId="0D380662" w14:textId="77777777" w:rsidTr="00666B58">
        <w:trPr>
          <w:jc w:val="center"/>
        </w:trPr>
        <w:tc>
          <w:tcPr>
            <w:tcW w:w="4876" w:type="dxa"/>
            <w:tcBorders>
              <w:top w:val="nil"/>
              <w:left w:val="nil"/>
              <w:bottom w:val="nil"/>
              <w:right w:val="nil"/>
            </w:tcBorders>
          </w:tcPr>
          <w:p w14:paraId="3CDA5394" w14:textId="77777777" w:rsidR="00F41D5C" w:rsidRPr="00D80B29" w:rsidRDefault="00F41D5C" w:rsidP="00666B58">
            <w:pPr>
              <w:pStyle w:val="Normal6a"/>
            </w:pPr>
            <w:r w:rsidRPr="00D80B29">
              <w:t>14.</w:t>
            </w:r>
            <w:r w:rsidRPr="00D80B29">
              <w:tab/>
              <w:t xml:space="preserve">begrüßt die Verlängerung des Mandats der Partnerschaftsmission der Europäischen Union in Moldau bis zum 31. Mai 2027 und fordert die Mitgliedstaaten auf, die dafür erforderlichen Experten und Finanzmittel bereitzustellen; fordert die EU auf, Moldau weiterhin bei der Stärkung seiner Widerstandsfähigkeit und dem Ausbau seiner Notfallvorsorge zu unterstützen; fordert die EU auf, die in der Republik Moldau gewonnenen Erfahrungen zu nutzen, um die Wahlprozesse und demokratischen Institutionen in der EU </w:t>
            </w:r>
            <w:r w:rsidRPr="00D80B29">
              <w:lastRenderedPageBreak/>
              <w:t>selbst zu schützen;</w:t>
            </w:r>
          </w:p>
        </w:tc>
        <w:tc>
          <w:tcPr>
            <w:tcW w:w="4876" w:type="dxa"/>
            <w:tcBorders>
              <w:top w:val="nil"/>
              <w:left w:val="nil"/>
              <w:bottom w:val="nil"/>
              <w:right w:val="nil"/>
            </w:tcBorders>
          </w:tcPr>
          <w:p w14:paraId="1EC52C0F" w14:textId="77777777" w:rsidR="00F41D5C" w:rsidRPr="00D80B29" w:rsidRDefault="00F41D5C" w:rsidP="00666B58">
            <w:pPr>
              <w:pStyle w:val="Normal6a"/>
            </w:pPr>
            <w:r w:rsidRPr="00D80B29">
              <w:lastRenderedPageBreak/>
              <w:t>14.</w:t>
            </w:r>
            <w:r w:rsidRPr="00D80B29">
              <w:tab/>
              <w:t xml:space="preserve">begrüßt die Verlängerung des Mandats der Partnerschaftsmission der Europäischen Union in Moldau bis zum 31. Mai 2027 und fordert die Mitgliedstaaten auf, die dafür erforderlichen Experten und Finanzmittel bereitzustellen; fordert die EU auf, Moldau </w:t>
            </w:r>
            <w:r w:rsidRPr="00D80B29">
              <w:rPr>
                <w:b/>
                <w:i/>
              </w:rPr>
              <w:t>angesichts der beispiellosen Einflussnahme Russlands</w:t>
            </w:r>
            <w:r w:rsidRPr="00D80B29">
              <w:t xml:space="preserve"> weiterhin bei der Stärkung seiner Widerstandsfähigkeit und dem Ausbau seiner Notfallvorsorge zu unterstützen;</w:t>
            </w:r>
            <w:r w:rsidRPr="00D80B29">
              <w:rPr>
                <w:b/>
                <w:i/>
              </w:rPr>
              <w:t xml:space="preserve"> fordert den strategischen Einsatz der verfügbaren Mittel im Jahr 2027 und darüber hinaus, um die </w:t>
            </w:r>
            <w:r w:rsidRPr="00D80B29">
              <w:rPr>
                <w:b/>
                <w:i/>
              </w:rPr>
              <w:lastRenderedPageBreak/>
              <w:t>Kapazitäten Moldaus in den Bereichen strategische Kommunikation, Cybersicherheit sowie Bekämpfung ausländischer Informationsmanipulation und Einmischung (FIMI) im Vorfeld seines angestrebten Beitrittsdatums zu stärken;</w:t>
            </w:r>
            <w:r w:rsidRPr="00D80B29">
              <w:t xml:space="preserve"> fordert die EU auf, die in der Republik Moldau gewonnenen Erfahrungen zu nutzen, um die Wahlprozesse und demokratischen Institutionen in der EU selbst zu schützen;</w:t>
            </w:r>
          </w:p>
        </w:tc>
      </w:tr>
    </w:tbl>
    <w:p w14:paraId="3959834B"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A0E95BC" w14:textId="77777777" w:rsidR="00F41D5C" w:rsidRPr="00D80B29" w:rsidRDefault="00F41D5C" w:rsidP="00F41D5C">
      <w:r w:rsidRPr="00D80B29">
        <w:rPr>
          <w:rStyle w:val="HideTWBExt"/>
        </w:rPr>
        <w:t>&lt;/Amend&gt;</w:t>
      </w:r>
    </w:p>
    <w:p w14:paraId="29CCA688"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209</w:t>
      </w:r>
      <w:r w:rsidRPr="00D80B29">
        <w:rPr>
          <w:rStyle w:val="HideTWBExt"/>
        </w:rPr>
        <w:t>&lt;/NumAm&gt;</w:t>
      </w:r>
    </w:p>
    <w:p w14:paraId="2B1D88DF" w14:textId="77777777" w:rsidR="00F41D5C" w:rsidRPr="00D80B29" w:rsidRDefault="00F41D5C" w:rsidP="00F41D5C">
      <w:pPr>
        <w:pStyle w:val="NormalBold"/>
      </w:pPr>
      <w:r w:rsidRPr="00D80B29">
        <w:rPr>
          <w:rStyle w:val="HideTWBExt"/>
          <w:b w:val="0"/>
        </w:rPr>
        <w:t>&lt;RepeatBlock-By&gt;&lt;Members&gt;</w:t>
      </w:r>
      <w:r w:rsidRPr="00D80B29">
        <w:t>Mircea-Gheorghe Hava</w:t>
      </w:r>
      <w:r w:rsidRPr="00D80B29">
        <w:rPr>
          <w:rStyle w:val="HideTWBExt"/>
          <w:b w:val="0"/>
        </w:rPr>
        <w:t>&lt;/Members&gt;</w:t>
      </w:r>
    </w:p>
    <w:p w14:paraId="2718A835" w14:textId="77777777" w:rsidR="00F41D5C" w:rsidRPr="00D80B29" w:rsidRDefault="00F41D5C" w:rsidP="00F41D5C">
      <w:pPr>
        <w:pStyle w:val="NormalBold"/>
      </w:pPr>
      <w:r w:rsidRPr="00D80B29">
        <w:rPr>
          <w:rStyle w:val="HideTWBExt"/>
          <w:b w:val="0"/>
        </w:rPr>
        <w:t>&lt;/RepeatBlock-By&gt;</w:t>
      </w:r>
    </w:p>
    <w:p w14:paraId="77F9C0E2"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36990D1" w14:textId="77777777" w:rsidR="00F41D5C" w:rsidRPr="00D80B29" w:rsidRDefault="00F41D5C" w:rsidP="00F41D5C">
      <w:pPr>
        <w:pStyle w:val="NormalBold"/>
      </w:pPr>
      <w:r w:rsidRPr="00D80B29">
        <w:rPr>
          <w:rStyle w:val="HideTWBExt"/>
        </w:rPr>
        <w:t>&lt;Article&gt;</w:t>
      </w:r>
      <w:r w:rsidRPr="00D80B29">
        <w:t>Ziffer 14</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653D9AB" w14:textId="77777777" w:rsidTr="00666B58">
        <w:trPr>
          <w:trHeight w:hRule="exact" w:val="240"/>
          <w:jc w:val="center"/>
        </w:trPr>
        <w:tc>
          <w:tcPr>
            <w:tcW w:w="9752" w:type="dxa"/>
            <w:gridSpan w:val="2"/>
            <w:tcBorders>
              <w:top w:val="nil"/>
              <w:left w:val="nil"/>
              <w:bottom w:val="nil"/>
              <w:right w:val="nil"/>
            </w:tcBorders>
          </w:tcPr>
          <w:p w14:paraId="43E57F5D" w14:textId="77777777" w:rsidR="00F41D5C" w:rsidRPr="00D80B29" w:rsidRDefault="00F41D5C" w:rsidP="00666B58"/>
        </w:tc>
      </w:tr>
      <w:tr w:rsidR="00F41D5C" w:rsidRPr="00D80B29" w14:paraId="5C22976D" w14:textId="77777777" w:rsidTr="00666B58">
        <w:trPr>
          <w:trHeight w:val="240"/>
          <w:jc w:val="center"/>
        </w:trPr>
        <w:tc>
          <w:tcPr>
            <w:tcW w:w="4876" w:type="dxa"/>
            <w:tcBorders>
              <w:top w:val="nil"/>
              <w:left w:val="nil"/>
              <w:bottom w:val="nil"/>
              <w:right w:val="nil"/>
            </w:tcBorders>
          </w:tcPr>
          <w:p w14:paraId="69D24884"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334D029" w14:textId="77777777" w:rsidR="00F41D5C" w:rsidRPr="00D80B29" w:rsidRDefault="00F41D5C" w:rsidP="00666B58">
            <w:pPr>
              <w:pStyle w:val="AmColumnHeading"/>
            </w:pPr>
            <w:r w:rsidRPr="00D80B29">
              <w:t>Geänderter Text</w:t>
            </w:r>
          </w:p>
        </w:tc>
      </w:tr>
      <w:tr w:rsidR="00F41D5C" w:rsidRPr="00D80B29" w14:paraId="15E53CCC" w14:textId="77777777" w:rsidTr="00666B58">
        <w:trPr>
          <w:jc w:val="center"/>
        </w:trPr>
        <w:tc>
          <w:tcPr>
            <w:tcW w:w="4876" w:type="dxa"/>
            <w:tcBorders>
              <w:top w:val="nil"/>
              <w:left w:val="nil"/>
              <w:bottom w:val="nil"/>
              <w:right w:val="nil"/>
            </w:tcBorders>
          </w:tcPr>
          <w:p w14:paraId="361804F8" w14:textId="77777777" w:rsidR="00F41D5C" w:rsidRPr="00D80B29" w:rsidRDefault="00F41D5C" w:rsidP="00666B58">
            <w:pPr>
              <w:pStyle w:val="Normal6a"/>
            </w:pPr>
            <w:r w:rsidRPr="00D80B29">
              <w:t>14.</w:t>
            </w:r>
            <w:r w:rsidRPr="00D80B29">
              <w:tab/>
              <w:t xml:space="preserve">begrüßt die Verlängerung des Mandats der Partnerschaftsmission der Europäischen Union in Moldau bis zum 31. Mai 2027 und fordert die Mitgliedstaaten auf, die dafür erforderlichen Experten und Finanzmittel bereitzustellen; fordert die EU auf, Moldau weiterhin bei der Stärkung </w:t>
            </w:r>
            <w:r w:rsidRPr="00D80B29">
              <w:rPr>
                <w:b/>
                <w:i/>
              </w:rPr>
              <w:t>seiner</w:t>
            </w:r>
            <w:r w:rsidRPr="00D80B29">
              <w:t xml:space="preserve"> Widerstandsfähigkeit und dem Ausbau </w:t>
            </w:r>
            <w:r w:rsidRPr="00D80B29">
              <w:rPr>
                <w:b/>
                <w:i/>
              </w:rPr>
              <w:t>seiner</w:t>
            </w:r>
            <w:r w:rsidRPr="00D80B29">
              <w:t xml:space="preserve"> Notfallvorsorge zu unterstützen; fordert die EU auf, die in der Republik Moldau gewonnenen Erfahrungen zu nutzen, um </w:t>
            </w:r>
            <w:r w:rsidRPr="00D80B29">
              <w:rPr>
                <w:b/>
                <w:i/>
              </w:rPr>
              <w:t>die Wahlprozesse und</w:t>
            </w:r>
            <w:r w:rsidRPr="00D80B29">
              <w:t xml:space="preserve"> demokratischen </w:t>
            </w:r>
            <w:r w:rsidRPr="00D80B29">
              <w:rPr>
                <w:b/>
                <w:i/>
              </w:rPr>
              <w:t>Institutionen in der EU selbst</w:t>
            </w:r>
            <w:r w:rsidRPr="00D80B29">
              <w:t xml:space="preserve"> zu </w:t>
            </w:r>
            <w:r w:rsidRPr="00D80B29">
              <w:rPr>
                <w:b/>
                <w:i/>
              </w:rPr>
              <w:t>schützen</w:t>
            </w:r>
            <w:r w:rsidRPr="00D80B29">
              <w:t>;</w:t>
            </w:r>
          </w:p>
        </w:tc>
        <w:tc>
          <w:tcPr>
            <w:tcW w:w="4876" w:type="dxa"/>
            <w:tcBorders>
              <w:top w:val="nil"/>
              <w:left w:val="nil"/>
              <w:bottom w:val="nil"/>
              <w:right w:val="nil"/>
            </w:tcBorders>
          </w:tcPr>
          <w:p w14:paraId="528365CD" w14:textId="77777777" w:rsidR="00F41D5C" w:rsidRPr="00D80B29" w:rsidRDefault="00F41D5C" w:rsidP="00666B58">
            <w:pPr>
              <w:pStyle w:val="Normal6a"/>
            </w:pPr>
            <w:r w:rsidRPr="00D80B29">
              <w:t>14.</w:t>
            </w:r>
            <w:r w:rsidRPr="00D80B29">
              <w:tab/>
              <w:t xml:space="preserve">begrüßt die Verlängerung des Mandats der Partnerschaftsmission der Europäischen Union in Moldau bis zum 31. Mai 2027 und fordert die Mitgliedstaaten auf, die dafür erforderlichen Experten und Finanzmittel bereitzustellen; fordert die EU auf, </w:t>
            </w:r>
            <w:r w:rsidRPr="00D80B29">
              <w:rPr>
                <w:b/>
                <w:i/>
              </w:rPr>
              <w:t>die Republik</w:t>
            </w:r>
            <w:r w:rsidRPr="00D80B29">
              <w:t xml:space="preserve"> Moldau weiterhin bei der Stärkung </w:t>
            </w:r>
            <w:r w:rsidRPr="00D80B29">
              <w:rPr>
                <w:b/>
                <w:i/>
              </w:rPr>
              <w:t>ihrer</w:t>
            </w:r>
            <w:r w:rsidRPr="00D80B29">
              <w:t xml:space="preserve"> Widerstandsfähigkeit und dem Ausbau </w:t>
            </w:r>
            <w:r w:rsidRPr="00D80B29">
              <w:rPr>
                <w:b/>
                <w:i/>
              </w:rPr>
              <w:t>ihrer</w:t>
            </w:r>
            <w:r w:rsidRPr="00D80B29">
              <w:t xml:space="preserve"> Notfallvorsorge zu unterstützen</w:t>
            </w:r>
            <w:r w:rsidRPr="00D80B29">
              <w:rPr>
                <w:b/>
                <w:i/>
              </w:rPr>
              <w:t>, insbesondere in den Bereichen des Schutzes kritischer Infrastrukturen, der Cybersicherheit, der Abwehr hybrider Bedrohungen und des Schutzes von Wahlprozessen</w:t>
            </w:r>
            <w:r w:rsidRPr="00D80B29">
              <w:t xml:space="preserve">; fordert die </w:t>
            </w:r>
            <w:r w:rsidRPr="00D80B29">
              <w:rPr>
                <w:b/>
                <w:i/>
              </w:rPr>
              <w:t>Institutionen der</w:t>
            </w:r>
            <w:r w:rsidRPr="00D80B29">
              <w:t xml:space="preserve"> EU auf, die in der Republik Moldau gewonnenen Erfahrungen zu nutzen, um </w:t>
            </w:r>
            <w:r w:rsidRPr="00D80B29">
              <w:rPr>
                <w:b/>
                <w:i/>
              </w:rPr>
              <w:t>ihre eigenen europäischen Mechanismen zur Sicherstellung der</w:t>
            </w:r>
            <w:r w:rsidRPr="00D80B29">
              <w:t xml:space="preserve"> demokratischen </w:t>
            </w:r>
            <w:r w:rsidRPr="00D80B29">
              <w:rPr>
                <w:b/>
                <w:i/>
              </w:rPr>
              <w:t>Integrität</w:t>
            </w:r>
            <w:r w:rsidRPr="00D80B29">
              <w:t xml:space="preserve"> zu </w:t>
            </w:r>
            <w:r w:rsidRPr="00D80B29">
              <w:rPr>
                <w:b/>
                <w:i/>
              </w:rPr>
              <w:t>stärken;</w:t>
            </w:r>
          </w:p>
        </w:tc>
      </w:tr>
    </w:tbl>
    <w:p w14:paraId="165A10FD"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{RO}</w:t>
      </w:r>
      <w:r w:rsidRPr="000B7102">
        <w:rPr>
          <w:lang w:val="sv-SE"/>
        </w:rPr>
        <w:t>ro</w:t>
      </w:r>
      <w:r w:rsidRPr="000B7102">
        <w:rPr>
          <w:rStyle w:val="HideTWBExt"/>
          <w:lang w:val="sv-SE"/>
        </w:rPr>
        <w:t>&lt;/Original&gt;</w:t>
      </w:r>
    </w:p>
    <w:p w14:paraId="184A7A34" w14:textId="77777777" w:rsidR="00F41D5C" w:rsidRPr="000B7102" w:rsidRDefault="00F41D5C" w:rsidP="00F41D5C">
      <w:pPr>
        <w:rPr>
          <w:lang w:val="sv-SE"/>
        </w:rPr>
      </w:pPr>
      <w:r w:rsidRPr="000B7102">
        <w:rPr>
          <w:rStyle w:val="HideTWBExt"/>
          <w:lang w:val="sv-SE"/>
        </w:rPr>
        <w:t>&lt;/Amend&gt;</w:t>
      </w:r>
    </w:p>
    <w:p w14:paraId="2ED2B07F" w14:textId="77777777" w:rsidR="00F41D5C" w:rsidRPr="000B7102" w:rsidRDefault="00F41D5C" w:rsidP="00F41D5C">
      <w:pPr>
        <w:pStyle w:val="AmNumberTabs"/>
        <w:rPr>
          <w:lang w:val="sv-SE"/>
        </w:rPr>
      </w:pPr>
      <w:r w:rsidRPr="000B7102">
        <w:rPr>
          <w:rStyle w:val="HideTWBExt"/>
          <w:lang w:val="sv-SE"/>
        </w:rPr>
        <w:lastRenderedPageBreak/>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210</w:t>
      </w:r>
      <w:r w:rsidRPr="000B7102">
        <w:rPr>
          <w:rStyle w:val="HideTWBExt"/>
          <w:lang w:val="sv-SE"/>
        </w:rPr>
        <w:t>&lt;/NumAm&gt;</w:t>
      </w:r>
    </w:p>
    <w:p w14:paraId="63C9BB32"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Sebastian Tynkkynen</w:t>
      </w:r>
      <w:r w:rsidRPr="000B7102">
        <w:rPr>
          <w:rStyle w:val="HideTWBExt"/>
          <w:b w:val="0"/>
          <w:lang w:val="sv-SE"/>
        </w:rPr>
        <w:t>&lt;/Members&gt;</w:t>
      </w:r>
    </w:p>
    <w:p w14:paraId="4D1F5CCF" w14:textId="77777777" w:rsidR="00F41D5C" w:rsidRPr="000B7102" w:rsidRDefault="00F41D5C" w:rsidP="00F41D5C">
      <w:pPr>
        <w:pStyle w:val="NormalBold"/>
        <w:rPr>
          <w:lang w:val="sv-SE"/>
        </w:rPr>
      </w:pPr>
      <w:r w:rsidRPr="000B7102">
        <w:rPr>
          <w:rStyle w:val="HideTWBExt"/>
          <w:b w:val="0"/>
          <w:lang w:val="sv-SE"/>
        </w:rPr>
        <w:t>&lt;/RepeatBlock-By&gt;</w:t>
      </w:r>
    </w:p>
    <w:p w14:paraId="47383D67"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39867D7" w14:textId="77777777" w:rsidR="00F41D5C" w:rsidRPr="00D80B29" w:rsidRDefault="00F41D5C" w:rsidP="00F41D5C">
      <w:pPr>
        <w:pStyle w:val="NormalBold"/>
      </w:pPr>
      <w:r w:rsidRPr="00D80B29">
        <w:rPr>
          <w:rStyle w:val="HideTWBExt"/>
        </w:rPr>
        <w:t>&lt;Article&gt;</w:t>
      </w:r>
      <w:r w:rsidRPr="00D80B29">
        <w:t>Ziffer 14</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DE37DE5" w14:textId="77777777" w:rsidTr="00666B58">
        <w:trPr>
          <w:trHeight w:hRule="exact" w:val="240"/>
          <w:jc w:val="center"/>
        </w:trPr>
        <w:tc>
          <w:tcPr>
            <w:tcW w:w="9752" w:type="dxa"/>
            <w:gridSpan w:val="2"/>
            <w:tcBorders>
              <w:top w:val="nil"/>
              <w:left w:val="nil"/>
              <w:bottom w:val="nil"/>
              <w:right w:val="nil"/>
            </w:tcBorders>
          </w:tcPr>
          <w:p w14:paraId="18D491A1" w14:textId="77777777" w:rsidR="00F41D5C" w:rsidRPr="00D80B29" w:rsidRDefault="00F41D5C" w:rsidP="00666B58"/>
        </w:tc>
      </w:tr>
      <w:tr w:rsidR="00F41D5C" w:rsidRPr="00D80B29" w14:paraId="50BBE01C" w14:textId="77777777" w:rsidTr="00666B58">
        <w:trPr>
          <w:trHeight w:val="240"/>
          <w:jc w:val="center"/>
        </w:trPr>
        <w:tc>
          <w:tcPr>
            <w:tcW w:w="4876" w:type="dxa"/>
            <w:tcBorders>
              <w:top w:val="nil"/>
              <w:left w:val="nil"/>
              <w:bottom w:val="nil"/>
              <w:right w:val="nil"/>
            </w:tcBorders>
          </w:tcPr>
          <w:p w14:paraId="0B617AB5"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5AD344B" w14:textId="77777777" w:rsidR="00F41D5C" w:rsidRPr="00D80B29" w:rsidRDefault="00F41D5C" w:rsidP="00666B58">
            <w:pPr>
              <w:pStyle w:val="AmColumnHeading"/>
            </w:pPr>
            <w:r w:rsidRPr="00D80B29">
              <w:t>Geänderter Text</w:t>
            </w:r>
          </w:p>
        </w:tc>
      </w:tr>
      <w:tr w:rsidR="00F41D5C" w:rsidRPr="00D80B29" w14:paraId="1DD38A09" w14:textId="77777777" w:rsidTr="00666B58">
        <w:trPr>
          <w:jc w:val="center"/>
        </w:trPr>
        <w:tc>
          <w:tcPr>
            <w:tcW w:w="4876" w:type="dxa"/>
            <w:tcBorders>
              <w:top w:val="nil"/>
              <w:left w:val="nil"/>
              <w:bottom w:val="nil"/>
              <w:right w:val="nil"/>
            </w:tcBorders>
          </w:tcPr>
          <w:p w14:paraId="52917B38" w14:textId="77777777" w:rsidR="00F41D5C" w:rsidRPr="00D80B29" w:rsidRDefault="00F41D5C" w:rsidP="00666B58">
            <w:pPr>
              <w:pStyle w:val="Normal6a"/>
            </w:pPr>
            <w:r w:rsidRPr="00D80B29">
              <w:t>14.</w:t>
            </w:r>
            <w:r w:rsidRPr="00D80B29">
              <w:tab/>
              <w:t>begrüßt die Verlängerung des Mandats der Partnerschaftsmission der Europäischen Union in Moldau bis zum 31. Mai 2027 und fordert die Mitgliedstaaten auf, die dafür erforderlichen Experten und Finanzmittel bereitzustellen; fordert die EU auf, Moldau weiterhin bei der Stärkung seiner Widerstandsfähigkeit und dem Ausbau seiner Notfallvorsorge zu unterstützen; fordert die EU auf, die in der Republik Moldau gewonnenen Erfahrungen zu nutzen, um die Wahlprozesse und demokratischen Institutionen in der EU selbst zu schützen;</w:t>
            </w:r>
          </w:p>
        </w:tc>
        <w:tc>
          <w:tcPr>
            <w:tcW w:w="4876" w:type="dxa"/>
            <w:tcBorders>
              <w:top w:val="nil"/>
              <w:left w:val="nil"/>
              <w:bottom w:val="nil"/>
              <w:right w:val="nil"/>
            </w:tcBorders>
          </w:tcPr>
          <w:p w14:paraId="32310682" w14:textId="77777777" w:rsidR="00F41D5C" w:rsidRPr="00D80B29" w:rsidRDefault="00F41D5C" w:rsidP="00666B58">
            <w:pPr>
              <w:pStyle w:val="Normal6a"/>
            </w:pPr>
            <w:r w:rsidRPr="00D80B29">
              <w:t>14.</w:t>
            </w:r>
            <w:r w:rsidRPr="00D80B29">
              <w:tab/>
              <w:t>begrüßt die Verlängerung des Mandats der Partnerschaftsmission der Europäischen Union in Moldau bis zum 31. Mai 2027 und fordert die Mitgliedstaaten auf, die dafür erforderlichen Experten und Finanzmittel bereitzustellen; fordert die EU auf, Moldau weiterhin bei der Stärkung seiner Widerstandsfähigkeit und dem Ausbau seiner Notfallvorsorge</w:t>
            </w:r>
            <w:r w:rsidRPr="00D80B29">
              <w:rPr>
                <w:b/>
                <w:i/>
              </w:rPr>
              <w:t>, insbesondere gegen die feindselige Beeinflussung durch Russland,</w:t>
            </w:r>
            <w:r w:rsidRPr="00D80B29">
              <w:t xml:space="preserve"> zu unterstützen; fordert die EU auf, die in der Republik Moldau </w:t>
            </w:r>
            <w:r w:rsidRPr="00D80B29">
              <w:rPr>
                <w:b/>
                <w:i/>
              </w:rPr>
              <w:t>und anderen Bewerberländern</w:t>
            </w:r>
            <w:r w:rsidRPr="00D80B29">
              <w:t xml:space="preserve"> gewonnenen Erfahrungen zu nutzen, um die Wahlprozesse und demokratischen Institutionen in der EU selbst zu schützen;</w:t>
            </w:r>
          </w:p>
        </w:tc>
      </w:tr>
    </w:tbl>
    <w:p w14:paraId="576348D2"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{FI}</w:t>
      </w:r>
      <w:r w:rsidRPr="00D80B29">
        <w:t>fi</w:t>
      </w:r>
      <w:r w:rsidRPr="00D80B29">
        <w:rPr>
          <w:rStyle w:val="HideTWBExt"/>
        </w:rPr>
        <w:t>&lt;/Original&gt;</w:t>
      </w:r>
    </w:p>
    <w:p w14:paraId="16ED7A0E" w14:textId="77777777" w:rsidR="00F41D5C" w:rsidRPr="00D80B29" w:rsidRDefault="00F41D5C" w:rsidP="00F41D5C">
      <w:r w:rsidRPr="00D80B29">
        <w:rPr>
          <w:rStyle w:val="HideTWBExt"/>
        </w:rPr>
        <w:t>&lt;/Amend&gt;</w:t>
      </w:r>
    </w:p>
    <w:p w14:paraId="485F9500"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211</w:t>
      </w:r>
      <w:r w:rsidRPr="00D80B29">
        <w:rPr>
          <w:rStyle w:val="HideTWBExt"/>
        </w:rPr>
        <w:t>&lt;/NumAm&gt;</w:t>
      </w:r>
    </w:p>
    <w:p w14:paraId="15E3ECC1"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63FE7417" w14:textId="77777777" w:rsidR="00F41D5C" w:rsidRPr="00D80B29" w:rsidRDefault="00F41D5C" w:rsidP="00F41D5C">
      <w:pPr>
        <w:pStyle w:val="NormalBold"/>
      </w:pPr>
      <w:r w:rsidRPr="00D80B29">
        <w:rPr>
          <w:rStyle w:val="HideTWBExt"/>
          <w:b w:val="0"/>
        </w:rPr>
        <w:t>&lt;/RepeatBlock-By&gt;</w:t>
      </w:r>
    </w:p>
    <w:p w14:paraId="33B8773D"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6C333AE" w14:textId="77777777" w:rsidR="00F41D5C" w:rsidRDefault="00F41D5C" w:rsidP="00F41D5C">
      <w:pPr>
        <w:pStyle w:val="NormalBold"/>
      </w:pPr>
      <w:r w:rsidRPr="00D80B29">
        <w:rPr>
          <w:rStyle w:val="HideTWBExt"/>
        </w:rPr>
        <w:t>&lt;Article&gt;</w:t>
      </w:r>
      <w:r w:rsidRPr="00D80B29">
        <w:t>Ziffer 14 a (neu)</w:t>
      </w:r>
      <w:r w:rsidRPr="00D80B29">
        <w:rPr>
          <w:rStyle w:val="HideTWBExt"/>
        </w:rPr>
        <w:t>&lt;/Article&gt;</w:t>
      </w:r>
    </w:p>
    <w:p w14:paraId="2B3E2A13" w14:textId="77777777" w:rsidR="000B7102" w:rsidRDefault="000B7102" w:rsidP="00F41D5C">
      <w:pPr>
        <w:pStyle w:val="NormalBold"/>
      </w:pPr>
    </w:p>
    <w:p w14:paraId="6E1DA81D" w14:textId="77777777" w:rsidR="000B7102" w:rsidRDefault="000B7102" w:rsidP="00F41D5C">
      <w:pPr>
        <w:pStyle w:val="NormalBold"/>
      </w:pPr>
    </w:p>
    <w:p w14:paraId="3405595C" w14:textId="77777777" w:rsidR="000B7102" w:rsidRPr="00D80B29" w:rsidRDefault="000B7102" w:rsidP="00F41D5C">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7A9EFA2" w14:textId="77777777" w:rsidTr="00666B58">
        <w:trPr>
          <w:trHeight w:hRule="exact" w:val="240"/>
          <w:jc w:val="center"/>
        </w:trPr>
        <w:tc>
          <w:tcPr>
            <w:tcW w:w="9752" w:type="dxa"/>
            <w:gridSpan w:val="2"/>
            <w:tcBorders>
              <w:top w:val="nil"/>
              <w:left w:val="nil"/>
              <w:bottom w:val="nil"/>
              <w:right w:val="nil"/>
            </w:tcBorders>
          </w:tcPr>
          <w:p w14:paraId="49A26FDB" w14:textId="77777777" w:rsidR="00F41D5C" w:rsidRPr="00D80B29" w:rsidRDefault="00F41D5C" w:rsidP="00666B58"/>
        </w:tc>
      </w:tr>
      <w:tr w:rsidR="00F41D5C" w:rsidRPr="00D80B29" w14:paraId="679A0B84" w14:textId="77777777" w:rsidTr="00666B58">
        <w:trPr>
          <w:trHeight w:val="240"/>
          <w:jc w:val="center"/>
        </w:trPr>
        <w:tc>
          <w:tcPr>
            <w:tcW w:w="4876" w:type="dxa"/>
            <w:tcBorders>
              <w:top w:val="nil"/>
              <w:left w:val="nil"/>
              <w:bottom w:val="nil"/>
              <w:right w:val="nil"/>
            </w:tcBorders>
          </w:tcPr>
          <w:p w14:paraId="4D5B1A34"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B091C93" w14:textId="77777777" w:rsidR="00F41D5C" w:rsidRPr="00D80B29" w:rsidRDefault="00F41D5C" w:rsidP="00666B58">
            <w:pPr>
              <w:pStyle w:val="AmColumnHeading"/>
            </w:pPr>
            <w:r w:rsidRPr="00D80B29">
              <w:t>Geänderter Text</w:t>
            </w:r>
          </w:p>
        </w:tc>
      </w:tr>
      <w:tr w:rsidR="00F41D5C" w:rsidRPr="00D80B29" w14:paraId="3CC6B926" w14:textId="77777777" w:rsidTr="00666B58">
        <w:trPr>
          <w:jc w:val="center"/>
        </w:trPr>
        <w:tc>
          <w:tcPr>
            <w:tcW w:w="4876" w:type="dxa"/>
            <w:tcBorders>
              <w:top w:val="nil"/>
              <w:left w:val="nil"/>
              <w:bottom w:val="nil"/>
              <w:right w:val="nil"/>
            </w:tcBorders>
          </w:tcPr>
          <w:p w14:paraId="1BB8B82C" w14:textId="77777777" w:rsidR="00F41D5C" w:rsidRPr="00D80B29" w:rsidRDefault="00F41D5C" w:rsidP="00666B58">
            <w:pPr>
              <w:pStyle w:val="Normal6a"/>
            </w:pPr>
          </w:p>
        </w:tc>
        <w:tc>
          <w:tcPr>
            <w:tcW w:w="4876" w:type="dxa"/>
            <w:tcBorders>
              <w:top w:val="nil"/>
              <w:left w:val="nil"/>
              <w:bottom w:val="nil"/>
              <w:right w:val="nil"/>
            </w:tcBorders>
          </w:tcPr>
          <w:p w14:paraId="187E3512" w14:textId="77777777" w:rsidR="00F41D5C" w:rsidRPr="00D80B29" w:rsidRDefault="00F41D5C" w:rsidP="00666B58">
            <w:pPr>
              <w:pStyle w:val="Normal6a"/>
            </w:pPr>
            <w:r w:rsidRPr="00D80B29">
              <w:rPr>
                <w:b/>
                <w:i/>
              </w:rPr>
              <w:t>14a.</w:t>
            </w:r>
            <w:r w:rsidRPr="00D80B29">
              <w:tab/>
            </w:r>
            <w:r w:rsidRPr="00D80B29">
              <w:rPr>
                <w:b/>
                <w:i/>
              </w:rPr>
              <w:t xml:space="preserve">betont, dass in der Republik Moldau einer der wichtigsten Kanäle für die Verbreitung solcher Narrative die mit Moskau verbundene Metropolie von Chișinău und ganz Moldau ist, die der russisch-orthodoxen Kirche untersteht; verurteilt, dass Berichten zufolge Stellvertreter Russlands Einschüchterung </w:t>
            </w:r>
            <w:r w:rsidRPr="00D80B29">
              <w:rPr>
                <w:b/>
                <w:i/>
              </w:rPr>
              <w:lastRenderedPageBreak/>
              <w:t>und Druck gegen Geistliche der orthodoxen Metropolie von Bessarabien ausüben, um die Religionsfreiheit zu beeinträchtigen und den Pluralismus einzuschränken; hebt hervor, dass derartige böswillige Aktivitäten Teil eines umfassenderen Musters der Politisierung der Religion durch die Russische Föderation sind, wie es auf internationaler Ebene zu beobachten ist, wobei beispielsweise die Parlamentarische Versammlung des Europarates im April 2024 zur Feststellung gelangte, dass die russisch-orthodoxe Kirche als Instrument der Kreml-Propaganda missbraucht wird, und der Ökumenische Patriarch von Konstantinopel in einer Erklärung vom August 2024 die militaristische und ethno-nationalistische Ausrichtung der russisch-orthodoxen Kirche anprangert</w:t>
            </w:r>
            <w:r w:rsidRPr="00D80B29">
              <w:rPr>
                <w:b/>
                <w:i/>
                <w:vertAlign w:val="superscript"/>
              </w:rPr>
              <w:t>3a</w:t>
            </w:r>
            <w:r w:rsidRPr="00D80B29">
              <w:rPr>
                <w:b/>
                <w:i/>
              </w:rPr>
              <w:t>;</w:t>
            </w:r>
          </w:p>
        </w:tc>
      </w:tr>
      <w:tr w:rsidR="00F41D5C" w:rsidRPr="00D80B29" w14:paraId="2EF96FC0" w14:textId="77777777" w:rsidTr="00666B58">
        <w:trPr>
          <w:jc w:val="center"/>
        </w:trPr>
        <w:tc>
          <w:tcPr>
            <w:tcW w:w="4876" w:type="dxa"/>
            <w:tcBorders>
              <w:top w:val="nil"/>
              <w:left w:val="nil"/>
              <w:bottom w:val="nil"/>
              <w:right w:val="nil"/>
            </w:tcBorders>
          </w:tcPr>
          <w:p w14:paraId="2EB9B6D4" w14:textId="77777777" w:rsidR="00F41D5C" w:rsidRPr="00D80B29" w:rsidRDefault="00F41D5C" w:rsidP="00666B58"/>
        </w:tc>
        <w:tc>
          <w:tcPr>
            <w:tcW w:w="4876" w:type="dxa"/>
            <w:tcBorders>
              <w:top w:val="nil"/>
              <w:left w:val="nil"/>
              <w:bottom w:val="nil"/>
              <w:right w:val="nil"/>
            </w:tcBorders>
          </w:tcPr>
          <w:p w14:paraId="25A7BC8F" w14:textId="77777777" w:rsidR="00F41D5C" w:rsidRPr="00D80B29" w:rsidRDefault="00F41D5C" w:rsidP="00666B58">
            <w:pPr>
              <w:pStyle w:val="Normal6a"/>
            </w:pPr>
            <w:r w:rsidRPr="00D80B29">
              <w:rPr>
                <w:b/>
                <w:i/>
              </w:rPr>
              <w:t>_________________</w:t>
            </w:r>
          </w:p>
        </w:tc>
      </w:tr>
      <w:tr w:rsidR="00F41D5C" w:rsidRPr="000B7102" w14:paraId="519E3D04" w14:textId="77777777" w:rsidTr="00666B58">
        <w:trPr>
          <w:jc w:val="center"/>
        </w:trPr>
        <w:tc>
          <w:tcPr>
            <w:tcW w:w="4876" w:type="dxa"/>
            <w:tcBorders>
              <w:top w:val="nil"/>
              <w:left w:val="nil"/>
              <w:bottom w:val="nil"/>
              <w:right w:val="nil"/>
            </w:tcBorders>
          </w:tcPr>
          <w:p w14:paraId="3240DC43" w14:textId="77777777" w:rsidR="00F41D5C" w:rsidRPr="00D80B29" w:rsidRDefault="00F41D5C" w:rsidP="00666B58"/>
        </w:tc>
        <w:tc>
          <w:tcPr>
            <w:tcW w:w="4876" w:type="dxa"/>
            <w:tcBorders>
              <w:top w:val="nil"/>
              <w:left w:val="nil"/>
              <w:bottom w:val="nil"/>
              <w:right w:val="nil"/>
            </w:tcBorders>
          </w:tcPr>
          <w:p w14:paraId="7D4EC310" w14:textId="77777777" w:rsidR="00F41D5C" w:rsidRPr="000B7102" w:rsidRDefault="00F41D5C" w:rsidP="00666B58">
            <w:pPr>
              <w:pStyle w:val="Normal6a"/>
              <w:rPr>
                <w:lang w:val="pt-PT"/>
              </w:rPr>
            </w:pPr>
            <w:r w:rsidRPr="000B7102">
              <w:rPr>
                <w:b/>
                <w:i/>
                <w:vertAlign w:val="superscript"/>
                <w:lang w:val="pt-PT"/>
              </w:rPr>
              <w:t>3a</w:t>
            </w:r>
            <w:r w:rsidRPr="000B7102">
              <w:rPr>
                <w:lang w:val="pt-PT"/>
              </w:rPr>
              <w:t xml:space="preserve"> </w:t>
            </w:r>
            <w:r w:rsidRPr="000B7102">
              <w:rPr>
                <w:b/>
                <w:i/>
                <w:lang w:val="pt-PT"/>
              </w:rPr>
              <w:t>https://pace.coe.int/en/files/33808/html https://www.thetablet.co.uk/news/bartholomew-accuses-russian-church-of-ethno-nationalist-heresy/</w:t>
            </w:r>
          </w:p>
        </w:tc>
      </w:tr>
    </w:tbl>
    <w:p w14:paraId="3E979433" w14:textId="77777777" w:rsidR="00F41D5C" w:rsidRPr="000B7102" w:rsidRDefault="00F41D5C" w:rsidP="00F41D5C">
      <w:pPr>
        <w:pStyle w:val="AmOrLang"/>
        <w:rPr>
          <w:lang w:val="pt-PT"/>
        </w:rPr>
      </w:pPr>
      <w:r w:rsidRPr="000B7102">
        <w:rPr>
          <w:lang w:val="pt-PT"/>
        </w:rPr>
        <w:t xml:space="preserve">Or. </w:t>
      </w:r>
      <w:r w:rsidRPr="000B7102">
        <w:rPr>
          <w:rStyle w:val="HideTWBExt"/>
          <w:lang w:val="pt-PT"/>
        </w:rPr>
        <w:t>&lt;Original&gt;</w:t>
      </w:r>
      <w:r w:rsidRPr="000B7102">
        <w:rPr>
          <w:rStyle w:val="HideTWBInt"/>
          <w:lang w:val="pt-PT"/>
        </w:rPr>
        <w:t>{EN}</w:t>
      </w:r>
      <w:r w:rsidRPr="000B7102">
        <w:rPr>
          <w:lang w:val="pt-PT"/>
        </w:rPr>
        <w:t>en</w:t>
      </w:r>
      <w:r w:rsidRPr="000B7102">
        <w:rPr>
          <w:rStyle w:val="HideTWBExt"/>
          <w:lang w:val="pt-PT"/>
        </w:rPr>
        <w:t>&lt;/Original&gt;</w:t>
      </w:r>
    </w:p>
    <w:p w14:paraId="581D48E2" w14:textId="77777777" w:rsidR="00F41D5C" w:rsidRPr="000B7102" w:rsidRDefault="00F41D5C" w:rsidP="00F41D5C">
      <w:pPr>
        <w:rPr>
          <w:lang w:val="pt-PT"/>
        </w:rPr>
      </w:pPr>
      <w:r w:rsidRPr="000B7102">
        <w:rPr>
          <w:rStyle w:val="HideTWBExt"/>
          <w:lang w:val="pt-PT"/>
        </w:rPr>
        <w:t>&lt;/Amend&gt;</w:t>
      </w:r>
    </w:p>
    <w:p w14:paraId="31480143" w14:textId="77777777" w:rsidR="00F41D5C" w:rsidRPr="000B7102" w:rsidRDefault="00F41D5C" w:rsidP="00F41D5C">
      <w:pPr>
        <w:pStyle w:val="AmNumberTabs"/>
        <w:rPr>
          <w:lang w:val="pt-PT"/>
        </w:rPr>
      </w:pPr>
      <w:r w:rsidRPr="000B7102">
        <w:rPr>
          <w:rStyle w:val="HideTWBExt"/>
          <w:lang w:val="pt-PT"/>
        </w:rPr>
        <w:t>&lt;Amend&gt;</w:t>
      </w:r>
      <w:proofErr w:type="spellStart"/>
      <w:r w:rsidRPr="000B7102">
        <w:rPr>
          <w:lang w:val="pt-PT"/>
        </w:rPr>
        <w:t>Änderungsantrag</w:t>
      </w:r>
      <w:proofErr w:type="spellEnd"/>
      <w:r w:rsidRPr="000B7102">
        <w:rPr>
          <w:lang w:val="pt-PT"/>
        </w:rPr>
        <w:tab/>
      </w:r>
      <w:r w:rsidRPr="000B7102">
        <w:rPr>
          <w:lang w:val="pt-PT"/>
        </w:rPr>
        <w:tab/>
      </w:r>
      <w:r w:rsidRPr="000B7102">
        <w:rPr>
          <w:rStyle w:val="HideTWBExt"/>
          <w:lang w:val="pt-PT"/>
        </w:rPr>
        <w:t>&lt;NumAm&gt;</w:t>
      </w:r>
      <w:r w:rsidRPr="000B7102">
        <w:rPr>
          <w:lang w:val="pt-PT"/>
        </w:rPr>
        <w:t>212</w:t>
      </w:r>
      <w:r w:rsidRPr="000B7102">
        <w:rPr>
          <w:rStyle w:val="HideTWBExt"/>
          <w:lang w:val="pt-PT"/>
        </w:rPr>
        <w:t>&lt;/NumAm&gt;</w:t>
      </w:r>
    </w:p>
    <w:p w14:paraId="326546A7" w14:textId="77777777" w:rsidR="00F41D5C" w:rsidRPr="000B7102" w:rsidRDefault="00F41D5C" w:rsidP="00F41D5C">
      <w:pPr>
        <w:pStyle w:val="NormalBold"/>
        <w:rPr>
          <w:lang w:val="pt-PT"/>
        </w:rPr>
      </w:pPr>
      <w:r w:rsidRPr="000B7102">
        <w:rPr>
          <w:rStyle w:val="HideTWBExt"/>
          <w:b w:val="0"/>
          <w:lang w:val="pt-PT"/>
        </w:rPr>
        <w:t>&lt;RepeatBlock-By&gt;&lt;Members&gt;</w:t>
      </w:r>
      <w:proofErr w:type="spellStart"/>
      <w:r w:rsidRPr="000B7102">
        <w:rPr>
          <w:lang w:val="pt-PT"/>
        </w:rPr>
        <w:t>Andrzej</w:t>
      </w:r>
      <w:proofErr w:type="spellEnd"/>
      <w:r w:rsidRPr="000B7102">
        <w:rPr>
          <w:lang w:val="pt-PT"/>
        </w:rPr>
        <w:t xml:space="preserve"> Halicki, Siegfried Mureşan, Liudas Mažylis</w:t>
      </w:r>
      <w:r w:rsidRPr="000B7102">
        <w:rPr>
          <w:rStyle w:val="HideTWBExt"/>
          <w:b w:val="0"/>
          <w:lang w:val="pt-PT"/>
        </w:rPr>
        <w:t>&lt;/Members&gt;</w:t>
      </w:r>
    </w:p>
    <w:p w14:paraId="72543571" w14:textId="77777777" w:rsidR="00F41D5C" w:rsidRPr="000B7102" w:rsidRDefault="00F41D5C" w:rsidP="00F41D5C">
      <w:pPr>
        <w:pStyle w:val="NormalBold"/>
        <w:rPr>
          <w:lang w:val="pt-PT"/>
        </w:rPr>
      </w:pPr>
      <w:r w:rsidRPr="000B7102">
        <w:rPr>
          <w:rStyle w:val="HideTWBExt"/>
          <w:b w:val="0"/>
          <w:lang w:val="pt-PT"/>
        </w:rPr>
        <w:t>&lt;/RepeatBlock-By&gt;</w:t>
      </w:r>
    </w:p>
    <w:p w14:paraId="23931E29"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DF8CE8E" w14:textId="77777777" w:rsidR="00F41D5C" w:rsidRDefault="00F41D5C" w:rsidP="00F41D5C">
      <w:pPr>
        <w:pStyle w:val="NormalBold"/>
      </w:pPr>
      <w:r w:rsidRPr="00D80B29">
        <w:rPr>
          <w:rStyle w:val="HideTWBExt"/>
        </w:rPr>
        <w:t>&lt;Article&gt;</w:t>
      </w:r>
      <w:r w:rsidRPr="00D80B29">
        <w:t>Ziffer 14 a (neu)</w:t>
      </w:r>
      <w:r w:rsidRPr="00D80B29">
        <w:rPr>
          <w:rStyle w:val="HideTWBExt"/>
        </w:rPr>
        <w:t>&lt;/Article&gt;</w:t>
      </w:r>
    </w:p>
    <w:p w14:paraId="17688757" w14:textId="77777777" w:rsidR="000B7102" w:rsidRDefault="000B7102" w:rsidP="00F41D5C">
      <w:pPr>
        <w:pStyle w:val="NormalBold"/>
      </w:pPr>
    </w:p>
    <w:p w14:paraId="0CCCCCF1" w14:textId="77777777" w:rsidR="000B7102" w:rsidRDefault="000B7102" w:rsidP="00F41D5C">
      <w:pPr>
        <w:pStyle w:val="NormalBold"/>
      </w:pPr>
    </w:p>
    <w:p w14:paraId="2CB108CE" w14:textId="77777777" w:rsidR="000B7102" w:rsidRPr="00D80B29" w:rsidRDefault="000B7102" w:rsidP="00F41D5C">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1F880D9" w14:textId="77777777" w:rsidTr="00666B58">
        <w:trPr>
          <w:trHeight w:hRule="exact" w:val="240"/>
          <w:jc w:val="center"/>
        </w:trPr>
        <w:tc>
          <w:tcPr>
            <w:tcW w:w="9752" w:type="dxa"/>
            <w:gridSpan w:val="2"/>
            <w:tcBorders>
              <w:top w:val="nil"/>
              <w:left w:val="nil"/>
              <w:bottom w:val="nil"/>
              <w:right w:val="nil"/>
            </w:tcBorders>
          </w:tcPr>
          <w:p w14:paraId="2D18F840" w14:textId="77777777" w:rsidR="00F41D5C" w:rsidRPr="00D80B29" w:rsidRDefault="00F41D5C" w:rsidP="00666B58"/>
        </w:tc>
      </w:tr>
      <w:tr w:rsidR="00F41D5C" w:rsidRPr="00D80B29" w14:paraId="224C6ABF" w14:textId="77777777" w:rsidTr="00666B58">
        <w:trPr>
          <w:trHeight w:val="240"/>
          <w:jc w:val="center"/>
        </w:trPr>
        <w:tc>
          <w:tcPr>
            <w:tcW w:w="4876" w:type="dxa"/>
            <w:tcBorders>
              <w:top w:val="nil"/>
              <w:left w:val="nil"/>
              <w:bottom w:val="nil"/>
              <w:right w:val="nil"/>
            </w:tcBorders>
          </w:tcPr>
          <w:p w14:paraId="2573D741"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815AAF5" w14:textId="77777777" w:rsidR="00F41D5C" w:rsidRPr="00D80B29" w:rsidRDefault="00F41D5C" w:rsidP="00666B58">
            <w:pPr>
              <w:pStyle w:val="AmColumnHeading"/>
            </w:pPr>
            <w:r w:rsidRPr="00D80B29">
              <w:t>Geänderter Text</w:t>
            </w:r>
          </w:p>
        </w:tc>
      </w:tr>
      <w:tr w:rsidR="00F41D5C" w:rsidRPr="00D80B29" w14:paraId="26838A81" w14:textId="77777777" w:rsidTr="00666B58">
        <w:trPr>
          <w:jc w:val="center"/>
        </w:trPr>
        <w:tc>
          <w:tcPr>
            <w:tcW w:w="4876" w:type="dxa"/>
            <w:tcBorders>
              <w:top w:val="nil"/>
              <w:left w:val="nil"/>
              <w:bottom w:val="nil"/>
              <w:right w:val="nil"/>
            </w:tcBorders>
          </w:tcPr>
          <w:p w14:paraId="68A7F0E2" w14:textId="77777777" w:rsidR="00F41D5C" w:rsidRPr="00D80B29" w:rsidRDefault="00F41D5C" w:rsidP="00666B58">
            <w:pPr>
              <w:pStyle w:val="Normal6a"/>
            </w:pPr>
          </w:p>
        </w:tc>
        <w:tc>
          <w:tcPr>
            <w:tcW w:w="4876" w:type="dxa"/>
            <w:tcBorders>
              <w:top w:val="nil"/>
              <w:left w:val="nil"/>
              <w:bottom w:val="nil"/>
              <w:right w:val="nil"/>
            </w:tcBorders>
          </w:tcPr>
          <w:p w14:paraId="0DD10398" w14:textId="77777777" w:rsidR="00F41D5C" w:rsidRPr="00D80B29" w:rsidRDefault="00F41D5C" w:rsidP="00666B58">
            <w:pPr>
              <w:pStyle w:val="Normal6a"/>
            </w:pPr>
            <w:r w:rsidRPr="00D80B29">
              <w:rPr>
                <w:b/>
                <w:i/>
              </w:rPr>
              <w:t>14a.</w:t>
            </w:r>
            <w:r w:rsidRPr="00D80B29">
              <w:tab/>
            </w:r>
            <w:r w:rsidRPr="00D80B29">
              <w:rPr>
                <w:b/>
                <w:i/>
              </w:rPr>
              <w:t xml:space="preserve">hebt den Stellenwert der parlamentarischen Zusammenarbeit zwischen dem Europäischen Parlament und dem moldauischen Parlament hervor und stellt mit Befriedigung fest, dass die interparlamentarischen Kontakte zwischen den Parlamenten nach der </w:t>
            </w:r>
            <w:r w:rsidRPr="00D80B29">
              <w:rPr>
                <w:b/>
                <w:i/>
              </w:rPr>
              <w:lastRenderedPageBreak/>
              <w:t>Einrichtung eines Büros des Europäischen Parlaments in Chișinău gemäß dem Beschluss vom 10. März 2025 wiederbelebt und intensiviert wurden; begrüßt in diesem Zusammenhang die erneuerte Vereinbarung zwischen den beiden Parlamenten, die im März 2026 von der EU-Parlamentspräsidentin Metsola und dem moldauischen Parlamentspräsidenten Igor Grosu unterzeichnet wurde;</w:t>
            </w:r>
          </w:p>
        </w:tc>
      </w:tr>
    </w:tbl>
    <w:p w14:paraId="1F6537C1" w14:textId="77777777" w:rsidR="00F41D5C" w:rsidRPr="000B7102" w:rsidRDefault="00F41D5C" w:rsidP="00F41D5C">
      <w:pPr>
        <w:pStyle w:val="AmOrLang"/>
        <w:rPr>
          <w:lang w:val="sv-SE"/>
        </w:rPr>
      </w:pPr>
      <w:r w:rsidRPr="000B7102">
        <w:rPr>
          <w:lang w:val="sv-SE"/>
        </w:rPr>
        <w:lastRenderedPageBreak/>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0918A622" w14:textId="77777777" w:rsidR="00F41D5C" w:rsidRPr="000B7102" w:rsidRDefault="00F41D5C" w:rsidP="00F41D5C">
      <w:pPr>
        <w:rPr>
          <w:lang w:val="sv-SE"/>
        </w:rPr>
      </w:pPr>
      <w:r w:rsidRPr="000B7102">
        <w:rPr>
          <w:rStyle w:val="HideTWBExt"/>
          <w:lang w:val="sv-SE"/>
        </w:rPr>
        <w:t>&lt;/Amend&gt;</w:t>
      </w:r>
    </w:p>
    <w:p w14:paraId="56978E72"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213</w:t>
      </w:r>
      <w:r w:rsidRPr="000B7102">
        <w:rPr>
          <w:rStyle w:val="HideTWBExt"/>
          <w:lang w:val="sv-SE"/>
        </w:rPr>
        <w:t>&lt;/NumAm&gt;</w:t>
      </w:r>
    </w:p>
    <w:p w14:paraId="0F40809C"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Sven Mikser</w:t>
      </w:r>
      <w:r w:rsidRPr="000B7102">
        <w:rPr>
          <w:rStyle w:val="HideTWBExt"/>
          <w:b w:val="0"/>
          <w:lang w:val="sv-SE"/>
        </w:rPr>
        <w:t>&lt;/Members&gt;</w:t>
      </w:r>
    </w:p>
    <w:p w14:paraId="3892A84E" w14:textId="77777777" w:rsidR="00F41D5C" w:rsidRPr="000B7102" w:rsidRDefault="00F41D5C" w:rsidP="00F41D5C">
      <w:pPr>
        <w:pStyle w:val="NormalBold"/>
        <w:rPr>
          <w:lang w:val="sv-SE"/>
        </w:rPr>
      </w:pPr>
      <w:r w:rsidRPr="000B7102">
        <w:rPr>
          <w:rStyle w:val="HideTWBExt"/>
          <w:b w:val="0"/>
          <w:lang w:val="sv-SE"/>
        </w:rPr>
        <w:t>&lt;/RepeatBlock-By&gt;</w:t>
      </w:r>
    </w:p>
    <w:p w14:paraId="6D4F84AF"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EA2314D" w14:textId="77777777" w:rsidR="00F41D5C" w:rsidRPr="00D80B29" w:rsidRDefault="00F41D5C" w:rsidP="00F41D5C">
      <w:pPr>
        <w:pStyle w:val="NormalBold"/>
      </w:pPr>
      <w:r w:rsidRPr="00D80B29">
        <w:rPr>
          <w:rStyle w:val="HideTWBExt"/>
        </w:rPr>
        <w:t>&lt;Article&gt;</w:t>
      </w:r>
      <w:r w:rsidRPr="00D80B29">
        <w:t>Ziffer 14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86299B8" w14:textId="77777777" w:rsidTr="00666B58">
        <w:trPr>
          <w:trHeight w:hRule="exact" w:val="240"/>
          <w:jc w:val="center"/>
        </w:trPr>
        <w:tc>
          <w:tcPr>
            <w:tcW w:w="9752" w:type="dxa"/>
            <w:gridSpan w:val="2"/>
            <w:tcBorders>
              <w:top w:val="nil"/>
              <w:left w:val="nil"/>
              <w:bottom w:val="nil"/>
              <w:right w:val="nil"/>
            </w:tcBorders>
          </w:tcPr>
          <w:p w14:paraId="4F4A1709" w14:textId="77777777" w:rsidR="00F41D5C" w:rsidRPr="00D80B29" w:rsidRDefault="00F41D5C" w:rsidP="00666B58"/>
        </w:tc>
      </w:tr>
      <w:tr w:rsidR="00F41D5C" w:rsidRPr="00D80B29" w14:paraId="4F687193" w14:textId="77777777" w:rsidTr="00666B58">
        <w:trPr>
          <w:trHeight w:val="240"/>
          <w:jc w:val="center"/>
        </w:trPr>
        <w:tc>
          <w:tcPr>
            <w:tcW w:w="4876" w:type="dxa"/>
            <w:tcBorders>
              <w:top w:val="nil"/>
              <w:left w:val="nil"/>
              <w:bottom w:val="nil"/>
              <w:right w:val="nil"/>
            </w:tcBorders>
          </w:tcPr>
          <w:p w14:paraId="29B025CD"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5A6E9E9" w14:textId="77777777" w:rsidR="00F41D5C" w:rsidRPr="00D80B29" w:rsidRDefault="00F41D5C" w:rsidP="00666B58">
            <w:pPr>
              <w:pStyle w:val="AmColumnHeading"/>
            </w:pPr>
            <w:r w:rsidRPr="00D80B29">
              <w:t>Geänderter Text</w:t>
            </w:r>
          </w:p>
        </w:tc>
      </w:tr>
      <w:tr w:rsidR="00F41D5C" w:rsidRPr="00D80B29" w14:paraId="1B060100" w14:textId="77777777" w:rsidTr="00666B58">
        <w:trPr>
          <w:jc w:val="center"/>
        </w:trPr>
        <w:tc>
          <w:tcPr>
            <w:tcW w:w="4876" w:type="dxa"/>
            <w:tcBorders>
              <w:top w:val="nil"/>
              <w:left w:val="nil"/>
              <w:bottom w:val="nil"/>
              <w:right w:val="nil"/>
            </w:tcBorders>
          </w:tcPr>
          <w:p w14:paraId="74D9FDC0" w14:textId="77777777" w:rsidR="00F41D5C" w:rsidRPr="00D80B29" w:rsidRDefault="00F41D5C" w:rsidP="00666B58">
            <w:pPr>
              <w:pStyle w:val="Normal6a"/>
            </w:pPr>
          </w:p>
        </w:tc>
        <w:tc>
          <w:tcPr>
            <w:tcW w:w="4876" w:type="dxa"/>
            <w:tcBorders>
              <w:top w:val="nil"/>
              <w:left w:val="nil"/>
              <w:bottom w:val="nil"/>
              <w:right w:val="nil"/>
            </w:tcBorders>
          </w:tcPr>
          <w:p w14:paraId="69E8976C" w14:textId="77777777" w:rsidR="00F41D5C" w:rsidRPr="00D80B29" w:rsidRDefault="00F41D5C" w:rsidP="00666B58">
            <w:pPr>
              <w:pStyle w:val="Normal6a"/>
            </w:pPr>
            <w:r w:rsidRPr="00D80B29">
              <w:rPr>
                <w:b/>
                <w:i/>
              </w:rPr>
              <w:t>14a.</w:t>
            </w:r>
            <w:r w:rsidRPr="00D80B29">
              <w:tab/>
            </w:r>
            <w:r w:rsidRPr="00D80B29">
              <w:rPr>
                <w:b/>
                <w:i/>
              </w:rPr>
              <w:t>betont, dass es unerlässlich ist, Desinformation im Zusammenhang mit dem EU-Integrationsprozess entgegenzuwirken; fordert die Kommission, den EAD und die moldauische Regierung nachdrücklich auf, ihre gemeinsamen Bemühungen im Bereich der strategischen Kommunikation zu verstärken, um die Sichtbarkeit der EU zu verbessern; betont, dass gezielte Kampagnen erforderlich sind, um der moldauischen Öffentlichkeit, insbesondere im ländlichen Raum und in den Regionen, die konkreten, alltäglichen Vorteile der Vorbereitungen auf den EU-Beitritt und der von der EU finanzierten Projekte zu verdeutlichen;</w:t>
            </w:r>
          </w:p>
        </w:tc>
      </w:tr>
    </w:tbl>
    <w:p w14:paraId="50610CA7"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362F5097" w14:textId="77777777" w:rsidR="00F41D5C" w:rsidRPr="000B7102" w:rsidRDefault="00F41D5C" w:rsidP="00F41D5C">
      <w:pPr>
        <w:rPr>
          <w:lang w:val="sv-SE"/>
        </w:rPr>
      </w:pPr>
      <w:r w:rsidRPr="000B7102">
        <w:rPr>
          <w:rStyle w:val="HideTWBExt"/>
          <w:lang w:val="sv-SE"/>
        </w:rPr>
        <w:t>&lt;/Amend&gt;</w:t>
      </w:r>
    </w:p>
    <w:p w14:paraId="2C071163"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214</w:t>
      </w:r>
      <w:r w:rsidRPr="000B7102">
        <w:rPr>
          <w:rStyle w:val="HideTWBExt"/>
          <w:lang w:val="sv-SE"/>
        </w:rPr>
        <w:t>&lt;/NumAm&gt;</w:t>
      </w:r>
    </w:p>
    <w:p w14:paraId="2632BB50"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Villy Søvndal</w:t>
      </w:r>
      <w:r w:rsidRPr="000B7102">
        <w:rPr>
          <w:rStyle w:val="HideTWBExt"/>
          <w:b w:val="0"/>
          <w:lang w:val="sv-SE"/>
        </w:rPr>
        <w:t>&lt;/Members&gt;</w:t>
      </w:r>
    </w:p>
    <w:p w14:paraId="0348B652" w14:textId="77777777" w:rsidR="00F41D5C" w:rsidRPr="00D80B29" w:rsidRDefault="00F41D5C" w:rsidP="00F41D5C">
      <w:r w:rsidRPr="00D80B29">
        <w:rPr>
          <w:rStyle w:val="HideTWBExt"/>
        </w:rPr>
        <w:t>&lt;AuNomDe&gt;</w:t>
      </w:r>
      <w:r w:rsidRPr="00D80B29">
        <w:rPr>
          <w:rStyle w:val="HideTWBInt"/>
        </w:rPr>
        <w:t>{Verts/ALE}</w:t>
      </w:r>
      <w:r w:rsidRPr="00D80B29">
        <w:t>im Namen der Verts/ALE-Fraktion</w:t>
      </w:r>
      <w:r w:rsidRPr="00D80B29">
        <w:rPr>
          <w:rStyle w:val="HideTWBExt"/>
        </w:rPr>
        <w:t>&lt;/AuNomDe&gt;</w:t>
      </w:r>
    </w:p>
    <w:p w14:paraId="17871B7E" w14:textId="77777777" w:rsidR="00F41D5C" w:rsidRPr="00D80B29" w:rsidRDefault="00F41D5C" w:rsidP="00F41D5C">
      <w:pPr>
        <w:pStyle w:val="NormalBold"/>
      </w:pPr>
      <w:r w:rsidRPr="00D80B29">
        <w:rPr>
          <w:rStyle w:val="HideTWBExt"/>
          <w:b w:val="0"/>
        </w:rPr>
        <w:lastRenderedPageBreak/>
        <w:t>&lt;/RepeatBlock-By&gt;</w:t>
      </w:r>
    </w:p>
    <w:p w14:paraId="353670FE"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4997DF2" w14:textId="77777777" w:rsidR="00F41D5C" w:rsidRPr="00D80B29" w:rsidRDefault="00F41D5C" w:rsidP="00F41D5C">
      <w:pPr>
        <w:pStyle w:val="NormalBold"/>
      </w:pPr>
      <w:r w:rsidRPr="00D80B29">
        <w:rPr>
          <w:rStyle w:val="HideTWBExt"/>
        </w:rPr>
        <w:t>&lt;Article&gt;</w:t>
      </w:r>
      <w:r w:rsidRPr="00D80B29">
        <w:t>Ziffer 14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E6D6FC0" w14:textId="77777777" w:rsidTr="00666B58">
        <w:trPr>
          <w:trHeight w:hRule="exact" w:val="240"/>
          <w:jc w:val="center"/>
        </w:trPr>
        <w:tc>
          <w:tcPr>
            <w:tcW w:w="9752" w:type="dxa"/>
            <w:gridSpan w:val="2"/>
            <w:tcBorders>
              <w:top w:val="nil"/>
              <w:left w:val="nil"/>
              <w:bottom w:val="nil"/>
              <w:right w:val="nil"/>
            </w:tcBorders>
          </w:tcPr>
          <w:p w14:paraId="0F814CD6" w14:textId="77777777" w:rsidR="00F41D5C" w:rsidRPr="00D80B29" w:rsidRDefault="00F41D5C" w:rsidP="00666B58"/>
        </w:tc>
      </w:tr>
      <w:tr w:rsidR="00F41D5C" w:rsidRPr="00D80B29" w14:paraId="3340A91B" w14:textId="77777777" w:rsidTr="00666B58">
        <w:trPr>
          <w:trHeight w:val="240"/>
          <w:jc w:val="center"/>
        </w:trPr>
        <w:tc>
          <w:tcPr>
            <w:tcW w:w="4876" w:type="dxa"/>
            <w:tcBorders>
              <w:top w:val="nil"/>
              <w:left w:val="nil"/>
              <w:bottom w:val="nil"/>
              <w:right w:val="nil"/>
            </w:tcBorders>
          </w:tcPr>
          <w:p w14:paraId="776519EC"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CA078A1" w14:textId="77777777" w:rsidR="00F41D5C" w:rsidRPr="00D80B29" w:rsidRDefault="00F41D5C" w:rsidP="00666B58">
            <w:pPr>
              <w:pStyle w:val="AmColumnHeading"/>
            </w:pPr>
            <w:r w:rsidRPr="00D80B29">
              <w:t>Geänderter Text</w:t>
            </w:r>
          </w:p>
        </w:tc>
      </w:tr>
      <w:tr w:rsidR="00F41D5C" w:rsidRPr="00D80B29" w14:paraId="2CE35EC6" w14:textId="77777777" w:rsidTr="00666B58">
        <w:trPr>
          <w:jc w:val="center"/>
        </w:trPr>
        <w:tc>
          <w:tcPr>
            <w:tcW w:w="4876" w:type="dxa"/>
            <w:tcBorders>
              <w:top w:val="nil"/>
              <w:left w:val="nil"/>
              <w:bottom w:val="nil"/>
              <w:right w:val="nil"/>
            </w:tcBorders>
          </w:tcPr>
          <w:p w14:paraId="52A44AF2" w14:textId="77777777" w:rsidR="00F41D5C" w:rsidRPr="00D80B29" w:rsidRDefault="00F41D5C" w:rsidP="00666B58">
            <w:pPr>
              <w:pStyle w:val="Normal6a"/>
            </w:pPr>
          </w:p>
        </w:tc>
        <w:tc>
          <w:tcPr>
            <w:tcW w:w="4876" w:type="dxa"/>
            <w:tcBorders>
              <w:top w:val="nil"/>
              <w:left w:val="nil"/>
              <w:bottom w:val="nil"/>
              <w:right w:val="nil"/>
            </w:tcBorders>
          </w:tcPr>
          <w:p w14:paraId="03DC1377" w14:textId="77777777" w:rsidR="00F41D5C" w:rsidRPr="00D80B29" w:rsidRDefault="00F41D5C" w:rsidP="00666B58">
            <w:pPr>
              <w:pStyle w:val="Normal6a"/>
            </w:pPr>
            <w:r w:rsidRPr="00D80B29">
              <w:rPr>
                <w:b/>
                <w:i/>
              </w:rPr>
              <w:t>14a.</w:t>
            </w:r>
            <w:r w:rsidRPr="00D80B29">
              <w:tab/>
            </w:r>
            <w:r w:rsidRPr="00D80B29">
              <w:rPr>
                <w:b/>
                <w:i/>
              </w:rPr>
              <w:t>fordert die Union und ihre Mitgliedstaaten auf, ausreichende personelle und finanzielle Mittel für das Büro des Europäischen Parlaments in Chișinău bereitzustellen, damit dieses sein Mandat erfolgreich erfüllen kann;</w:t>
            </w:r>
          </w:p>
        </w:tc>
      </w:tr>
    </w:tbl>
    <w:p w14:paraId="29B7A1A8"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04C167B4" w14:textId="77777777" w:rsidR="00F41D5C" w:rsidRPr="00D80B29" w:rsidRDefault="00F41D5C" w:rsidP="00F41D5C">
      <w:r w:rsidRPr="00D80B29">
        <w:rPr>
          <w:rStyle w:val="HideTWBExt"/>
        </w:rPr>
        <w:t>&lt;/Amend&gt;</w:t>
      </w:r>
    </w:p>
    <w:p w14:paraId="16F67E9C"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215</w:t>
      </w:r>
      <w:r w:rsidRPr="00D80B29">
        <w:rPr>
          <w:rStyle w:val="HideTWBExt"/>
        </w:rPr>
        <w:t>&lt;/NumAm&gt;</w:t>
      </w:r>
    </w:p>
    <w:p w14:paraId="0963E132"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57C2E952" w14:textId="77777777" w:rsidR="00F41D5C" w:rsidRPr="00D80B29" w:rsidRDefault="00F41D5C" w:rsidP="00F41D5C">
      <w:pPr>
        <w:pStyle w:val="NormalBold"/>
      </w:pPr>
      <w:r w:rsidRPr="00D80B29">
        <w:rPr>
          <w:rStyle w:val="HideTWBExt"/>
          <w:b w:val="0"/>
        </w:rPr>
        <w:t>&lt;/RepeatBlock-By&gt;</w:t>
      </w:r>
    </w:p>
    <w:p w14:paraId="6B7DC46E"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2E5A167" w14:textId="77777777" w:rsidR="00F41D5C" w:rsidRPr="00D80B29" w:rsidRDefault="00F41D5C" w:rsidP="00F41D5C">
      <w:pPr>
        <w:pStyle w:val="NormalBold"/>
      </w:pPr>
      <w:r w:rsidRPr="00D80B29">
        <w:rPr>
          <w:rStyle w:val="HideTWBExt"/>
        </w:rPr>
        <w:t>&lt;Article&gt;</w:t>
      </w:r>
      <w:r w:rsidRPr="00D80B29">
        <w:t>Ziffer 14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4672321" w14:textId="77777777" w:rsidTr="00666B58">
        <w:trPr>
          <w:trHeight w:hRule="exact" w:val="240"/>
          <w:jc w:val="center"/>
        </w:trPr>
        <w:tc>
          <w:tcPr>
            <w:tcW w:w="9752" w:type="dxa"/>
            <w:gridSpan w:val="2"/>
            <w:tcBorders>
              <w:top w:val="nil"/>
              <w:left w:val="nil"/>
              <w:bottom w:val="nil"/>
              <w:right w:val="nil"/>
            </w:tcBorders>
          </w:tcPr>
          <w:p w14:paraId="4E6DC68E" w14:textId="77777777" w:rsidR="00F41D5C" w:rsidRPr="00D80B29" w:rsidRDefault="00F41D5C" w:rsidP="00666B58"/>
        </w:tc>
      </w:tr>
      <w:tr w:rsidR="00F41D5C" w:rsidRPr="00D80B29" w14:paraId="067B160F" w14:textId="77777777" w:rsidTr="00666B58">
        <w:trPr>
          <w:trHeight w:val="240"/>
          <w:jc w:val="center"/>
        </w:trPr>
        <w:tc>
          <w:tcPr>
            <w:tcW w:w="4876" w:type="dxa"/>
            <w:tcBorders>
              <w:top w:val="nil"/>
              <w:left w:val="nil"/>
              <w:bottom w:val="nil"/>
              <w:right w:val="nil"/>
            </w:tcBorders>
          </w:tcPr>
          <w:p w14:paraId="63BB9841"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ECCEBB4" w14:textId="77777777" w:rsidR="00F41D5C" w:rsidRPr="00D80B29" w:rsidRDefault="00F41D5C" w:rsidP="00666B58">
            <w:pPr>
              <w:pStyle w:val="AmColumnHeading"/>
            </w:pPr>
            <w:r w:rsidRPr="00D80B29">
              <w:t>Geänderter Text</w:t>
            </w:r>
          </w:p>
        </w:tc>
      </w:tr>
      <w:tr w:rsidR="00F41D5C" w:rsidRPr="00D80B29" w14:paraId="085E8284" w14:textId="77777777" w:rsidTr="00666B58">
        <w:trPr>
          <w:jc w:val="center"/>
        </w:trPr>
        <w:tc>
          <w:tcPr>
            <w:tcW w:w="4876" w:type="dxa"/>
            <w:tcBorders>
              <w:top w:val="nil"/>
              <w:left w:val="nil"/>
              <w:bottom w:val="nil"/>
              <w:right w:val="nil"/>
            </w:tcBorders>
          </w:tcPr>
          <w:p w14:paraId="3B0A03BC" w14:textId="77777777" w:rsidR="00F41D5C" w:rsidRPr="00D80B29" w:rsidRDefault="00F41D5C" w:rsidP="00666B58">
            <w:pPr>
              <w:pStyle w:val="Normal6a"/>
            </w:pPr>
          </w:p>
        </w:tc>
        <w:tc>
          <w:tcPr>
            <w:tcW w:w="4876" w:type="dxa"/>
            <w:tcBorders>
              <w:top w:val="nil"/>
              <w:left w:val="nil"/>
              <w:bottom w:val="nil"/>
              <w:right w:val="nil"/>
            </w:tcBorders>
          </w:tcPr>
          <w:p w14:paraId="0A3E0550" w14:textId="77777777" w:rsidR="00F41D5C" w:rsidRPr="00D80B29" w:rsidRDefault="00F41D5C" w:rsidP="00666B58">
            <w:pPr>
              <w:pStyle w:val="Normal6a"/>
            </w:pPr>
            <w:r w:rsidRPr="00D80B29">
              <w:rPr>
                <w:b/>
                <w:i/>
              </w:rPr>
              <w:t>14b.</w:t>
            </w:r>
            <w:r w:rsidRPr="00D80B29">
              <w:tab/>
            </w:r>
            <w:r w:rsidRPr="00D80B29">
              <w:rPr>
                <w:b/>
                <w:i/>
              </w:rPr>
              <w:t>begrüßt den Standpunkt des Europäischen Parlaments, der in seiner Entschließung vom 10. September 2025 zu der Stärkung der Widerstandsfähigkeit der Republik Moldau gegen hybride Bedrohungen und böswillige Einflussnahme vonseiten Russlands (2025/2811(RSP))</w:t>
            </w:r>
            <w:r w:rsidRPr="00D80B29">
              <w:rPr>
                <w:b/>
                <w:i/>
                <w:vertAlign w:val="superscript"/>
              </w:rPr>
              <w:t>10a</w:t>
            </w:r>
            <w:r w:rsidRPr="00D80B29">
              <w:rPr>
                <w:b/>
                <w:i/>
              </w:rPr>
              <w:t xml:space="preserve"> zum Ausdruck gebracht wurde; weist in diesem Zusammenhang darauf hin, dass das Europäische Parlament festgestellt hat, dass die orthodoxe Metropolie von Bessarabien ein Opfer sowjetischer Unterdrückung war, von den sowjetischen Behörden unrechtmäßig aufgelöst wurde und erst 2002 nach einem Urteil des Europäischen Gerichtshofs für Menschenrechte wieder offiziell anerkannt wurde; fordert die staatlichen Stellen der Republik Moldau auf, die vom sowjetischen Regime begangenen Rechtsverstöße gegenüber religiösen Gemeinschaften zu korrigieren, und zwar unter anderem durch die Rückgabe </w:t>
            </w:r>
            <w:r w:rsidRPr="00D80B29">
              <w:rPr>
                <w:b/>
                <w:i/>
              </w:rPr>
              <w:lastRenderedPageBreak/>
              <w:t>enteigneter Vermögenswerte und durch die Sicherstellung der uneingeschränkten Achtung der Religionsfreiheit, die ein integraler Bestandteil der demokratischen Konsolidierung und des Weges des Landes in die Europäische Union ist; betont darüber hinaus, dass die Geschichte der Übergriffe und Rechtsverstöße, die das sowjetische Regime gegen religiöse Gemeinschaften begangen hat, in die Lehrpläne der Schulen aufgenommen werden muss, um das historische Gedächtnis zu bewahren, ein kritisches Verständnis der Vergangenheit zu fördern und eine Wiederholung solcher Verstöße zu verhindern, damit diese Ereignisse weder in Vergessenheit geraten noch verzerrt dargestellt werden;</w:t>
            </w:r>
          </w:p>
        </w:tc>
      </w:tr>
      <w:tr w:rsidR="00F41D5C" w:rsidRPr="00D80B29" w14:paraId="3CD7A5EF" w14:textId="77777777" w:rsidTr="00666B58">
        <w:trPr>
          <w:jc w:val="center"/>
        </w:trPr>
        <w:tc>
          <w:tcPr>
            <w:tcW w:w="4876" w:type="dxa"/>
            <w:tcBorders>
              <w:top w:val="nil"/>
              <w:left w:val="nil"/>
              <w:bottom w:val="nil"/>
              <w:right w:val="nil"/>
            </w:tcBorders>
          </w:tcPr>
          <w:p w14:paraId="2CC1BB20" w14:textId="77777777" w:rsidR="00F41D5C" w:rsidRPr="00D80B29" w:rsidRDefault="00F41D5C" w:rsidP="00666B58"/>
        </w:tc>
        <w:tc>
          <w:tcPr>
            <w:tcW w:w="4876" w:type="dxa"/>
            <w:tcBorders>
              <w:top w:val="nil"/>
              <w:left w:val="nil"/>
              <w:bottom w:val="nil"/>
              <w:right w:val="nil"/>
            </w:tcBorders>
          </w:tcPr>
          <w:p w14:paraId="1F3484CE" w14:textId="77777777" w:rsidR="00F41D5C" w:rsidRPr="00D80B29" w:rsidRDefault="00F41D5C" w:rsidP="00666B58">
            <w:pPr>
              <w:pStyle w:val="Normal6a"/>
            </w:pPr>
            <w:r w:rsidRPr="00D80B29">
              <w:rPr>
                <w:b/>
                <w:i/>
              </w:rPr>
              <w:t>_________________</w:t>
            </w:r>
          </w:p>
        </w:tc>
      </w:tr>
      <w:tr w:rsidR="00F41D5C" w:rsidRPr="000B7102" w14:paraId="4B0D90BB" w14:textId="77777777" w:rsidTr="00666B58">
        <w:trPr>
          <w:jc w:val="center"/>
        </w:trPr>
        <w:tc>
          <w:tcPr>
            <w:tcW w:w="4876" w:type="dxa"/>
            <w:tcBorders>
              <w:top w:val="nil"/>
              <w:left w:val="nil"/>
              <w:bottom w:val="nil"/>
              <w:right w:val="nil"/>
            </w:tcBorders>
          </w:tcPr>
          <w:p w14:paraId="38058629" w14:textId="77777777" w:rsidR="00F41D5C" w:rsidRPr="00D80B29" w:rsidRDefault="00F41D5C" w:rsidP="00666B58"/>
        </w:tc>
        <w:tc>
          <w:tcPr>
            <w:tcW w:w="4876" w:type="dxa"/>
            <w:tcBorders>
              <w:top w:val="nil"/>
              <w:left w:val="nil"/>
              <w:bottom w:val="nil"/>
              <w:right w:val="nil"/>
            </w:tcBorders>
          </w:tcPr>
          <w:p w14:paraId="46F89F8C" w14:textId="77777777" w:rsidR="00F41D5C" w:rsidRPr="000B7102" w:rsidRDefault="00F41D5C" w:rsidP="00666B58">
            <w:pPr>
              <w:pStyle w:val="Normal6a"/>
              <w:rPr>
                <w:lang w:val="pt-PT"/>
              </w:rPr>
            </w:pPr>
            <w:r w:rsidRPr="000B7102">
              <w:rPr>
                <w:b/>
                <w:i/>
                <w:vertAlign w:val="superscript"/>
                <w:lang w:val="pt-PT"/>
              </w:rPr>
              <w:t>10a</w:t>
            </w:r>
            <w:r w:rsidRPr="000B7102">
              <w:rPr>
                <w:lang w:val="pt-PT"/>
              </w:rPr>
              <w:t xml:space="preserve"> </w:t>
            </w:r>
            <w:r w:rsidRPr="000B7102">
              <w:rPr>
                <w:b/>
                <w:i/>
                <w:lang w:val="pt-PT"/>
              </w:rPr>
              <w:t>https://www.europarl.europa.eu/doceo/document/RC-10-2025-0355_DE.pdf</w:t>
            </w:r>
          </w:p>
        </w:tc>
      </w:tr>
    </w:tbl>
    <w:p w14:paraId="62762BBA" w14:textId="77777777" w:rsidR="00F41D5C" w:rsidRPr="000B7102" w:rsidRDefault="00F41D5C" w:rsidP="00F41D5C">
      <w:pPr>
        <w:pStyle w:val="AmOrLang"/>
        <w:rPr>
          <w:lang w:val="pt-PT"/>
        </w:rPr>
      </w:pPr>
      <w:r w:rsidRPr="000B7102">
        <w:rPr>
          <w:lang w:val="pt-PT"/>
        </w:rPr>
        <w:t xml:space="preserve">Or. </w:t>
      </w:r>
      <w:r w:rsidRPr="000B7102">
        <w:rPr>
          <w:rStyle w:val="HideTWBExt"/>
          <w:lang w:val="pt-PT"/>
        </w:rPr>
        <w:t>&lt;Original&gt;</w:t>
      </w:r>
      <w:r w:rsidRPr="000B7102">
        <w:rPr>
          <w:rStyle w:val="HideTWBInt"/>
          <w:lang w:val="pt-PT"/>
        </w:rPr>
        <w:t>{EN}</w:t>
      </w:r>
      <w:r w:rsidRPr="000B7102">
        <w:rPr>
          <w:lang w:val="pt-PT"/>
        </w:rPr>
        <w:t>en</w:t>
      </w:r>
      <w:r w:rsidRPr="000B7102">
        <w:rPr>
          <w:rStyle w:val="HideTWBExt"/>
          <w:lang w:val="pt-PT"/>
        </w:rPr>
        <w:t>&lt;/Original&gt;</w:t>
      </w:r>
    </w:p>
    <w:p w14:paraId="6A785795" w14:textId="77777777" w:rsidR="00F41D5C" w:rsidRPr="000B7102" w:rsidRDefault="00F41D5C" w:rsidP="00F41D5C">
      <w:pPr>
        <w:rPr>
          <w:lang w:val="pt-PT"/>
        </w:rPr>
      </w:pPr>
      <w:r w:rsidRPr="000B7102">
        <w:rPr>
          <w:rStyle w:val="HideTWBExt"/>
          <w:lang w:val="pt-PT"/>
        </w:rPr>
        <w:t>&lt;/Amend&gt;</w:t>
      </w:r>
    </w:p>
    <w:p w14:paraId="5251343E" w14:textId="77777777" w:rsidR="00F41D5C" w:rsidRPr="000B7102" w:rsidRDefault="00F41D5C" w:rsidP="00F41D5C">
      <w:pPr>
        <w:pStyle w:val="AmNumberTabs"/>
        <w:rPr>
          <w:lang w:val="pt-PT"/>
        </w:rPr>
      </w:pPr>
      <w:r w:rsidRPr="000B7102">
        <w:rPr>
          <w:rStyle w:val="HideTWBExt"/>
          <w:lang w:val="pt-PT"/>
        </w:rPr>
        <w:t>&lt;Amend&gt;</w:t>
      </w:r>
      <w:proofErr w:type="spellStart"/>
      <w:r w:rsidRPr="000B7102">
        <w:rPr>
          <w:lang w:val="pt-PT"/>
        </w:rPr>
        <w:t>Änderungsantrag</w:t>
      </w:r>
      <w:proofErr w:type="spellEnd"/>
      <w:r w:rsidRPr="000B7102">
        <w:rPr>
          <w:lang w:val="pt-PT"/>
        </w:rPr>
        <w:tab/>
      </w:r>
      <w:r w:rsidRPr="000B7102">
        <w:rPr>
          <w:lang w:val="pt-PT"/>
        </w:rPr>
        <w:tab/>
      </w:r>
      <w:r w:rsidRPr="000B7102">
        <w:rPr>
          <w:rStyle w:val="HideTWBExt"/>
          <w:lang w:val="pt-PT"/>
        </w:rPr>
        <w:t>&lt;NumAm&gt;</w:t>
      </w:r>
      <w:r w:rsidRPr="000B7102">
        <w:rPr>
          <w:lang w:val="pt-PT"/>
        </w:rPr>
        <w:t>216</w:t>
      </w:r>
      <w:r w:rsidRPr="000B7102">
        <w:rPr>
          <w:rStyle w:val="HideTWBExt"/>
          <w:lang w:val="pt-PT"/>
        </w:rPr>
        <w:t>&lt;/NumAm&gt;</w:t>
      </w:r>
    </w:p>
    <w:p w14:paraId="104E07C4" w14:textId="77777777" w:rsidR="00F41D5C" w:rsidRPr="000B7102" w:rsidRDefault="00F41D5C" w:rsidP="00F41D5C">
      <w:pPr>
        <w:pStyle w:val="NormalBold"/>
        <w:rPr>
          <w:lang w:val="pt-PT"/>
        </w:rPr>
      </w:pPr>
      <w:r w:rsidRPr="000B7102">
        <w:rPr>
          <w:rStyle w:val="HideTWBExt"/>
          <w:b w:val="0"/>
          <w:lang w:val="pt-PT"/>
        </w:rPr>
        <w:t>&lt;RepeatBlock-By&gt;&lt;Members&gt;</w:t>
      </w:r>
      <w:proofErr w:type="spellStart"/>
      <w:r w:rsidRPr="000B7102">
        <w:rPr>
          <w:lang w:val="pt-PT"/>
        </w:rPr>
        <w:t>Andrzej</w:t>
      </w:r>
      <w:proofErr w:type="spellEnd"/>
      <w:r w:rsidRPr="000B7102">
        <w:rPr>
          <w:lang w:val="pt-PT"/>
        </w:rPr>
        <w:t xml:space="preserve"> Halicki, Siegfried Mureşan, Liudas Mažylis</w:t>
      </w:r>
      <w:r w:rsidRPr="000B7102">
        <w:rPr>
          <w:rStyle w:val="HideTWBExt"/>
          <w:b w:val="0"/>
          <w:lang w:val="pt-PT"/>
        </w:rPr>
        <w:t>&lt;/Members&gt;</w:t>
      </w:r>
    </w:p>
    <w:p w14:paraId="1C8CAA7E" w14:textId="77777777" w:rsidR="00F41D5C" w:rsidRPr="000B7102" w:rsidRDefault="00F41D5C" w:rsidP="00F41D5C">
      <w:pPr>
        <w:pStyle w:val="NormalBold"/>
        <w:rPr>
          <w:lang w:val="pt-PT"/>
        </w:rPr>
      </w:pPr>
      <w:r w:rsidRPr="000B7102">
        <w:rPr>
          <w:rStyle w:val="HideTWBExt"/>
          <w:b w:val="0"/>
          <w:lang w:val="pt-PT"/>
        </w:rPr>
        <w:t>&lt;/RepeatBlock-By&gt;</w:t>
      </w:r>
    </w:p>
    <w:p w14:paraId="5B7577C4"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4808BCB" w14:textId="77777777" w:rsidR="00F41D5C" w:rsidRPr="00D80B29" w:rsidRDefault="00F41D5C" w:rsidP="00F41D5C">
      <w:pPr>
        <w:pStyle w:val="NormalBold"/>
      </w:pPr>
      <w:r w:rsidRPr="00D80B29">
        <w:rPr>
          <w:rStyle w:val="HideTWBExt"/>
        </w:rPr>
        <w:t>&lt;Article&gt;</w:t>
      </w:r>
      <w:r w:rsidRPr="00D80B29">
        <w:t>Ziffer 14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CC1E7DA" w14:textId="77777777" w:rsidTr="00666B58">
        <w:trPr>
          <w:trHeight w:hRule="exact" w:val="240"/>
          <w:jc w:val="center"/>
        </w:trPr>
        <w:tc>
          <w:tcPr>
            <w:tcW w:w="9752" w:type="dxa"/>
            <w:gridSpan w:val="2"/>
            <w:tcBorders>
              <w:top w:val="nil"/>
              <w:left w:val="nil"/>
              <w:bottom w:val="nil"/>
              <w:right w:val="nil"/>
            </w:tcBorders>
          </w:tcPr>
          <w:p w14:paraId="127FD2AD" w14:textId="77777777" w:rsidR="00F41D5C" w:rsidRPr="00D80B29" w:rsidRDefault="00F41D5C" w:rsidP="00666B58"/>
        </w:tc>
      </w:tr>
      <w:tr w:rsidR="00F41D5C" w:rsidRPr="00D80B29" w14:paraId="6E9A5087" w14:textId="77777777" w:rsidTr="00666B58">
        <w:trPr>
          <w:trHeight w:val="240"/>
          <w:jc w:val="center"/>
        </w:trPr>
        <w:tc>
          <w:tcPr>
            <w:tcW w:w="4876" w:type="dxa"/>
            <w:tcBorders>
              <w:top w:val="nil"/>
              <w:left w:val="nil"/>
              <w:bottom w:val="nil"/>
              <w:right w:val="nil"/>
            </w:tcBorders>
          </w:tcPr>
          <w:p w14:paraId="45E86818"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FEE28A5" w14:textId="77777777" w:rsidR="00F41D5C" w:rsidRPr="00D80B29" w:rsidRDefault="00F41D5C" w:rsidP="00666B58">
            <w:pPr>
              <w:pStyle w:val="AmColumnHeading"/>
            </w:pPr>
            <w:r w:rsidRPr="00D80B29">
              <w:t>Geänderter Text</w:t>
            </w:r>
          </w:p>
        </w:tc>
      </w:tr>
      <w:tr w:rsidR="00F41D5C" w:rsidRPr="00D80B29" w14:paraId="2AE1DF04" w14:textId="77777777" w:rsidTr="00666B58">
        <w:trPr>
          <w:jc w:val="center"/>
        </w:trPr>
        <w:tc>
          <w:tcPr>
            <w:tcW w:w="4876" w:type="dxa"/>
            <w:tcBorders>
              <w:top w:val="nil"/>
              <w:left w:val="nil"/>
              <w:bottom w:val="nil"/>
              <w:right w:val="nil"/>
            </w:tcBorders>
          </w:tcPr>
          <w:p w14:paraId="31103E5C" w14:textId="77777777" w:rsidR="00F41D5C" w:rsidRPr="00D80B29" w:rsidRDefault="00F41D5C" w:rsidP="00666B58">
            <w:pPr>
              <w:pStyle w:val="Normal6a"/>
            </w:pPr>
          </w:p>
        </w:tc>
        <w:tc>
          <w:tcPr>
            <w:tcW w:w="4876" w:type="dxa"/>
            <w:tcBorders>
              <w:top w:val="nil"/>
              <w:left w:val="nil"/>
              <w:bottom w:val="nil"/>
              <w:right w:val="nil"/>
            </w:tcBorders>
          </w:tcPr>
          <w:p w14:paraId="573517E0" w14:textId="77777777" w:rsidR="00F41D5C" w:rsidRPr="00D80B29" w:rsidRDefault="00F41D5C" w:rsidP="00666B58">
            <w:pPr>
              <w:pStyle w:val="Normal6a"/>
            </w:pPr>
            <w:r w:rsidRPr="00D80B29">
              <w:rPr>
                <w:b/>
                <w:i/>
              </w:rPr>
              <w:t>14b.</w:t>
            </w:r>
            <w:r w:rsidRPr="00D80B29">
              <w:tab/>
            </w:r>
            <w:r w:rsidRPr="00D80B29">
              <w:rPr>
                <w:b/>
                <w:i/>
              </w:rPr>
              <w:t xml:space="preserve">hebt den Stellenwert von Maßnahmen zur Förderung der Demokratie in Moldau hervor, um die Qualität der demokratischen Debatte zu verbessern und die Resilienz gegenüber Desinformation zu stärken; begrüßt die Zusammenarbeit von moldauischen staatlichen Stellen und Akteuren der Zivilgesellschaft unter anderem mit dem Europäischen Fonds für Demokratie als Instrument, das die Lücke füllen kann, die durch den Rückzug von USAID aus </w:t>
            </w:r>
            <w:r w:rsidRPr="00D80B29">
              <w:rPr>
                <w:b/>
                <w:i/>
              </w:rPr>
              <w:lastRenderedPageBreak/>
              <w:t>der Region entstanden ist; beglückwünscht den Europäischen Fonds für Demokratie in diesem Zusammenhang dazu, dass er im Jahr 2025 bei einem nur um 34 % höheren Budget um 62 % mehr Fördermittel bereitgestellt hat als im Jahr 2024; begrüßt, dass der Europäische Fonds für Demokratie im Jahr 2025 seine Unterstützung für moldauische Einrichtungen gegenüber 2024 verdreifacht hat;</w:t>
            </w:r>
          </w:p>
        </w:tc>
      </w:tr>
    </w:tbl>
    <w:p w14:paraId="363572D9"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B83B2DE" w14:textId="77777777" w:rsidR="00F41D5C" w:rsidRPr="00D80B29" w:rsidRDefault="00F41D5C" w:rsidP="00F41D5C">
      <w:r w:rsidRPr="00D80B29">
        <w:rPr>
          <w:rStyle w:val="HideTWBExt"/>
        </w:rPr>
        <w:t>&lt;/Amend&gt;</w:t>
      </w:r>
    </w:p>
    <w:p w14:paraId="64B1148E"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217</w:t>
      </w:r>
      <w:r w:rsidRPr="00D80B29">
        <w:rPr>
          <w:rStyle w:val="HideTWBExt"/>
        </w:rPr>
        <w:t>&lt;/NumAm&gt;</w:t>
      </w:r>
    </w:p>
    <w:p w14:paraId="786E7130"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3FF923F7" w14:textId="77777777" w:rsidR="00F41D5C" w:rsidRPr="00D80B29" w:rsidRDefault="00F41D5C" w:rsidP="00F41D5C">
      <w:pPr>
        <w:pStyle w:val="NormalBold"/>
      </w:pPr>
      <w:r w:rsidRPr="00D80B29">
        <w:rPr>
          <w:rStyle w:val="HideTWBExt"/>
          <w:b w:val="0"/>
        </w:rPr>
        <w:t>&lt;/RepeatBlock-By&gt;</w:t>
      </w:r>
    </w:p>
    <w:p w14:paraId="53E5995D"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A396E70" w14:textId="77777777" w:rsidR="00F41D5C" w:rsidRPr="00D80B29" w:rsidRDefault="00F41D5C" w:rsidP="00F41D5C">
      <w:pPr>
        <w:pStyle w:val="NormalBold"/>
      </w:pPr>
      <w:r w:rsidRPr="00D80B29">
        <w:rPr>
          <w:rStyle w:val="HideTWBExt"/>
        </w:rPr>
        <w:t>&lt;Article&gt;</w:t>
      </w:r>
      <w:r w:rsidRPr="00D80B29">
        <w:t>Ziffer 14 c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5253F6D" w14:textId="77777777" w:rsidTr="00666B58">
        <w:trPr>
          <w:trHeight w:hRule="exact" w:val="240"/>
          <w:jc w:val="center"/>
        </w:trPr>
        <w:tc>
          <w:tcPr>
            <w:tcW w:w="9752" w:type="dxa"/>
            <w:gridSpan w:val="2"/>
            <w:tcBorders>
              <w:top w:val="nil"/>
              <w:left w:val="nil"/>
              <w:bottom w:val="nil"/>
              <w:right w:val="nil"/>
            </w:tcBorders>
          </w:tcPr>
          <w:p w14:paraId="784E7682" w14:textId="77777777" w:rsidR="00F41D5C" w:rsidRPr="00D80B29" w:rsidRDefault="00F41D5C" w:rsidP="00666B58"/>
        </w:tc>
      </w:tr>
      <w:tr w:rsidR="00F41D5C" w:rsidRPr="00D80B29" w14:paraId="33021443" w14:textId="77777777" w:rsidTr="00666B58">
        <w:trPr>
          <w:trHeight w:val="240"/>
          <w:jc w:val="center"/>
        </w:trPr>
        <w:tc>
          <w:tcPr>
            <w:tcW w:w="4876" w:type="dxa"/>
            <w:tcBorders>
              <w:top w:val="nil"/>
              <w:left w:val="nil"/>
              <w:bottom w:val="nil"/>
              <w:right w:val="nil"/>
            </w:tcBorders>
          </w:tcPr>
          <w:p w14:paraId="30FF2F83"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8CE7241" w14:textId="77777777" w:rsidR="00F41D5C" w:rsidRPr="00D80B29" w:rsidRDefault="00F41D5C" w:rsidP="00666B58">
            <w:pPr>
              <w:pStyle w:val="AmColumnHeading"/>
            </w:pPr>
            <w:r w:rsidRPr="00D80B29">
              <w:t>Geänderter Text</w:t>
            </w:r>
          </w:p>
        </w:tc>
      </w:tr>
      <w:tr w:rsidR="00F41D5C" w:rsidRPr="00D80B29" w14:paraId="44C885C3" w14:textId="77777777" w:rsidTr="00666B58">
        <w:trPr>
          <w:jc w:val="center"/>
        </w:trPr>
        <w:tc>
          <w:tcPr>
            <w:tcW w:w="4876" w:type="dxa"/>
            <w:tcBorders>
              <w:top w:val="nil"/>
              <w:left w:val="nil"/>
              <w:bottom w:val="nil"/>
              <w:right w:val="nil"/>
            </w:tcBorders>
          </w:tcPr>
          <w:p w14:paraId="71D01059" w14:textId="77777777" w:rsidR="00F41D5C" w:rsidRPr="00D80B29" w:rsidRDefault="00F41D5C" w:rsidP="00666B58">
            <w:pPr>
              <w:pStyle w:val="Normal6a"/>
            </w:pPr>
          </w:p>
        </w:tc>
        <w:tc>
          <w:tcPr>
            <w:tcW w:w="4876" w:type="dxa"/>
            <w:tcBorders>
              <w:top w:val="nil"/>
              <w:left w:val="nil"/>
              <w:bottom w:val="nil"/>
              <w:right w:val="nil"/>
            </w:tcBorders>
          </w:tcPr>
          <w:p w14:paraId="56102782" w14:textId="77777777" w:rsidR="00F41D5C" w:rsidRPr="00D80B29" w:rsidRDefault="00F41D5C" w:rsidP="00666B58">
            <w:pPr>
              <w:pStyle w:val="Normal6a"/>
            </w:pPr>
            <w:r w:rsidRPr="00D80B29">
              <w:rPr>
                <w:b/>
                <w:i/>
              </w:rPr>
              <w:t>14c.</w:t>
            </w:r>
            <w:r w:rsidRPr="00D80B29">
              <w:tab/>
            </w:r>
            <w:r w:rsidRPr="00D80B29">
              <w:rPr>
                <w:b/>
                <w:i/>
              </w:rPr>
              <w:t>betont, dass die trilaterale Zusammenarbeit zwischen der Republik Moldau, Rumänien und der Ukraine im Rahmen des „Odessa-Dreiecks“ von strategischer Bedeutung für die Stärkung der regionalen Sicherheit und Stabilität ist; hebt seinen Beitrag zur Förderung der EU-Integration Moldaus und der Ukraine, zur Stärkung ihrer Anbindung an die Europäische Union und zur weiteren Angleichung an die Politik und die Standards der EU hervor;</w:t>
            </w:r>
          </w:p>
        </w:tc>
      </w:tr>
    </w:tbl>
    <w:p w14:paraId="5BC05404"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7C6416E9" w14:textId="77777777" w:rsidR="00F41D5C" w:rsidRPr="00D80B29" w:rsidRDefault="00F41D5C" w:rsidP="00F41D5C">
      <w:r w:rsidRPr="00D80B29">
        <w:rPr>
          <w:rStyle w:val="HideTWBExt"/>
        </w:rPr>
        <w:t>&lt;/Amend&gt;</w:t>
      </w:r>
    </w:p>
    <w:p w14:paraId="27B5BC32"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218</w:t>
      </w:r>
      <w:r w:rsidRPr="00D80B29">
        <w:rPr>
          <w:rStyle w:val="HideTWBExt"/>
        </w:rPr>
        <w:t>&lt;/NumAm&gt;</w:t>
      </w:r>
    </w:p>
    <w:p w14:paraId="02019C84"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12DE18F9" w14:textId="77777777" w:rsidR="00F41D5C" w:rsidRPr="00D80B29" w:rsidRDefault="00F41D5C" w:rsidP="00F41D5C">
      <w:pPr>
        <w:pStyle w:val="NormalBold"/>
      </w:pPr>
      <w:r w:rsidRPr="00D80B29">
        <w:rPr>
          <w:rStyle w:val="HideTWBExt"/>
          <w:b w:val="0"/>
        </w:rPr>
        <w:t>&lt;/RepeatBlock-By&gt;</w:t>
      </w:r>
    </w:p>
    <w:p w14:paraId="6D70B198"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759FA59" w14:textId="77777777" w:rsidR="00F41D5C" w:rsidRPr="00D80B29" w:rsidRDefault="00F41D5C" w:rsidP="00F41D5C">
      <w:pPr>
        <w:pStyle w:val="NormalBold"/>
      </w:pPr>
      <w:r w:rsidRPr="00D80B29">
        <w:rPr>
          <w:rStyle w:val="HideTWBExt"/>
        </w:rPr>
        <w:t>&lt;Article&gt;</w:t>
      </w:r>
      <w:r w:rsidRPr="00D80B29">
        <w:t>Ziffer 14 d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D813F98" w14:textId="77777777" w:rsidTr="00666B58">
        <w:trPr>
          <w:trHeight w:hRule="exact" w:val="240"/>
          <w:jc w:val="center"/>
        </w:trPr>
        <w:tc>
          <w:tcPr>
            <w:tcW w:w="9752" w:type="dxa"/>
            <w:gridSpan w:val="2"/>
            <w:tcBorders>
              <w:top w:val="nil"/>
              <w:left w:val="nil"/>
              <w:bottom w:val="nil"/>
              <w:right w:val="nil"/>
            </w:tcBorders>
          </w:tcPr>
          <w:p w14:paraId="71E5F1FC" w14:textId="77777777" w:rsidR="00F41D5C" w:rsidRPr="00D80B29" w:rsidRDefault="00F41D5C" w:rsidP="00666B58"/>
        </w:tc>
      </w:tr>
      <w:tr w:rsidR="00F41D5C" w:rsidRPr="00D80B29" w14:paraId="6852E4B3" w14:textId="77777777" w:rsidTr="00666B58">
        <w:trPr>
          <w:trHeight w:val="240"/>
          <w:jc w:val="center"/>
        </w:trPr>
        <w:tc>
          <w:tcPr>
            <w:tcW w:w="4876" w:type="dxa"/>
            <w:tcBorders>
              <w:top w:val="nil"/>
              <w:left w:val="nil"/>
              <w:bottom w:val="nil"/>
              <w:right w:val="nil"/>
            </w:tcBorders>
          </w:tcPr>
          <w:p w14:paraId="02716531" w14:textId="77777777" w:rsidR="00F41D5C" w:rsidRPr="00D80B29" w:rsidRDefault="00F41D5C" w:rsidP="00666B58">
            <w:pPr>
              <w:pStyle w:val="AmColumnHeading"/>
            </w:pPr>
            <w:r w:rsidRPr="00D80B29">
              <w:lastRenderedPageBreak/>
              <w:t>Entschließungsantrag</w:t>
            </w:r>
          </w:p>
        </w:tc>
        <w:tc>
          <w:tcPr>
            <w:tcW w:w="4876" w:type="dxa"/>
            <w:tcBorders>
              <w:top w:val="nil"/>
              <w:left w:val="nil"/>
              <w:bottom w:val="nil"/>
              <w:right w:val="nil"/>
            </w:tcBorders>
          </w:tcPr>
          <w:p w14:paraId="5343BA67" w14:textId="77777777" w:rsidR="00F41D5C" w:rsidRPr="00D80B29" w:rsidRDefault="00F41D5C" w:rsidP="00666B58">
            <w:pPr>
              <w:pStyle w:val="AmColumnHeading"/>
            </w:pPr>
            <w:r w:rsidRPr="00D80B29">
              <w:t>Geänderter Text</w:t>
            </w:r>
          </w:p>
        </w:tc>
      </w:tr>
      <w:tr w:rsidR="00F41D5C" w:rsidRPr="00D80B29" w14:paraId="487D89DF" w14:textId="77777777" w:rsidTr="00666B58">
        <w:trPr>
          <w:jc w:val="center"/>
        </w:trPr>
        <w:tc>
          <w:tcPr>
            <w:tcW w:w="4876" w:type="dxa"/>
            <w:tcBorders>
              <w:top w:val="nil"/>
              <w:left w:val="nil"/>
              <w:bottom w:val="nil"/>
              <w:right w:val="nil"/>
            </w:tcBorders>
          </w:tcPr>
          <w:p w14:paraId="4F1C8B5B" w14:textId="77777777" w:rsidR="00F41D5C" w:rsidRPr="00D80B29" w:rsidRDefault="00F41D5C" w:rsidP="00666B58">
            <w:pPr>
              <w:pStyle w:val="Normal6a"/>
            </w:pPr>
          </w:p>
        </w:tc>
        <w:tc>
          <w:tcPr>
            <w:tcW w:w="4876" w:type="dxa"/>
            <w:tcBorders>
              <w:top w:val="nil"/>
              <w:left w:val="nil"/>
              <w:bottom w:val="nil"/>
              <w:right w:val="nil"/>
            </w:tcBorders>
          </w:tcPr>
          <w:p w14:paraId="151B0438" w14:textId="77777777" w:rsidR="00F41D5C" w:rsidRPr="00D80B29" w:rsidRDefault="00F41D5C" w:rsidP="00666B58">
            <w:pPr>
              <w:pStyle w:val="Normal6a"/>
            </w:pPr>
            <w:r w:rsidRPr="00D80B29">
              <w:rPr>
                <w:b/>
                <w:i/>
              </w:rPr>
              <w:t>14d.</w:t>
            </w:r>
            <w:r w:rsidRPr="00D80B29">
              <w:tab/>
            </w:r>
            <w:r w:rsidRPr="00D80B29">
              <w:rPr>
                <w:b/>
                <w:i/>
              </w:rPr>
              <w:t>ist zutiefst besorgt über die gezielte Instrumentalisierung der Metropolie von Chișinău und ganz Moldau durch Akteure, die Verbindungen zur Russischen Föderation haben, im Rahmen umfassenderer Aktivitäten zur ausländischen Informationsmanipulation und Einflussnahme; stellt fest, dass Initiativen wie das von der Organisation „Ador Orașul Meu“ (Ich liebe meine Stadt) ins Leben gerufene Projekt zur Verteidigung des Glaubens als juristische Unterstützung für Pfarreien und Geistliche der Metropolie von Chișinău und ganz Moldau präsentiert werden, in der Praxis jedoch als Instrumente zur Verbreitung falscher Narrative dienen</w:t>
            </w:r>
            <w:r w:rsidRPr="00D80B29">
              <w:rPr>
                <w:b/>
                <w:i/>
                <w:vertAlign w:val="superscript"/>
              </w:rPr>
              <w:t>11a</w:t>
            </w:r>
            <w:r w:rsidRPr="00D80B29">
              <w:rPr>
                <w:b/>
                <w:i/>
              </w:rPr>
              <w:t>;</w:t>
            </w:r>
          </w:p>
        </w:tc>
      </w:tr>
      <w:tr w:rsidR="00F41D5C" w:rsidRPr="00D80B29" w14:paraId="1632E16F" w14:textId="77777777" w:rsidTr="00666B58">
        <w:trPr>
          <w:jc w:val="center"/>
        </w:trPr>
        <w:tc>
          <w:tcPr>
            <w:tcW w:w="4876" w:type="dxa"/>
            <w:tcBorders>
              <w:top w:val="nil"/>
              <w:left w:val="nil"/>
              <w:bottom w:val="nil"/>
              <w:right w:val="nil"/>
            </w:tcBorders>
          </w:tcPr>
          <w:p w14:paraId="131F0C54" w14:textId="77777777" w:rsidR="00F41D5C" w:rsidRPr="00D80B29" w:rsidRDefault="00F41D5C" w:rsidP="00666B58"/>
        </w:tc>
        <w:tc>
          <w:tcPr>
            <w:tcW w:w="4876" w:type="dxa"/>
            <w:tcBorders>
              <w:top w:val="nil"/>
              <w:left w:val="nil"/>
              <w:bottom w:val="nil"/>
              <w:right w:val="nil"/>
            </w:tcBorders>
          </w:tcPr>
          <w:p w14:paraId="29289D9A" w14:textId="77777777" w:rsidR="00F41D5C" w:rsidRPr="00D80B29" w:rsidRDefault="00F41D5C" w:rsidP="00666B58">
            <w:pPr>
              <w:pStyle w:val="Normal6a"/>
            </w:pPr>
            <w:r w:rsidRPr="00D80B29">
              <w:rPr>
                <w:b/>
                <w:i/>
              </w:rPr>
              <w:t>_________________</w:t>
            </w:r>
          </w:p>
        </w:tc>
      </w:tr>
      <w:tr w:rsidR="00F41D5C" w:rsidRPr="000B7102" w14:paraId="3DAECBBD" w14:textId="77777777" w:rsidTr="00666B58">
        <w:trPr>
          <w:jc w:val="center"/>
        </w:trPr>
        <w:tc>
          <w:tcPr>
            <w:tcW w:w="4876" w:type="dxa"/>
            <w:tcBorders>
              <w:top w:val="nil"/>
              <w:left w:val="nil"/>
              <w:bottom w:val="nil"/>
              <w:right w:val="nil"/>
            </w:tcBorders>
          </w:tcPr>
          <w:p w14:paraId="38FF138D" w14:textId="77777777" w:rsidR="00F41D5C" w:rsidRPr="00D80B29" w:rsidRDefault="00F41D5C" w:rsidP="00666B58"/>
        </w:tc>
        <w:tc>
          <w:tcPr>
            <w:tcW w:w="4876" w:type="dxa"/>
            <w:tcBorders>
              <w:top w:val="nil"/>
              <w:left w:val="nil"/>
              <w:bottom w:val="nil"/>
              <w:right w:val="nil"/>
            </w:tcBorders>
          </w:tcPr>
          <w:p w14:paraId="2C9DD2DA" w14:textId="77777777" w:rsidR="00F41D5C" w:rsidRPr="000B7102" w:rsidRDefault="00F41D5C" w:rsidP="00666B58">
            <w:pPr>
              <w:pStyle w:val="Normal6a"/>
              <w:rPr>
                <w:lang w:val="pt-PT"/>
              </w:rPr>
            </w:pPr>
            <w:r w:rsidRPr="000B7102">
              <w:rPr>
                <w:b/>
                <w:i/>
                <w:vertAlign w:val="superscript"/>
                <w:lang w:val="pt-PT"/>
              </w:rPr>
              <w:t>11a</w:t>
            </w:r>
            <w:r w:rsidRPr="000B7102">
              <w:rPr>
                <w:lang w:val="pt-PT"/>
              </w:rPr>
              <w:t xml:space="preserve"> </w:t>
            </w:r>
            <w:r w:rsidRPr="000B7102">
              <w:rPr>
                <w:b/>
                <w:i/>
                <w:lang w:val="pt-PT"/>
              </w:rPr>
              <w:t>https://stratcom.md/wp-content/uploads/2026/04/Raport_Amenintari_2025_Prognoza_2026.pdf</w:t>
            </w:r>
          </w:p>
        </w:tc>
      </w:tr>
    </w:tbl>
    <w:p w14:paraId="75CAE3A1"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038B8CC1" w14:textId="77777777" w:rsidR="00F41D5C" w:rsidRPr="000B7102" w:rsidRDefault="00F41D5C" w:rsidP="00F41D5C">
      <w:pPr>
        <w:rPr>
          <w:lang w:val="sv-SE"/>
        </w:rPr>
      </w:pPr>
      <w:r w:rsidRPr="000B7102">
        <w:rPr>
          <w:rStyle w:val="HideTWBExt"/>
          <w:lang w:val="sv-SE"/>
        </w:rPr>
        <w:t>&lt;/Amend&gt;</w:t>
      </w:r>
    </w:p>
    <w:p w14:paraId="6E4C1C26"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219</w:t>
      </w:r>
      <w:r w:rsidRPr="000B7102">
        <w:rPr>
          <w:rStyle w:val="HideTWBExt"/>
          <w:lang w:val="sv-SE"/>
        </w:rPr>
        <w:t>&lt;/NumAm&gt;</w:t>
      </w:r>
    </w:p>
    <w:p w14:paraId="78E0BFF5"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Mika Aaltola</w:t>
      </w:r>
      <w:r w:rsidRPr="000B7102">
        <w:rPr>
          <w:rStyle w:val="HideTWBExt"/>
          <w:b w:val="0"/>
          <w:lang w:val="sv-SE"/>
        </w:rPr>
        <w:t>&lt;/Members&gt;</w:t>
      </w:r>
    </w:p>
    <w:p w14:paraId="61311868" w14:textId="77777777" w:rsidR="00F41D5C" w:rsidRPr="000B7102" w:rsidRDefault="00F41D5C" w:rsidP="00F41D5C">
      <w:pPr>
        <w:pStyle w:val="NormalBold"/>
        <w:rPr>
          <w:lang w:val="sv-SE"/>
        </w:rPr>
      </w:pPr>
      <w:r w:rsidRPr="000B7102">
        <w:rPr>
          <w:rStyle w:val="HideTWBExt"/>
          <w:b w:val="0"/>
          <w:lang w:val="sv-SE"/>
        </w:rPr>
        <w:t>&lt;/RepeatBlock-By&gt;</w:t>
      </w:r>
    </w:p>
    <w:p w14:paraId="3382381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25AF33FC" w14:textId="77777777" w:rsidR="00F41D5C" w:rsidRPr="00D80B29" w:rsidRDefault="00F41D5C" w:rsidP="00F41D5C">
      <w:pPr>
        <w:pStyle w:val="NormalBold"/>
      </w:pPr>
      <w:r w:rsidRPr="00D80B29">
        <w:rPr>
          <w:rStyle w:val="HideTWBExt"/>
        </w:rPr>
        <w:t>&lt;Article&gt;</w:t>
      </w:r>
      <w:r w:rsidRPr="00D80B29">
        <w:t>Ziffer 15</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84E2650" w14:textId="77777777" w:rsidTr="00666B58">
        <w:trPr>
          <w:trHeight w:hRule="exact" w:val="240"/>
          <w:jc w:val="center"/>
        </w:trPr>
        <w:tc>
          <w:tcPr>
            <w:tcW w:w="9752" w:type="dxa"/>
            <w:gridSpan w:val="2"/>
            <w:tcBorders>
              <w:top w:val="nil"/>
              <w:left w:val="nil"/>
              <w:bottom w:val="nil"/>
              <w:right w:val="nil"/>
            </w:tcBorders>
          </w:tcPr>
          <w:p w14:paraId="4D6A0BA9" w14:textId="77777777" w:rsidR="00F41D5C" w:rsidRPr="00D80B29" w:rsidRDefault="00F41D5C" w:rsidP="00666B58"/>
        </w:tc>
      </w:tr>
      <w:tr w:rsidR="00F41D5C" w:rsidRPr="00D80B29" w14:paraId="032D18A1" w14:textId="77777777" w:rsidTr="00666B58">
        <w:trPr>
          <w:trHeight w:val="240"/>
          <w:jc w:val="center"/>
        </w:trPr>
        <w:tc>
          <w:tcPr>
            <w:tcW w:w="4876" w:type="dxa"/>
            <w:tcBorders>
              <w:top w:val="nil"/>
              <w:left w:val="nil"/>
              <w:bottom w:val="nil"/>
              <w:right w:val="nil"/>
            </w:tcBorders>
          </w:tcPr>
          <w:p w14:paraId="6920B5AF"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6E6E6B3" w14:textId="77777777" w:rsidR="00F41D5C" w:rsidRPr="00D80B29" w:rsidRDefault="00F41D5C" w:rsidP="00666B58">
            <w:pPr>
              <w:pStyle w:val="AmColumnHeading"/>
            </w:pPr>
            <w:r w:rsidRPr="00D80B29">
              <w:t>Geänderter Text</w:t>
            </w:r>
          </w:p>
        </w:tc>
      </w:tr>
      <w:tr w:rsidR="00F41D5C" w:rsidRPr="00D80B29" w14:paraId="45CBBC5A" w14:textId="77777777" w:rsidTr="00666B58">
        <w:trPr>
          <w:jc w:val="center"/>
        </w:trPr>
        <w:tc>
          <w:tcPr>
            <w:tcW w:w="4876" w:type="dxa"/>
            <w:tcBorders>
              <w:top w:val="nil"/>
              <w:left w:val="nil"/>
              <w:bottom w:val="nil"/>
              <w:right w:val="nil"/>
            </w:tcBorders>
          </w:tcPr>
          <w:p w14:paraId="7416836B" w14:textId="77777777" w:rsidR="00F41D5C" w:rsidRPr="00D80B29" w:rsidRDefault="00F41D5C" w:rsidP="00666B58">
            <w:pPr>
              <w:pStyle w:val="Normal6a"/>
            </w:pPr>
            <w:r w:rsidRPr="00D80B29">
              <w:t>15.</w:t>
            </w:r>
            <w:r w:rsidRPr="00D80B29">
              <w:tab/>
              <w:t xml:space="preserve">bekräftigt sein uneingeschränktes Engagement für die territoriale Unversehrtheit der Republik Moldau und die friedliche Beilegung des Konflikts, die sich auf die Souveränität und die territoriale Unversehrtheit des Landes innerhalb seiner international anerkannten Grenzen stützt; fordert Moldau auf, seine Wiedereingliederungsbemühungen fortzusetzen, und fordert die Russische Föderation auf, ihren internationalen Verpflichtungen nachzukommen, indem </w:t>
            </w:r>
            <w:r w:rsidRPr="00D80B29">
              <w:lastRenderedPageBreak/>
              <w:t>sie den sofortigen und bedingungslosen Abzug ihres gesamten Militärpersonals, ihrer Ausrüstung und Munition aus der Region Transnistrien anordnet;</w:t>
            </w:r>
          </w:p>
        </w:tc>
        <w:tc>
          <w:tcPr>
            <w:tcW w:w="4876" w:type="dxa"/>
            <w:tcBorders>
              <w:top w:val="nil"/>
              <w:left w:val="nil"/>
              <w:bottom w:val="nil"/>
              <w:right w:val="nil"/>
            </w:tcBorders>
          </w:tcPr>
          <w:p w14:paraId="1EBCA326" w14:textId="77777777" w:rsidR="00F41D5C" w:rsidRPr="00D80B29" w:rsidRDefault="00F41D5C" w:rsidP="00666B58">
            <w:pPr>
              <w:pStyle w:val="Normal6a"/>
            </w:pPr>
            <w:r w:rsidRPr="00D80B29">
              <w:lastRenderedPageBreak/>
              <w:t>15.</w:t>
            </w:r>
            <w:r w:rsidRPr="00D80B29">
              <w:tab/>
              <w:t xml:space="preserve">bekräftigt sein uneingeschränktes Engagement für die territoriale Unversehrtheit der Republik Moldau und die friedliche Beilegung des Konflikts, die sich auf die Souveränität und die territoriale Unversehrtheit des Landes innerhalb seiner international anerkannten Grenzen stützt; fordert Moldau auf, seine Wiedereingliederungsbemühungen fortzusetzen, und fordert die Russische Föderation auf, ihren internationalen Verpflichtungen nachzukommen, indem </w:t>
            </w:r>
            <w:r w:rsidRPr="00D80B29">
              <w:lastRenderedPageBreak/>
              <w:t xml:space="preserve">sie den sofortigen und bedingungslosen Abzug ihres gesamten Militärpersonals, ihrer Ausrüstung und Munition aus der Region Transnistrien anordnet; </w:t>
            </w:r>
            <w:r w:rsidRPr="00D80B29">
              <w:rPr>
                <w:b/>
                <w:i/>
              </w:rPr>
              <w:t>unterstützt die Bemühungen Moldaus, die Region Transnistrien im Einklang mit den in der Reformagenda niedergelegten Grundsätzen der Inklusivität in die Maßnahmen zur wirtschaftlichen und regulatorischen Konvergenz in Bezug auf den EU-Binnenmarkt einzubeziehen;</w:t>
            </w:r>
          </w:p>
        </w:tc>
      </w:tr>
    </w:tbl>
    <w:p w14:paraId="3405907A"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5484729C" w14:textId="77777777" w:rsidR="00F41D5C" w:rsidRPr="00D80B29" w:rsidRDefault="00F41D5C" w:rsidP="00F41D5C">
      <w:r w:rsidRPr="00D80B29">
        <w:rPr>
          <w:rStyle w:val="HideTWBExt"/>
        </w:rPr>
        <w:t>&lt;/Amend&gt;</w:t>
      </w:r>
    </w:p>
    <w:p w14:paraId="1B7BFCE9"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220</w:t>
      </w:r>
      <w:r w:rsidRPr="00D80B29">
        <w:rPr>
          <w:rStyle w:val="HideTWBExt"/>
        </w:rPr>
        <w:t>&lt;/NumAm&gt;</w:t>
      </w:r>
    </w:p>
    <w:p w14:paraId="7EA245EA" w14:textId="77777777" w:rsidR="00F41D5C" w:rsidRPr="00D80B29" w:rsidRDefault="00F41D5C" w:rsidP="00F41D5C">
      <w:pPr>
        <w:pStyle w:val="NormalBold"/>
      </w:pPr>
      <w:r w:rsidRPr="00D80B29">
        <w:rPr>
          <w:rStyle w:val="HideTWBExt"/>
          <w:b w:val="0"/>
        </w:rPr>
        <w:t>&lt;RepeatBlock-By&gt;&lt;Members&gt;</w:t>
      </w:r>
      <w:r w:rsidRPr="00D80B29">
        <w:t>Andrzej Halicki, Siegfried Mureşan, Liudas Mažylis</w:t>
      </w:r>
      <w:r w:rsidRPr="00D80B29">
        <w:rPr>
          <w:rStyle w:val="HideTWBExt"/>
          <w:b w:val="0"/>
        </w:rPr>
        <w:t>&lt;/Members&gt;</w:t>
      </w:r>
    </w:p>
    <w:p w14:paraId="326128F4" w14:textId="77777777" w:rsidR="00F41D5C" w:rsidRPr="00D80B29" w:rsidRDefault="00F41D5C" w:rsidP="00F41D5C">
      <w:pPr>
        <w:pStyle w:val="NormalBold"/>
      </w:pPr>
      <w:r w:rsidRPr="00D80B29">
        <w:rPr>
          <w:rStyle w:val="HideTWBExt"/>
          <w:b w:val="0"/>
        </w:rPr>
        <w:t>&lt;/RepeatBlock-By&gt;</w:t>
      </w:r>
    </w:p>
    <w:p w14:paraId="546CF7B9"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368614D" w14:textId="77777777" w:rsidR="00F41D5C" w:rsidRPr="00D80B29" w:rsidRDefault="00F41D5C" w:rsidP="00F41D5C">
      <w:pPr>
        <w:pStyle w:val="NormalBold"/>
      </w:pPr>
      <w:r w:rsidRPr="00D80B29">
        <w:rPr>
          <w:rStyle w:val="HideTWBExt"/>
        </w:rPr>
        <w:t>&lt;Article&gt;</w:t>
      </w:r>
      <w:r w:rsidRPr="00D80B29">
        <w:t>Ziffer 15</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FFCFE46" w14:textId="77777777" w:rsidTr="00666B58">
        <w:trPr>
          <w:trHeight w:hRule="exact" w:val="240"/>
          <w:jc w:val="center"/>
        </w:trPr>
        <w:tc>
          <w:tcPr>
            <w:tcW w:w="9752" w:type="dxa"/>
            <w:gridSpan w:val="2"/>
            <w:tcBorders>
              <w:top w:val="nil"/>
              <w:left w:val="nil"/>
              <w:bottom w:val="nil"/>
              <w:right w:val="nil"/>
            </w:tcBorders>
          </w:tcPr>
          <w:p w14:paraId="0669B2CC" w14:textId="77777777" w:rsidR="00F41D5C" w:rsidRPr="00D80B29" w:rsidRDefault="00F41D5C" w:rsidP="00666B58"/>
        </w:tc>
      </w:tr>
      <w:tr w:rsidR="00F41D5C" w:rsidRPr="00D80B29" w14:paraId="185A8146" w14:textId="77777777" w:rsidTr="00666B58">
        <w:trPr>
          <w:trHeight w:val="240"/>
          <w:jc w:val="center"/>
        </w:trPr>
        <w:tc>
          <w:tcPr>
            <w:tcW w:w="4876" w:type="dxa"/>
            <w:tcBorders>
              <w:top w:val="nil"/>
              <w:left w:val="nil"/>
              <w:bottom w:val="nil"/>
              <w:right w:val="nil"/>
            </w:tcBorders>
          </w:tcPr>
          <w:p w14:paraId="47B385D1"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4D217A37" w14:textId="77777777" w:rsidR="00F41D5C" w:rsidRPr="00D80B29" w:rsidRDefault="00F41D5C" w:rsidP="00666B58">
            <w:pPr>
              <w:pStyle w:val="AmColumnHeading"/>
            </w:pPr>
            <w:r w:rsidRPr="00D80B29">
              <w:t>Geänderter Text</w:t>
            </w:r>
          </w:p>
        </w:tc>
      </w:tr>
      <w:tr w:rsidR="00F41D5C" w:rsidRPr="00D80B29" w14:paraId="0B016C2C" w14:textId="77777777" w:rsidTr="00666B58">
        <w:trPr>
          <w:jc w:val="center"/>
        </w:trPr>
        <w:tc>
          <w:tcPr>
            <w:tcW w:w="4876" w:type="dxa"/>
            <w:tcBorders>
              <w:top w:val="nil"/>
              <w:left w:val="nil"/>
              <w:bottom w:val="nil"/>
              <w:right w:val="nil"/>
            </w:tcBorders>
          </w:tcPr>
          <w:p w14:paraId="631E267B" w14:textId="77777777" w:rsidR="00F41D5C" w:rsidRPr="00D80B29" w:rsidRDefault="00F41D5C" w:rsidP="00666B58">
            <w:pPr>
              <w:pStyle w:val="Normal6a"/>
            </w:pPr>
            <w:r w:rsidRPr="00D80B29">
              <w:t>15.</w:t>
            </w:r>
            <w:r w:rsidRPr="00D80B29">
              <w:tab/>
              <w:t>bekräftigt sein uneingeschränktes Engagement für die territoriale Unversehrtheit der Republik Moldau und die friedliche Beilegung des Konflikts, die sich auf die Souveränität und die territoriale Unversehrtheit des Landes innerhalb seiner international anerkannten Grenzen stützt; fordert Moldau auf, seine Wiedereingliederungsbemühungen fortzusetzen, und fordert die Russische Föderation auf, ihren internationalen Verpflichtungen nachzukommen, indem sie den sofortigen und bedingungslosen Abzug ihres gesamten Militärpersonals, ihrer Ausrüstung und Munition aus der Region Transnistrien anordnet</w:t>
            </w:r>
            <w:r w:rsidRPr="00D80B29">
              <w:rPr>
                <w:b/>
                <w:i/>
              </w:rPr>
              <w:t>;</w:t>
            </w:r>
          </w:p>
        </w:tc>
        <w:tc>
          <w:tcPr>
            <w:tcW w:w="4876" w:type="dxa"/>
            <w:tcBorders>
              <w:top w:val="nil"/>
              <w:left w:val="nil"/>
              <w:bottom w:val="nil"/>
              <w:right w:val="nil"/>
            </w:tcBorders>
          </w:tcPr>
          <w:p w14:paraId="16B72489" w14:textId="77777777" w:rsidR="00F41D5C" w:rsidRPr="00D80B29" w:rsidRDefault="00F41D5C" w:rsidP="00666B58">
            <w:pPr>
              <w:pStyle w:val="Normal6a"/>
            </w:pPr>
            <w:r w:rsidRPr="00D80B29">
              <w:t>15.</w:t>
            </w:r>
            <w:r w:rsidRPr="00D80B29">
              <w:tab/>
              <w:t>bekräftigt sein uneingeschränktes Engagement für die territoriale Unversehrtheit der Republik Moldau und die friedliche Beilegung des Konflikts, die sich auf die Souveränität und die territoriale Unversehrtheit des Landes innerhalb seiner international anerkannten Grenzen stützt; fordert Moldau auf, seine Wiedereingliederungsbemühungen fortzusetzen, und fordert die Russische Föderation auf, ihren internationalen Verpflichtungen nachzukommen, indem sie den sofortigen und bedingungslosen Abzug ihres gesamten Militärpersonals, ihrer Ausrüstung und Munition aus der Region Transnistrien anordnet</w:t>
            </w:r>
            <w:r w:rsidRPr="00D80B29">
              <w:rPr>
                <w:b/>
                <w:i/>
              </w:rPr>
              <w:t>,</w:t>
            </w:r>
            <w:r w:rsidRPr="00D80B29">
              <w:t xml:space="preserve"> </w:t>
            </w:r>
            <w:r w:rsidRPr="00D80B29">
              <w:rPr>
                <w:b/>
                <w:i/>
              </w:rPr>
              <w:t>da es sich bei dieser russischen Präsenz um einen gravierenden Verstoß gegen das Völkerrecht und eine direkte Sicherheitsbedrohung für Moldau und die gesamte europäische Nachbarschaft handelt;</w:t>
            </w:r>
          </w:p>
        </w:tc>
      </w:tr>
    </w:tbl>
    <w:p w14:paraId="509F83A3"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1289F223" w14:textId="77777777" w:rsidR="00F41D5C" w:rsidRPr="00D80B29" w:rsidRDefault="00F41D5C" w:rsidP="00F41D5C">
      <w:r w:rsidRPr="00D80B29">
        <w:rPr>
          <w:rStyle w:val="HideTWBExt"/>
        </w:rPr>
        <w:lastRenderedPageBreak/>
        <w:t>&lt;/Amend&gt;</w:t>
      </w:r>
    </w:p>
    <w:p w14:paraId="5036A9F1"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221</w:t>
      </w:r>
      <w:r w:rsidRPr="00D80B29">
        <w:rPr>
          <w:rStyle w:val="HideTWBExt"/>
        </w:rPr>
        <w:t>&lt;/NumAm&gt;</w:t>
      </w:r>
    </w:p>
    <w:p w14:paraId="5C2262AF" w14:textId="77777777" w:rsidR="00F41D5C" w:rsidRPr="00D80B29" w:rsidRDefault="00F41D5C" w:rsidP="00F41D5C">
      <w:pPr>
        <w:pStyle w:val="NormalBold"/>
      </w:pPr>
      <w:r w:rsidRPr="00D80B29">
        <w:rPr>
          <w:rStyle w:val="HideTWBExt"/>
          <w:b w:val="0"/>
        </w:rPr>
        <w:t>&lt;RepeatBlock-By&gt;&lt;Members&gt;</w:t>
      </w:r>
      <w:r w:rsidRPr="00D80B29">
        <w:t>Alexander Sell</w:t>
      </w:r>
      <w:r w:rsidRPr="00D80B29">
        <w:rPr>
          <w:rStyle w:val="HideTWBExt"/>
          <w:b w:val="0"/>
        </w:rPr>
        <w:t>&lt;/Members&gt;</w:t>
      </w:r>
    </w:p>
    <w:p w14:paraId="2E30AF23" w14:textId="77777777" w:rsidR="00F41D5C" w:rsidRPr="00D80B29" w:rsidRDefault="00F41D5C" w:rsidP="00F41D5C">
      <w:pPr>
        <w:pStyle w:val="NormalBold"/>
      </w:pPr>
      <w:r w:rsidRPr="00D80B29">
        <w:rPr>
          <w:rStyle w:val="HideTWBExt"/>
          <w:b w:val="0"/>
        </w:rPr>
        <w:t>&lt;/RepeatBlock-By&gt;</w:t>
      </w:r>
    </w:p>
    <w:p w14:paraId="1CBBAA35"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67D7A95" w14:textId="77777777" w:rsidR="00F41D5C" w:rsidRPr="00D80B29" w:rsidRDefault="00F41D5C" w:rsidP="00F41D5C">
      <w:pPr>
        <w:pStyle w:val="NormalBold"/>
      </w:pPr>
      <w:r w:rsidRPr="00D80B29">
        <w:rPr>
          <w:rStyle w:val="HideTWBExt"/>
        </w:rPr>
        <w:t>&lt;Article&gt;</w:t>
      </w:r>
      <w:r w:rsidRPr="00D80B29">
        <w:t>Ziffer 15</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68AE1B9" w14:textId="77777777" w:rsidTr="00666B58">
        <w:trPr>
          <w:trHeight w:hRule="exact" w:val="240"/>
          <w:jc w:val="center"/>
        </w:trPr>
        <w:tc>
          <w:tcPr>
            <w:tcW w:w="9752" w:type="dxa"/>
            <w:gridSpan w:val="2"/>
            <w:tcBorders>
              <w:top w:val="nil"/>
              <w:left w:val="nil"/>
              <w:bottom w:val="nil"/>
              <w:right w:val="nil"/>
            </w:tcBorders>
          </w:tcPr>
          <w:p w14:paraId="76D4A355" w14:textId="77777777" w:rsidR="00F41D5C" w:rsidRPr="00D80B29" w:rsidRDefault="00F41D5C" w:rsidP="00666B58"/>
        </w:tc>
      </w:tr>
      <w:tr w:rsidR="00F41D5C" w:rsidRPr="00D80B29" w14:paraId="73677A1C" w14:textId="77777777" w:rsidTr="00666B58">
        <w:trPr>
          <w:trHeight w:val="240"/>
          <w:jc w:val="center"/>
        </w:trPr>
        <w:tc>
          <w:tcPr>
            <w:tcW w:w="4876" w:type="dxa"/>
            <w:tcBorders>
              <w:top w:val="nil"/>
              <w:left w:val="nil"/>
              <w:bottom w:val="nil"/>
              <w:right w:val="nil"/>
            </w:tcBorders>
          </w:tcPr>
          <w:p w14:paraId="29025B23"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A6F1AE4" w14:textId="77777777" w:rsidR="00F41D5C" w:rsidRPr="00D80B29" w:rsidRDefault="00F41D5C" w:rsidP="00666B58">
            <w:pPr>
              <w:pStyle w:val="AmColumnHeading"/>
            </w:pPr>
            <w:r w:rsidRPr="00D80B29">
              <w:t>Geänderter Text</w:t>
            </w:r>
          </w:p>
        </w:tc>
      </w:tr>
      <w:tr w:rsidR="00F41D5C" w:rsidRPr="00D80B29" w14:paraId="568F8E44" w14:textId="77777777" w:rsidTr="00666B58">
        <w:trPr>
          <w:jc w:val="center"/>
        </w:trPr>
        <w:tc>
          <w:tcPr>
            <w:tcW w:w="4876" w:type="dxa"/>
            <w:tcBorders>
              <w:top w:val="nil"/>
              <w:left w:val="nil"/>
              <w:bottom w:val="nil"/>
              <w:right w:val="nil"/>
            </w:tcBorders>
          </w:tcPr>
          <w:p w14:paraId="63C489D8" w14:textId="77777777" w:rsidR="00F41D5C" w:rsidRPr="00D80B29" w:rsidRDefault="00F41D5C" w:rsidP="00666B58">
            <w:pPr>
              <w:pStyle w:val="Normal6a"/>
            </w:pPr>
            <w:r w:rsidRPr="00D80B29">
              <w:t>15.</w:t>
            </w:r>
            <w:r w:rsidRPr="00D80B29">
              <w:tab/>
              <w:t xml:space="preserve">bekräftigt sein </w:t>
            </w:r>
            <w:r w:rsidRPr="00D80B29">
              <w:rPr>
                <w:b/>
                <w:i/>
              </w:rPr>
              <w:t>uneingeschränktes</w:t>
            </w:r>
            <w:r w:rsidRPr="00D80B29">
              <w:t xml:space="preserve"> Engagement für die territoriale Unversehrtheit der Republik Moldau und die friedliche Beilegung des Konflikts</w:t>
            </w:r>
            <w:r w:rsidRPr="00D80B29">
              <w:rPr>
                <w:b/>
                <w:i/>
              </w:rPr>
              <w:t>, die sich auf die Souveränität und die territoriale Unversehrtheit des Landes innerhalb seiner international anerkannten Grenzen stützt; fordert Moldau auf, seine Wiedereingliederungsbemühungen fortzusetzen, und fordert die Russische Föderation auf, ihren internationalen Verpflichtungen nachzukommen, indem sie den sofortigen und bedingungslosen Abzug ihres gesamten Militärpersonals, ihrer Ausrüstung und Munition aus der Region</w:t>
            </w:r>
            <w:r w:rsidRPr="00D80B29">
              <w:t xml:space="preserve"> Transnistrien </w:t>
            </w:r>
            <w:r w:rsidRPr="00D80B29">
              <w:rPr>
                <w:b/>
                <w:i/>
              </w:rPr>
              <w:t>anordnet</w:t>
            </w:r>
            <w:r w:rsidRPr="00D80B29">
              <w:t>;</w:t>
            </w:r>
          </w:p>
        </w:tc>
        <w:tc>
          <w:tcPr>
            <w:tcW w:w="4876" w:type="dxa"/>
            <w:tcBorders>
              <w:top w:val="nil"/>
              <w:left w:val="nil"/>
              <w:bottom w:val="nil"/>
              <w:right w:val="nil"/>
            </w:tcBorders>
          </w:tcPr>
          <w:p w14:paraId="05E8FF1C" w14:textId="77777777" w:rsidR="00F41D5C" w:rsidRPr="00D80B29" w:rsidRDefault="00F41D5C" w:rsidP="00666B58">
            <w:pPr>
              <w:pStyle w:val="Normal6a"/>
            </w:pPr>
            <w:r w:rsidRPr="00D80B29">
              <w:t>15.</w:t>
            </w:r>
            <w:r w:rsidRPr="00D80B29">
              <w:tab/>
              <w:t xml:space="preserve">bekräftigt sein Engagement für die territoriale Unversehrtheit der Republik Moldau und die friedliche Beilegung des Konflikts </w:t>
            </w:r>
            <w:r w:rsidRPr="00D80B29">
              <w:rPr>
                <w:b/>
                <w:i/>
              </w:rPr>
              <w:t>um</w:t>
            </w:r>
            <w:r w:rsidRPr="00D80B29">
              <w:t xml:space="preserve"> Transnistrien;</w:t>
            </w:r>
            <w:r w:rsidRPr="00D80B29">
              <w:rPr>
                <w:b/>
                <w:i/>
              </w:rPr>
              <w:t xml:space="preserve"> stellt allerdings fest, dass die Präsenz russischer Streitkräfte und Munition in der Region einen eingefrorenen Konflikt darstellt, der nicht kurzfristig gelöst werden kann;</w:t>
            </w:r>
            <w:r w:rsidRPr="00D80B29">
              <w:t xml:space="preserve"> </w:t>
            </w:r>
            <w:r w:rsidRPr="00D80B29">
              <w:rPr>
                <w:b/>
                <w:i/>
              </w:rPr>
              <w:t>betont, dass die Europäische Union nicht das Risiko eingehen darf, diesen Konflikt durch eine EU-Mitgliedschaft zu importieren; fordert stattdessen die Wahrung der verfassungsmäßig verankerten Neutralität Moldaus und die Fortsetzung einer pragmatischen wirtschaftlichen Zusammenarbeit ohne Vollmitgliedschaft;</w:t>
            </w:r>
          </w:p>
        </w:tc>
      </w:tr>
    </w:tbl>
    <w:p w14:paraId="5C51B047"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44E46B02" w14:textId="77777777" w:rsidR="00F41D5C" w:rsidRPr="000B7102" w:rsidRDefault="00F41D5C" w:rsidP="00F41D5C">
      <w:pPr>
        <w:rPr>
          <w:lang w:val="sv-SE"/>
        </w:rPr>
      </w:pPr>
      <w:r w:rsidRPr="000B7102">
        <w:rPr>
          <w:rStyle w:val="HideTWBExt"/>
          <w:lang w:val="sv-SE"/>
        </w:rPr>
        <w:t>&lt;/Amend&gt;</w:t>
      </w:r>
    </w:p>
    <w:p w14:paraId="699ADF0A"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222</w:t>
      </w:r>
      <w:r w:rsidRPr="000B7102">
        <w:rPr>
          <w:rStyle w:val="HideTWBExt"/>
          <w:lang w:val="sv-SE"/>
        </w:rPr>
        <w:t>&lt;/NumAm&gt;</w:t>
      </w:r>
    </w:p>
    <w:p w14:paraId="756B6948"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Sebastian Tynkkynen</w:t>
      </w:r>
      <w:r w:rsidRPr="000B7102">
        <w:rPr>
          <w:rStyle w:val="HideTWBExt"/>
          <w:b w:val="0"/>
          <w:lang w:val="sv-SE"/>
        </w:rPr>
        <w:t>&lt;/Members&gt;</w:t>
      </w:r>
    </w:p>
    <w:p w14:paraId="34B2E984" w14:textId="77777777" w:rsidR="00F41D5C" w:rsidRPr="000B7102" w:rsidRDefault="00F41D5C" w:rsidP="00F41D5C">
      <w:pPr>
        <w:pStyle w:val="NormalBold"/>
        <w:rPr>
          <w:lang w:val="sv-SE"/>
        </w:rPr>
      </w:pPr>
      <w:r w:rsidRPr="000B7102">
        <w:rPr>
          <w:rStyle w:val="HideTWBExt"/>
          <w:b w:val="0"/>
          <w:lang w:val="sv-SE"/>
        </w:rPr>
        <w:t>&lt;/RepeatBlock-By&gt;</w:t>
      </w:r>
    </w:p>
    <w:p w14:paraId="4EB53841"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93C0483" w14:textId="77777777" w:rsidR="00F41D5C" w:rsidRPr="00D80B29" w:rsidRDefault="00F41D5C" w:rsidP="00F41D5C">
      <w:pPr>
        <w:pStyle w:val="NormalBold"/>
      </w:pPr>
      <w:r w:rsidRPr="00D80B29">
        <w:rPr>
          <w:rStyle w:val="HideTWBExt"/>
        </w:rPr>
        <w:t>&lt;Article&gt;</w:t>
      </w:r>
      <w:r w:rsidRPr="00D80B29">
        <w:t>Ziffer 15</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C826E3A" w14:textId="77777777" w:rsidTr="00666B58">
        <w:trPr>
          <w:trHeight w:hRule="exact" w:val="240"/>
          <w:jc w:val="center"/>
        </w:trPr>
        <w:tc>
          <w:tcPr>
            <w:tcW w:w="9752" w:type="dxa"/>
            <w:gridSpan w:val="2"/>
            <w:tcBorders>
              <w:top w:val="nil"/>
              <w:left w:val="nil"/>
              <w:bottom w:val="nil"/>
              <w:right w:val="nil"/>
            </w:tcBorders>
          </w:tcPr>
          <w:p w14:paraId="2E85C279" w14:textId="77777777" w:rsidR="00F41D5C" w:rsidRPr="00D80B29" w:rsidRDefault="00F41D5C" w:rsidP="00666B58"/>
        </w:tc>
      </w:tr>
      <w:tr w:rsidR="00F41D5C" w:rsidRPr="00D80B29" w14:paraId="6AC9441A" w14:textId="77777777" w:rsidTr="00666B58">
        <w:trPr>
          <w:trHeight w:val="240"/>
          <w:jc w:val="center"/>
        </w:trPr>
        <w:tc>
          <w:tcPr>
            <w:tcW w:w="4876" w:type="dxa"/>
            <w:tcBorders>
              <w:top w:val="nil"/>
              <w:left w:val="nil"/>
              <w:bottom w:val="nil"/>
              <w:right w:val="nil"/>
            </w:tcBorders>
          </w:tcPr>
          <w:p w14:paraId="12CB91D9"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6A6DF17" w14:textId="77777777" w:rsidR="00F41D5C" w:rsidRPr="00D80B29" w:rsidRDefault="00F41D5C" w:rsidP="00666B58">
            <w:pPr>
              <w:pStyle w:val="AmColumnHeading"/>
            </w:pPr>
            <w:r w:rsidRPr="00D80B29">
              <w:t>Geänderter Text</w:t>
            </w:r>
          </w:p>
        </w:tc>
      </w:tr>
      <w:tr w:rsidR="00F41D5C" w:rsidRPr="00D80B29" w14:paraId="6818394E" w14:textId="77777777" w:rsidTr="00666B58">
        <w:trPr>
          <w:jc w:val="center"/>
        </w:trPr>
        <w:tc>
          <w:tcPr>
            <w:tcW w:w="4876" w:type="dxa"/>
            <w:tcBorders>
              <w:top w:val="nil"/>
              <w:left w:val="nil"/>
              <w:bottom w:val="nil"/>
              <w:right w:val="nil"/>
            </w:tcBorders>
          </w:tcPr>
          <w:p w14:paraId="464695FA" w14:textId="77777777" w:rsidR="00F41D5C" w:rsidRPr="00D80B29" w:rsidRDefault="00F41D5C" w:rsidP="00666B58">
            <w:pPr>
              <w:pStyle w:val="Normal6a"/>
            </w:pPr>
            <w:r w:rsidRPr="00D80B29">
              <w:t>15.</w:t>
            </w:r>
            <w:r w:rsidRPr="00D80B29">
              <w:tab/>
              <w:t xml:space="preserve">bekräftigt sein uneingeschränktes Engagement für die territoriale Unversehrtheit der Republik Moldau </w:t>
            </w:r>
            <w:r w:rsidRPr="00D80B29">
              <w:rPr>
                <w:b/>
                <w:i/>
              </w:rPr>
              <w:t>und die friedliche Beilegung des Konflikts</w:t>
            </w:r>
            <w:r w:rsidRPr="00D80B29">
              <w:t xml:space="preserve">, die sich auf die Souveränität und die territoriale Unversehrtheit des Landes innerhalb seiner international anerkannten Grenzen stützt; fordert Moldau auf, seine Wiedereingliederungsbemühungen </w:t>
            </w:r>
            <w:r w:rsidRPr="00D80B29">
              <w:lastRenderedPageBreak/>
              <w:t>fortzusetzen, und fordert die Russische Föderation auf, ihren internationalen Verpflichtungen nachzukommen, indem sie den sofortigen und bedingungslosen Abzug ihres gesamten Militärpersonals, ihrer Ausrüstung und Munition aus der Region Transnistrien anordnet;</w:t>
            </w:r>
          </w:p>
        </w:tc>
        <w:tc>
          <w:tcPr>
            <w:tcW w:w="4876" w:type="dxa"/>
            <w:tcBorders>
              <w:top w:val="nil"/>
              <w:left w:val="nil"/>
              <w:bottom w:val="nil"/>
              <w:right w:val="nil"/>
            </w:tcBorders>
          </w:tcPr>
          <w:p w14:paraId="1CF46D77" w14:textId="77777777" w:rsidR="00F41D5C" w:rsidRPr="00D80B29" w:rsidRDefault="00F41D5C" w:rsidP="00666B58">
            <w:pPr>
              <w:pStyle w:val="Normal6a"/>
            </w:pPr>
            <w:r w:rsidRPr="00D80B29">
              <w:lastRenderedPageBreak/>
              <w:t>15.</w:t>
            </w:r>
            <w:r w:rsidRPr="00D80B29">
              <w:tab/>
              <w:t xml:space="preserve">bekräftigt sein uneingeschränktes Engagement für die territoriale Unversehrtheit der Republik Moldau, die sich </w:t>
            </w:r>
            <w:r w:rsidRPr="00D80B29">
              <w:rPr>
                <w:b/>
                <w:i/>
              </w:rPr>
              <w:t>strikt</w:t>
            </w:r>
            <w:r w:rsidRPr="00D80B29">
              <w:t xml:space="preserve"> auf die Souveränität und die territoriale Unversehrtheit des Landes innerhalb seiner international anerkannten Grenzen stützt; fordert Moldau auf, seine Wiedereingliederungsbemühungen fortzusetzen, und fordert die Russische </w:t>
            </w:r>
            <w:r w:rsidRPr="00D80B29">
              <w:lastRenderedPageBreak/>
              <w:t>Föderation auf, ihren internationalen Verpflichtungen nachzukommen, indem sie den sofortigen und bedingungslosen Abzug ihres gesamten Militärpersonals, ihrer Ausrüstung und Munition aus der Region Transnistrien</w:t>
            </w:r>
            <w:r w:rsidRPr="00D80B29">
              <w:rPr>
                <w:b/>
                <w:i/>
              </w:rPr>
              <w:t>, die zu Moldau gehört,</w:t>
            </w:r>
            <w:r w:rsidRPr="00D80B29">
              <w:t xml:space="preserve"> anordnet;</w:t>
            </w:r>
          </w:p>
        </w:tc>
      </w:tr>
    </w:tbl>
    <w:p w14:paraId="045B65B1"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{FI}</w:t>
      </w:r>
      <w:r w:rsidRPr="00D80B29">
        <w:t>fi</w:t>
      </w:r>
      <w:r w:rsidRPr="00D80B29">
        <w:rPr>
          <w:rStyle w:val="HideTWBExt"/>
        </w:rPr>
        <w:t>&lt;/Original&gt;</w:t>
      </w:r>
    </w:p>
    <w:p w14:paraId="4158F08C" w14:textId="77777777" w:rsidR="00F41D5C" w:rsidRPr="00D80B29" w:rsidRDefault="00F41D5C" w:rsidP="00F41D5C">
      <w:r w:rsidRPr="00D80B29">
        <w:rPr>
          <w:rStyle w:val="HideTWBExt"/>
        </w:rPr>
        <w:t>&lt;/Amend&gt;</w:t>
      </w:r>
    </w:p>
    <w:p w14:paraId="010FBE3B"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223</w:t>
      </w:r>
      <w:r w:rsidRPr="00D80B29">
        <w:rPr>
          <w:rStyle w:val="HideTWBExt"/>
        </w:rPr>
        <w:t>&lt;/NumAm&gt;</w:t>
      </w:r>
    </w:p>
    <w:p w14:paraId="5401A152"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5D96A6FD" w14:textId="77777777" w:rsidR="00F41D5C" w:rsidRPr="00D80B29" w:rsidRDefault="00F41D5C" w:rsidP="00F41D5C">
      <w:pPr>
        <w:pStyle w:val="NormalBold"/>
      </w:pPr>
      <w:r w:rsidRPr="00D80B29">
        <w:rPr>
          <w:rStyle w:val="HideTWBExt"/>
          <w:b w:val="0"/>
        </w:rPr>
        <w:t>&lt;/RepeatBlock-By&gt;</w:t>
      </w:r>
    </w:p>
    <w:p w14:paraId="77912DB2"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792F430" w14:textId="77777777" w:rsidR="00F41D5C" w:rsidRPr="00D80B29" w:rsidRDefault="00F41D5C" w:rsidP="00F41D5C">
      <w:pPr>
        <w:pStyle w:val="NormalBold"/>
      </w:pPr>
      <w:r w:rsidRPr="00D80B29">
        <w:rPr>
          <w:rStyle w:val="HideTWBExt"/>
        </w:rPr>
        <w:t>&lt;Article&gt;</w:t>
      </w:r>
      <w:r w:rsidRPr="00D80B29">
        <w:t>Ziffer 15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71544FDA" w14:textId="77777777" w:rsidTr="00666B58">
        <w:trPr>
          <w:trHeight w:hRule="exact" w:val="240"/>
          <w:jc w:val="center"/>
        </w:trPr>
        <w:tc>
          <w:tcPr>
            <w:tcW w:w="9752" w:type="dxa"/>
            <w:gridSpan w:val="2"/>
            <w:tcBorders>
              <w:top w:val="nil"/>
              <w:left w:val="nil"/>
              <w:bottom w:val="nil"/>
              <w:right w:val="nil"/>
            </w:tcBorders>
          </w:tcPr>
          <w:p w14:paraId="7BAE85EA" w14:textId="77777777" w:rsidR="00F41D5C" w:rsidRPr="00D80B29" w:rsidRDefault="00F41D5C" w:rsidP="00666B58"/>
        </w:tc>
      </w:tr>
      <w:tr w:rsidR="00F41D5C" w:rsidRPr="00D80B29" w14:paraId="289648A1" w14:textId="77777777" w:rsidTr="00666B58">
        <w:trPr>
          <w:trHeight w:val="240"/>
          <w:jc w:val="center"/>
        </w:trPr>
        <w:tc>
          <w:tcPr>
            <w:tcW w:w="4876" w:type="dxa"/>
            <w:tcBorders>
              <w:top w:val="nil"/>
              <w:left w:val="nil"/>
              <w:bottom w:val="nil"/>
              <w:right w:val="nil"/>
            </w:tcBorders>
          </w:tcPr>
          <w:p w14:paraId="4A884320"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883EFE0" w14:textId="77777777" w:rsidR="00F41D5C" w:rsidRPr="00D80B29" w:rsidRDefault="00F41D5C" w:rsidP="00666B58">
            <w:pPr>
              <w:pStyle w:val="AmColumnHeading"/>
            </w:pPr>
            <w:r w:rsidRPr="00D80B29">
              <w:t>Geänderter Text</w:t>
            </w:r>
          </w:p>
        </w:tc>
      </w:tr>
      <w:tr w:rsidR="00F41D5C" w:rsidRPr="00D80B29" w14:paraId="277BF6DC" w14:textId="77777777" w:rsidTr="00666B58">
        <w:trPr>
          <w:jc w:val="center"/>
        </w:trPr>
        <w:tc>
          <w:tcPr>
            <w:tcW w:w="4876" w:type="dxa"/>
            <w:tcBorders>
              <w:top w:val="nil"/>
              <w:left w:val="nil"/>
              <w:bottom w:val="nil"/>
              <w:right w:val="nil"/>
            </w:tcBorders>
          </w:tcPr>
          <w:p w14:paraId="286D23AE" w14:textId="77777777" w:rsidR="00F41D5C" w:rsidRPr="00D80B29" w:rsidRDefault="00F41D5C" w:rsidP="00666B58">
            <w:pPr>
              <w:pStyle w:val="Normal6a"/>
            </w:pPr>
          </w:p>
        </w:tc>
        <w:tc>
          <w:tcPr>
            <w:tcW w:w="4876" w:type="dxa"/>
            <w:tcBorders>
              <w:top w:val="nil"/>
              <w:left w:val="nil"/>
              <w:bottom w:val="nil"/>
              <w:right w:val="nil"/>
            </w:tcBorders>
          </w:tcPr>
          <w:p w14:paraId="7DFE7FDB" w14:textId="77777777" w:rsidR="00F41D5C" w:rsidRPr="00D80B29" w:rsidRDefault="00F41D5C" w:rsidP="00666B58">
            <w:pPr>
              <w:pStyle w:val="Normal6a"/>
            </w:pPr>
            <w:r w:rsidRPr="00D80B29">
              <w:rPr>
                <w:b/>
                <w:i/>
              </w:rPr>
              <w:t>15a.</w:t>
            </w:r>
            <w:r w:rsidRPr="00D80B29">
              <w:tab/>
            </w:r>
            <w:r w:rsidRPr="00D80B29">
              <w:rPr>
                <w:b/>
                <w:i/>
              </w:rPr>
              <w:t>verurteilt die wiederholten Verletzungen des Luftraums der Republik Moldau durch russische Drohnen, die einen Verstoß gegen das Völkerrecht darstellen und die Souveränität und Sicherheit der Republik Moldau untergraben; fordert, die Republik Moldau bei der Stärkung ihrer Fähigkeiten zur Überwachung, Erkennung und Reaktion im Luftraum zu unterstützen, und zwar unter anderem durch eine verstärkte Zusammenarbeit mit der Union und ihren Mitgliedstaaten, die Bereitstellung technischer Hilfe sowie den Aufbau von Kapazitäten im Bereich der Frühwarnung und der Luftverteidigung, damit solche Verstöße besser verhindert und bekämpft werden können;</w:t>
            </w:r>
          </w:p>
        </w:tc>
      </w:tr>
    </w:tbl>
    <w:p w14:paraId="59BA2AF7"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560F25CA" w14:textId="77777777" w:rsidR="00F41D5C" w:rsidRDefault="00F41D5C" w:rsidP="00F41D5C">
      <w:pPr>
        <w:rPr>
          <w:rStyle w:val="HideTWBExt"/>
          <w:vanish w:val="0"/>
        </w:rPr>
      </w:pPr>
      <w:r w:rsidRPr="00D80B29">
        <w:rPr>
          <w:rStyle w:val="HideTWBExt"/>
        </w:rPr>
        <w:t>&lt;/Amend&gt;</w:t>
      </w:r>
    </w:p>
    <w:p w14:paraId="36EFB929" w14:textId="77777777" w:rsidR="000B7102" w:rsidRDefault="000B7102" w:rsidP="00F41D5C">
      <w:pPr>
        <w:rPr>
          <w:rStyle w:val="HideTWBExt"/>
          <w:vanish w:val="0"/>
        </w:rPr>
      </w:pPr>
    </w:p>
    <w:p w14:paraId="683CFD35" w14:textId="77777777" w:rsidR="000B7102" w:rsidRDefault="000B7102" w:rsidP="00F41D5C">
      <w:pPr>
        <w:rPr>
          <w:rStyle w:val="HideTWBExt"/>
          <w:vanish w:val="0"/>
        </w:rPr>
      </w:pPr>
    </w:p>
    <w:p w14:paraId="2C8AEA71" w14:textId="77777777" w:rsidR="000B7102" w:rsidRPr="00D80B29" w:rsidRDefault="000B7102" w:rsidP="00F41D5C"/>
    <w:p w14:paraId="452B3570"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224</w:t>
      </w:r>
      <w:r w:rsidRPr="00D80B29">
        <w:rPr>
          <w:rStyle w:val="HideTWBExt"/>
        </w:rPr>
        <w:t>&lt;/NumAm&gt;</w:t>
      </w:r>
    </w:p>
    <w:p w14:paraId="25ADD55E" w14:textId="77777777" w:rsidR="00F41D5C" w:rsidRPr="00D80B29" w:rsidRDefault="00F41D5C" w:rsidP="00F41D5C">
      <w:pPr>
        <w:pStyle w:val="NormalBold"/>
      </w:pPr>
      <w:r w:rsidRPr="00D80B29">
        <w:rPr>
          <w:rStyle w:val="HideTWBExt"/>
          <w:b w:val="0"/>
        </w:rPr>
        <w:t>&lt;RepeatBlock-By&gt;&lt;Members&gt;</w:t>
      </w:r>
      <w:r w:rsidRPr="00D80B29">
        <w:t>Alexander Sell</w:t>
      </w:r>
      <w:r w:rsidRPr="00D80B29">
        <w:rPr>
          <w:rStyle w:val="HideTWBExt"/>
          <w:b w:val="0"/>
        </w:rPr>
        <w:t>&lt;/Members&gt;</w:t>
      </w:r>
    </w:p>
    <w:p w14:paraId="18DF3C29" w14:textId="77777777" w:rsidR="00F41D5C" w:rsidRPr="00D80B29" w:rsidRDefault="00F41D5C" w:rsidP="00F41D5C">
      <w:pPr>
        <w:pStyle w:val="NormalBold"/>
      </w:pPr>
      <w:r w:rsidRPr="00D80B29">
        <w:rPr>
          <w:rStyle w:val="HideTWBExt"/>
          <w:b w:val="0"/>
        </w:rPr>
        <w:lastRenderedPageBreak/>
        <w:t>&lt;/RepeatBlock-By&gt;</w:t>
      </w:r>
    </w:p>
    <w:p w14:paraId="4713AF89"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941EEEA" w14:textId="77777777" w:rsidR="00F41D5C" w:rsidRPr="00D80B29" w:rsidRDefault="00F41D5C" w:rsidP="00F41D5C">
      <w:pPr>
        <w:pStyle w:val="NormalBold"/>
      </w:pPr>
      <w:r w:rsidRPr="00D80B29">
        <w:rPr>
          <w:rStyle w:val="HideTWBExt"/>
        </w:rPr>
        <w:t>&lt;Article&gt;</w:t>
      </w:r>
      <w:r w:rsidRPr="00D80B29">
        <w:t>Ziffer 15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BB157AA" w14:textId="77777777" w:rsidTr="00666B58">
        <w:trPr>
          <w:trHeight w:hRule="exact" w:val="240"/>
          <w:jc w:val="center"/>
        </w:trPr>
        <w:tc>
          <w:tcPr>
            <w:tcW w:w="9752" w:type="dxa"/>
            <w:gridSpan w:val="2"/>
            <w:tcBorders>
              <w:top w:val="nil"/>
              <w:left w:val="nil"/>
              <w:bottom w:val="nil"/>
              <w:right w:val="nil"/>
            </w:tcBorders>
          </w:tcPr>
          <w:p w14:paraId="5177602C" w14:textId="77777777" w:rsidR="00F41D5C" w:rsidRPr="00D80B29" w:rsidRDefault="00F41D5C" w:rsidP="00666B58"/>
        </w:tc>
      </w:tr>
      <w:tr w:rsidR="00F41D5C" w:rsidRPr="00D80B29" w14:paraId="4EBA1C89" w14:textId="77777777" w:rsidTr="00666B58">
        <w:trPr>
          <w:trHeight w:val="240"/>
          <w:jc w:val="center"/>
        </w:trPr>
        <w:tc>
          <w:tcPr>
            <w:tcW w:w="4876" w:type="dxa"/>
            <w:tcBorders>
              <w:top w:val="nil"/>
              <w:left w:val="nil"/>
              <w:bottom w:val="nil"/>
              <w:right w:val="nil"/>
            </w:tcBorders>
          </w:tcPr>
          <w:p w14:paraId="0D7D133D"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257D604" w14:textId="77777777" w:rsidR="00F41D5C" w:rsidRPr="00D80B29" w:rsidRDefault="00F41D5C" w:rsidP="00666B58">
            <w:pPr>
              <w:pStyle w:val="AmColumnHeading"/>
            </w:pPr>
            <w:r w:rsidRPr="00D80B29">
              <w:t>Geänderter Text</w:t>
            </w:r>
          </w:p>
        </w:tc>
      </w:tr>
      <w:tr w:rsidR="00F41D5C" w:rsidRPr="00D80B29" w14:paraId="699101E5" w14:textId="77777777" w:rsidTr="00666B58">
        <w:trPr>
          <w:jc w:val="center"/>
        </w:trPr>
        <w:tc>
          <w:tcPr>
            <w:tcW w:w="4876" w:type="dxa"/>
            <w:tcBorders>
              <w:top w:val="nil"/>
              <w:left w:val="nil"/>
              <w:bottom w:val="nil"/>
              <w:right w:val="nil"/>
            </w:tcBorders>
          </w:tcPr>
          <w:p w14:paraId="54E59FBE" w14:textId="77777777" w:rsidR="00F41D5C" w:rsidRPr="00D80B29" w:rsidRDefault="00F41D5C" w:rsidP="00666B58">
            <w:pPr>
              <w:pStyle w:val="Normal6a"/>
            </w:pPr>
          </w:p>
        </w:tc>
        <w:tc>
          <w:tcPr>
            <w:tcW w:w="4876" w:type="dxa"/>
            <w:tcBorders>
              <w:top w:val="nil"/>
              <w:left w:val="nil"/>
              <w:bottom w:val="nil"/>
              <w:right w:val="nil"/>
            </w:tcBorders>
          </w:tcPr>
          <w:p w14:paraId="082E0C0D" w14:textId="77777777" w:rsidR="00F41D5C" w:rsidRPr="00D80B29" w:rsidRDefault="00F41D5C" w:rsidP="00666B58">
            <w:pPr>
              <w:pStyle w:val="Normal6a"/>
            </w:pPr>
            <w:r w:rsidRPr="00D80B29">
              <w:rPr>
                <w:b/>
                <w:i/>
              </w:rPr>
              <w:t>15a.</w:t>
            </w:r>
            <w:r w:rsidRPr="00D80B29">
              <w:tab/>
            </w:r>
            <w:r w:rsidRPr="00D80B29">
              <w:rPr>
                <w:b/>
                <w:i/>
              </w:rPr>
              <w:t>weist darauf hin, dass die Republik Moldau in ihrer Verfassung von 1994 ihre dauerhafte Neutralität erklärt hat; betont, dass dieser Status geachtet werden muss und nicht durch EU-Beitrittsverhandlungen untergraben werden darf; fordert die Entwicklung alternativer Formen der wirtschaftlichen und sektoralen Zusammenarbeit mit Moldau, die nicht mit den finanziellen Belastungen und Sicherheitsrisiken verbunden sind, wie sie mit einer EU-Vollmitgliedschaft einhergehen;</w:t>
            </w:r>
          </w:p>
        </w:tc>
      </w:tr>
    </w:tbl>
    <w:p w14:paraId="7B02B0B7"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142465B" w14:textId="77777777" w:rsidR="00F41D5C" w:rsidRPr="00D80B29" w:rsidRDefault="00F41D5C" w:rsidP="00F41D5C">
      <w:r w:rsidRPr="00D80B29">
        <w:rPr>
          <w:rStyle w:val="HideTWBExt"/>
        </w:rPr>
        <w:t>&lt;/Amend&gt;</w:t>
      </w:r>
    </w:p>
    <w:p w14:paraId="51351FFD"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225</w:t>
      </w:r>
      <w:r w:rsidRPr="00D80B29">
        <w:rPr>
          <w:rStyle w:val="HideTWBExt"/>
        </w:rPr>
        <w:t>&lt;/NumAm&gt;</w:t>
      </w:r>
    </w:p>
    <w:p w14:paraId="7E191881" w14:textId="77777777" w:rsidR="00F41D5C" w:rsidRPr="00D80B29" w:rsidRDefault="00F41D5C" w:rsidP="00F41D5C">
      <w:pPr>
        <w:pStyle w:val="NormalBold"/>
      </w:pPr>
      <w:r w:rsidRPr="00D80B29">
        <w:rPr>
          <w:rStyle w:val="HideTWBExt"/>
          <w:b w:val="0"/>
        </w:rPr>
        <w:t>&lt;RepeatBlock-By&gt;&lt;Members&gt;</w:t>
      </w:r>
      <w:r w:rsidRPr="00D80B29">
        <w:t>Cristian Terheş</w:t>
      </w:r>
      <w:r w:rsidRPr="00D80B29">
        <w:rPr>
          <w:rStyle w:val="HideTWBExt"/>
          <w:b w:val="0"/>
        </w:rPr>
        <w:t>&lt;/Members&gt;</w:t>
      </w:r>
    </w:p>
    <w:p w14:paraId="23CE06C6" w14:textId="77777777" w:rsidR="00F41D5C" w:rsidRPr="00D80B29" w:rsidRDefault="00F41D5C" w:rsidP="00F41D5C">
      <w:pPr>
        <w:pStyle w:val="NormalBold"/>
      </w:pPr>
      <w:r w:rsidRPr="00D80B29">
        <w:rPr>
          <w:rStyle w:val="HideTWBExt"/>
          <w:b w:val="0"/>
        </w:rPr>
        <w:t>&lt;/RepeatBlock-By&gt;</w:t>
      </w:r>
    </w:p>
    <w:p w14:paraId="31E6A1C9"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7D97D46" w14:textId="77777777" w:rsidR="00F41D5C" w:rsidRPr="00D80B29" w:rsidRDefault="00F41D5C" w:rsidP="00F41D5C">
      <w:pPr>
        <w:pStyle w:val="NormalBold"/>
      </w:pPr>
      <w:r w:rsidRPr="00D80B29">
        <w:rPr>
          <w:rStyle w:val="HideTWBExt"/>
        </w:rPr>
        <w:t>&lt;Article&gt;</w:t>
      </w:r>
      <w:r w:rsidRPr="00D80B29">
        <w:t>Ziffer 15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BF475DB" w14:textId="77777777" w:rsidTr="00666B58">
        <w:trPr>
          <w:trHeight w:hRule="exact" w:val="240"/>
          <w:jc w:val="center"/>
        </w:trPr>
        <w:tc>
          <w:tcPr>
            <w:tcW w:w="9752" w:type="dxa"/>
            <w:gridSpan w:val="2"/>
            <w:tcBorders>
              <w:top w:val="nil"/>
              <w:left w:val="nil"/>
              <w:bottom w:val="nil"/>
              <w:right w:val="nil"/>
            </w:tcBorders>
          </w:tcPr>
          <w:p w14:paraId="6DA7DDCA" w14:textId="77777777" w:rsidR="00F41D5C" w:rsidRPr="00D80B29" w:rsidRDefault="00F41D5C" w:rsidP="00666B58"/>
        </w:tc>
      </w:tr>
      <w:tr w:rsidR="00F41D5C" w:rsidRPr="00D80B29" w14:paraId="6CE23B81" w14:textId="77777777" w:rsidTr="00666B58">
        <w:trPr>
          <w:trHeight w:val="240"/>
          <w:jc w:val="center"/>
        </w:trPr>
        <w:tc>
          <w:tcPr>
            <w:tcW w:w="4876" w:type="dxa"/>
            <w:tcBorders>
              <w:top w:val="nil"/>
              <w:left w:val="nil"/>
              <w:bottom w:val="nil"/>
              <w:right w:val="nil"/>
            </w:tcBorders>
          </w:tcPr>
          <w:p w14:paraId="4C5A4CEB"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F459E99" w14:textId="77777777" w:rsidR="00F41D5C" w:rsidRPr="00D80B29" w:rsidRDefault="00F41D5C" w:rsidP="00666B58">
            <w:pPr>
              <w:pStyle w:val="AmColumnHeading"/>
            </w:pPr>
            <w:r w:rsidRPr="00D80B29">
              <w:t>Geänderter Text</w:t>
            </w:r>
          </w:p>
        </w:tc>
      </w:tr>
      <w:tr w:rsidR="00F41D5C" w:rsidRPr="00D80B29" w14:paraId="16292493" w14:textId="77777777" w:rsidTr="00666B58">
        <w:trPr>
          <w:jc w:val="center"/>
        </w:trPr>
        <w:tc>
          <w:tcPr>
            <w:tcW w:w="4876" w:type="dxa"/>
            <w:tcBorders>
              <w:top w:val="nil"/>
              <w:left w:val="nil"/>
              <w:bottom w:val="nil"/>
              <w:right w:val="nil"/>
            </w:tcBorders>
          </w:tcPr>
          <w:p w14:paraId="3E11C198" w14:textId="77777777" w:rsidR="00F41D5C" w:rsidRPr="00D80B29" w:rsidRDefault="00F41D5C" w:rsidP="00666B58">
            <w:pPr>
              <w:pStyle w:val="Normal6a"/>
            </w:pPr>
          </w:p>
        </w:tc>
        <w:tc>
          <w:tcPr>
            <w:tcW w:w="4876" w:type="dxa"/>
            <w:tcBorders>
              <w:top w:val="nil"/>
              <w:left w:val="nil"/>
              <w:bottom w:val="nil"/>
              <w:right w:val="nil"/>
            </w:tcBorders>
          </w:tcPr>
          <w:p w14:paraId="4A3CB644" w14:textId="77777777" w:rsidR="00F41D5C" w:rsidRPr="00D80B29" w:rsidRDefault="00F41D5C" w:rsidP="00666B58">
            <w:pPr>
              <w:pStyle w:val="Normal6a"/>
            </w:pPr>
            <w:r w:rsidRPr="00D80B29">
              <w:rPr>
                <w:b/>
                <w:i/>
              </w:rPr>
              <w:t>15b.</w:t>
            </w:r>
            <w:r w:rsidRPr="00D80B29">
              <w:tab/>
            </w:r>
            <w:r w:rsidRPr="00D80B29">
              <w:rPr>
                <w:b/>
                <w:i/>
              </w:rPr>
              <w:t>würdigt die bemerkenswerte Resilienz der moldauischen staatlichen Stellen und der moldauischen Gesellschaft sowie die wirksame Abwehr zahlreicher Destabilisierungsversuche; </w:t>
            </w:r>
          </w:p>
        </w:tc>
      </w:tr>
    </w:tbl>
    <w:p w14:paraId="436CD506"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413514CE" w14:textId="77777777" w:rsidR="00F41D5C" w:rsidRPr="00D80B29" w:rsidRDefault="00F41D5C" w:rsidP="00F41D5C">
      <w:r w:rsidRPr="00D80B29">
        <w:rPr>
          <w:rStyle w:val="HideTWBExt"/>
        </w:rPr>
        <w:t>&lt;/Amend&gt;</w:t>
      </w:r>
    </w:p>
    <w:p w14:paraId="73587A46"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226</w:t>
      </w:r>
      <w:r w:rsidRPr="00D80B29">
        <w:rPr>
          <w:rStyle w:val="HideTWBExt"/>
        </w:rPr>
        <w:t>&lt;/NumAm&gt;</w:t>
      </w:r>
    </w:p>
    <w:p w14:paraId="2457CF69" w14:textId="77777777" w:rsidR="00F41D5C" w:rsidRPr="00D80B29" w:rsidRDefault="00F41D5C" w:rsidP="00F41D5C">
      <w:pPr>
        <w:pStyle w:val="NormalBold"/>
      </w:pPr>
      <w:r w:rsidRPr="00D80B29">
        <w:rPr>
          <w:rStyle w:val="HideTWBExt"/>
          <w:b w:val="0"/>
        </w:rPr>
        <w:t>&lt;RepeatBlock-By&gt;&lt;Members&gt;</w:t>
      </w:r>
      <w:r w:rsidRPr="00D80B29">
        <w:t>Şerban Dimitrie Sturdza</w:t>
      </w:r>
      <w:r w:rsidRPr="00D80B29">
        <w:rPr>
          <w:rStyle w:val="HideTWBExt"/>
          <w:b w:val="0"/>
        </w:rPr>
        <w:t>&lt;/Members&gt;</w:t>
      </w:r>
    </w:p>
    <w:p w14:paraId="57BCABE9" w14:textId="77777777" w:rsidR="00F41D5C" w:rsidRPr="00D80B29" w:rsidRDefault="00F41D5C" w:rsidP="00F41D5C">
      <w:pPr>
        <w:pStyle w:val="NormalBold"/>
      </w:pPr>
      <w:r w:rsidRPr="00D80B29">
        <w:rPr>
          <w:rStyle w:val="HideTWBExt"/>
          <w:b w:val="0"/>
        </w:rPr>
        <w:t>&lt;/RepeatBlock-By&gt;</w:t>
      </w:r>
    </w:p>
    <w:p w14:paraId="7C1BEF65"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6BBE928" w14:textId="77777777" w:rsidR="00F41D5C" w:rsidRPr="00D80B29" w:rsidRDefault="00F41D5C" w:rsidP="00F41D5C">
      <w:pPr>
        <w:pStyle w:val="NormalBold"/>
      </w:pPr>
      <w:r w:rsidRPr="00D80B29">
        <w:rPr>
          <w:rStyle w:val="HideTWBExt"/>
        </w:rPr>
        <w:t>&lt;Article&gt;</w:t>
      </w:r>
      <w:r w:rsidRPr="00D80B29">
        <w:t>Ziffer 16</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80E3D21" w14:textId="77777777" w:rsidTr="00666B58">
        <w:trPr>
          <w:trHeight w:hRule="exact" w:val="240"/>
          <w:jc w:val="center"/>
        </w:trPr>
        <w:tc>
          <w:tcPr>
            <w:tcW w:w="9752" w:type="dxa"/>
            <w:gridSpan w:val="2"/>
            <w:tcBorders>
              <w:top w:val="nil"/>
              <w:left w:val="nil"/>
              <w:bottom w:val="nil"/>
              <w:right w:val="nil"/>
            </w:tcBorders>
          </w:tcPr>
          <w:p w14:paraId="01EC79ED" w14:textId="77777777" w:rsidR="00F41D5C" w:rsidRPr="00D80B29" w:rsidRDefault="00F41D5C" w:rsidP="00666B58"/>
        </w:tc>
      </w:tr>
      <w:tr w:rsidR="00F41D5C" w:rsidRPr="00D80B29" w14:paraId="6EC3A794" w14:textId="77777777" w:rsidTr="00666B58">
        <w:trPr>
          <w:trHeight w:val="240"/>
          <w:jc w:val="center"/>
        </w:trPr>
        <w:tc>
          <w:tcPr>
            <w:tcW w:w="4876" w:type="dxa"/>
            <w:tcBorders>
              <w:top w:val="nil"/>
              <w:left w:val="nil"/>
              <w:bottom w:val="nil"/>
              <w:right w:val="nil"/>
            </w:tcBorders>
          </w:tcPr>
          <w:p w14:paraId="054C1880" w14:textId="77777777" w:rsidR="00F41D5C" w:rsidRPr="00D80B29" w:rsidRDefault="00F41D5C" w:rsidP="00666B58">
            <w:pPr>
              <w:pStyle w:val="AmColumnHeading"/>
            </w:pPr>
            <w:r w:rsidRPr="00D80B29">
              <w:lastRenderedPageBreak/>
              <w:t>Entschließungsantrag</w:t>
            </w:r>
          </w:p>
        </w:tc>
        <w:tc>
          <w:tcPr>
            <w:tcW w:w="4876" w:type="dxa"/>
            <w:tcBorders>
              <w:top w:val="nil"/>
              <w:left w:val="nil"/>
              <w:bottom w:val="nil"/>
              <w:right w:val="nil"/>
            </w:tcBorders>
          </w:tcPr>
          <w:p w14:paraId="53549421" w14:textId="77777777" w:rsidR="00F41D5C" w:rsidRPr="00D80B29" w:rsidRDefault="00F41D5C" w:rsidP="00666B58">
            <w:pPr>
              <w:pStyle w:val="AmColumnHeading"/>
            </w:pPr>
            <w:r w:rsidRPr="00D80B29">
              <w:t>Geänderter Text</w:t>
            </w:r>
          </w:p>
        </w:tc>
      </w:tr>
      <w:tr w:rsidR="00F41D5C" w:rsidRPr="00D80B29" w14:paraId="599ADAE3" w14:textId="77777777" w:rsidTr="00666B58">
        <w:trPr>
          <w:jc w:val="center"/>
        </w:trPr>
        <w:tc>
          <w:tcPr>
            <w:tcW w:w="4876" w:type="dxa"/>
            <w:tcBorders>
              <w:top w:val="nil"/>
              <w:left w:val="nil"/>
              <w:bottom w:val="nil"/>
              <w:right w:val="nil"/>
            </w:tcBorders>
          </w:tcPr>
          <w:p w14:paraId="6300C0B0" w14:textId="77777777" w:rsidR="00F41D5C" w:rsidRPr="00D80B29" w:rsidRDefault="00F41D5C" w:rsidP="00666B58">
            <w:pPr>
              <w:pStyle w:val="Normal6a"/>
            </w:pPr>
            <w:r w:rsidRPr="00D80B29">
              <w:t>16.</w:t>
            </w:r>
            <w:r w:rsidRPr="00D80B29">
              <w:tab/>
              <w:t>begrüßt die Entscheidung Moldaus, aus der Gemeinschaft Unabhängiger Staaten auszutreten;</w:t>
            </w:r>
          </w:p>
        </w:tc>
        <w:tc>
          <w:tcPr>
            <w:tcW w:w="4876" w:type="dxa"/>
            <w:tcBorders>
              <w:top w:val="nil"/>
              <w:left w:val="nil"/>
              <w:bottom w:val="nil"/>
              <w:right w:val="nil"/>
            </w:tcBorders>
          </w:tcPr>
          <w:p w14:paraId="2EED1DBE" w14:textId="77777777" w:rsidR="00F41D5C" w:rsidRPr="00D80B29" w:rsidRDefault="00F41D5C" w:rsidP="00666B58">
            <w:pPr>
              <w:pStyle w:val="Normal6a"/>
            </w:pPr>
            <w:r w:rsidRPr="00D80B29">
              <w:t>16.</w:t>
            </w:r>
            <w:r w:rsidRPr="00D80B29">
              <w:tab/>
              <w:t>begrüßt die Entscheidung Moldaus, aus der Gemeinschaft Unabhängiger Staaten auszutreten</w:t>
            </w:r>
            <w:r w:rsidRPr="00D80B29">
              <w:rPr>
                <w:b/>
                <w:i/>
              </w:rPr>
              <w:t>, als souveräne und strategische Entscheidung, die dem unumkehrbaren europäischen Kurs des Landes entspricht</w:t>
            </w:r>
            <w:r w:rsidRPr="00D80B29">
              <w:t>;</w:t>
            </w:r>
          </w:p>
        </w:tc>
      </w:tr>
    </w:tbl>
    <w:p w14:paraId="24CC20A4"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460CF5D1" w14:textId="77777777" w:rsidR="00F41D5C" w:rsidRPr="000B7102" w:rsidRDefault="00F41D5C" w:rsidP="00F41D5C">
      <w:pPr>
        <w:rPr>
          <w:lang w:val="sv-SE"/>
        </w:rPr>
      </w:pPr>
      <w:r w:rsidRPr="000B7102">
        <w:rPr>
          <w:rStyle w:val="HideTWBExt"/>
          <w:lang w:val="sv-SE"/>
        </w:rPr>
        <w:t>&lt;/Amend&gt;</w:t>
      </w:r>
    </w:p>
    <w:p w14:paraId="72D4F13A"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227</w:t>
      </w:r>
      <w:r w:rsidRPr="000B7102">
        <w:rPr>
          <w:rStyle w:val="HideTWBExt"/>
          <w:lang w:val="sv-SE"/>
        </w:rPr>
        <w:t>&lt;/NumAm&gt;</w:t>
      </w:r>
    </w:p>
    <w:p w14:paraId="6E373BDF"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Sebastian Tynkkynen</w:t>
      </w:r>
      <w:r w:rsidRPr="000B7102">
        <w:rPr>
          <w:rStyle w:val="HideTWBExt"/>
          <w:b w:val="0"/>
          <w:lang w:val="sv-SE"/>
        </w:rPr>
        <w:t>&lt;/Members&gt;</w:t>
      </w:r>
    </w:p>
    <w:p w14:paraId="5800D950" w14:textId="77777777" w:rsidR="00F41D5C" w:rsidRPr="000B7102" w:rsidRDefault="00F41D5C" w:rsidP="00F41D5C">
      <w:pPr>
        <w:pStyle w:val="NormalBold"/>
        <w:rPr>
          <w:lang w:val="sv-SE"/>
        </w:rPr>
      </w:pPr>
      <w:r w:rsidRPr="000B7102">
        <w:rPr>
          <w:rStyle w:val="HideTWBExt"/>
          <w:b w:val="0"/>
          <w:lang w:val="sv-SE"/>
        </w:rPr>
        <w:t>&lt;/RepeatBlock-By&gt;</w:t>
      </w:r>
    </w:p>
    <w:p w14:paraId="339DC348"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659663D" w14:textId="77777777" w:rsidR="00F41D5C" w:rsidRPr="00D80B29" w:rsidRDefault="00F41D5C" w:rsidP="00F41D5C">
      <w:pPr>
        <w:pStyle w:val="NormalBold"/>
      </w:pPr>
      <w:r w:rsidRPr="00D80B29">
        <w:rPr>
          <w:rStyle w:val="HideTWBExt"/>
        </w:rPr>
        <w:t>&lt;Article&gt;</w:t>
      </w:r>
      <w:r w:rsidRPr="00D80B29">
        <w:t>Ziffer 16</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EF4CE61" w14:textId="77777777" w:rsidTr="00666B58">
        <w:trPr>
          <w:trHeight w:hRule="exact" w:val="240"/>
          <w:jc w:val="center"/>
        </w:trPr>
        <w:tc>
          <w:tcPr>
            <w:tcW w:w="9752" w:type="dxa"/>
            <w:gridSpan w:val="2"/>
            <w:tcBorders>
              <w:top w:val="nil"/>
              <w:left w:val="nil"/>
              <w:bottom w:val="nil"/>
              <w:right w:val="nil"/>
            </w:tcBorders>
          </w:tcPr>
          <w:p w14:paraId="6EB41E21" w14:textId="77777777" w:rsidR="00F41D5C" w:rsidRPr="00D80B29" w:rsidRDefault="00F41D5C" w:rsidP="00666B58"/>
        </w:tc>
      </w:tr>
      <w:tr w:rsidR="00F41D5C" w:rsidRPr="00D80B29" w14:paraId="3631B1FF" w14:textId="77777777" w:rsidTr="00666B58">
        <w:trPr>
          <w:trHeight w:val="240"/>
          <w:jc w:val="center"/>
        </w:trPr>
        <w:tc>
          <w:tcPr>
            <w:tcW w:w="4876" w:type="dxa"/>
            <w:tcBorders>
              <w:top w:val="nil"/>
              <w:left w:val="nil"/>
              <w:bottom w:val="nil"/>
              <w:right w:val="nil"/>
            </w:tcBorders>
          </w:tcPr>
          <w:p w14:paraId="609E126A"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B3548AC" w14:textId="77777777" w:rsidR="00F41D5C" w:rsidRPr="00D80B29" w:rsidRDefault="00F41D5C" w:rsidP="00666B58">
            <w:pPr>
              <w:pStyle w:val="AmColumnHeading"/>
            </w:pPr>
            <w:r w:rsidRPr="00D80B29">
              <w:t>Geänderter Text</w:t>
            </w:r>
          </w:p>
        </w:tc>
      </w:tr>
      <w:tr w:rsidR="00F41D5C" w:rsidRPr="00D80B29" w14:paraId="733AA0CB" w14:textId="77777777" w:rsidTr="00666B58">
        <w:trPr>
          <w:jc w:val="center"/>
        </w:trPr>
        <w:tc>
          <w:tcPr>
            <w:tcW w:w="4876" w:type="dxa"/>
            <w:tcBorders>
              <w:top w:val="nil"/>
              <w:left w:val="nil"/>
              <w:bottom w:val="nil"/>
              <w:right w:val="nil"/>
            </w:tcBorders>
          </w:tcPr>
          <w:p w14:paraId="2B86505D" w14:textId="77777777" w:rsidR="00F41D5C" w:rsidRPr="00D80B29" w:rsidRDefault="00F41D5C" w:rsidP="00666B58">
            <w:pPr>
              <w:pStyle w:val="Normal6a"/>
            </w:pPr>
            <w:r w:rsidRPr="00D80B29">
              <w:t>16.</w:t>
            </w:r>
            <w:r w:rsidRPr="00D80B29">
              <w:tab/>
              <w:t>begrüßt die Entscheidung Moldaus, aus der Gemeinschaft Unabhängiger Staaten auszutreten;</w:t>
            </w:r>
          </w:p>
        </w:tc>
        <w:tc>
          <w:tcPr>
            <w:tcW w:w="4876" w:type="dxa"/>
            <w:tcBorders>
              <w:top w:val="nil"/>
              <w:left w:val="nil"/>
              <w:bottom w:val="nil"/>
              <w:right w:val="nil"/>
            </w:tcBorders>
          </w:tcPr>
          <w:p w14:paraId="5AC5D99F" w14:textId="77777777" w:rsidR="00F41D5C" w:rsidRPr="00D80B29" w:rsidRDefault="00F41D5C" w:rsidP="00666B58">
            <w:pPr>
              <w:pStyle w:val="Normal6a"/>
            </w:pPr>
            <w:r w:rsidRPr="00D80B29">
              <w:t>16.</w:t>
            </w:r>
            <w:r w:rsidRPr="00D80B29">
              <w:tab/>
              <w:t xml:space="preserve">begrüßt </w:t>
            </w:r>
            <w:r w:rsidRPr="00D80B29">
              <w:rPr>
                <w:b/>
                <w:i/>
              </w:rPr>
              <w:t>insbesondere</w:t>
            </w:r>
            <w:r w:rsidRPr="00D80B29">
              <w:t xml:space="preserve"> die Entscheidung Moldaus, aus der Gemeinschaft Unabhängiger Staaten</w:t>
            </w:r>
            <w:r w:rsidRPr="00D80B29">
              <w:rPr>
                <w:b/>
                <w:i/>
              </w:rPr>
              <w:t>, die dem Einfluss Russlands unterliegt,</w:t>
            </w:r>
            <w:r w:rsidRPr="00D80B29">
              <w:t xml:space="preserve"> auszutreten</w:t>
            </w:r>
            <w:r w:rsidRPr="00D80B29">
              <w:rPr>
                <w:b/>
                <w:i/>
              </w:rPr>
              <w:t>, wie Georgien und die Ukraine dies bereits getan haben</w:t>
            </w:r>
            <w:r w:rsidRPr="00D80B29">
              <w:t>;</w:t>
            </w:r>
          </w:p>
        </w:tc>
      </w:tr>
    </w:tbl>
    <w:p w14:paraId="2B378B80"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{FI}</w:t>
      </w:r>
      <w:r w:rsidRPr="00D80B29">
        <w:t>fi</w:t>
      </w:r>
      <w:r w:rsidRPr="00D80B29">
        <w:rPr>
          <w:rStyle w:val="HideTWBExt"/>
        </w:rPr>
        <w:t>&lt;/Original&gt;</w:t>
      </w:r>
    </w:p>
    <w:p w14:paraId="0CEF7BCE" w14:textId="77777777" w:rsidR="00F41D5C" w:rsidRPr="00D80B29" w:rsidRDefault="00F41D5C" w:rsidP="00F41D5C">
      <w:r w:rsidRPr="00D80B29">
        <w:rPr>
          <w:rStyle w:val="HideTWBExt"/>
        </w:rPr>
        <w:t>&lt;/Amend&gt;</w:t>
      </w:r>
    </w:p>
    <w:p w14:paraId="46B7AAF4"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228</w:t>
      </w:r>
      <w:r w:rsidRPr="00D80B29">
        <w:rPr>
          <w:rStyle w:val="HideTWBExt"/>
        </w:rPr>
        <w:t>&lt;/NumAm&gt;</w:t>
      </w:r>
    </w:p>
    <w:p w14:paraId="0F261EA0" w14:textId="77777777" w:rsidR="00F41D5C" w:rsidRPr="00D80B29" w:rsidRDefault="00F41D5C" w:rsidP="00F41D5C">
      <w:pPr>
        <w:pStyle w:val="NormalBold"/>
      </w:pPr>
      <w:r w:rsidRPr="00D80B29">
        <w:rPr>
          <w:rStyle w:val="HideTWBExt"/>
          <w:b w:val="0"/>
        </w:rPr>
        <w:t>&lt;RepeatBlock-By&gt;&lt;Members&gt;</w:t>
      </w:r>
      <w:r w:rsidRPr="00D80B29">
        <w:t>Şerban Dimitrie Sturdza</w:t>
      </w:r>
      <w:r w:rsidRPr="00D80B29">
        <w:rPr>
          <w:rStyle w:val="HideTWBExt"/>
          <w:b w:val="0"/>
        </w:rPr>
        <w:t>&lt;/Members&gt;</w:t>
      </w:r>
    </w:p>
    <w:p w14:paraId="44718B49" w14:textId="77777777" w:rsidR="00F41D5C" w:rsidRPr="00D80B29" w:rsidRDefault="00F41D5C" w:rsidP="00F41D5C">
      <w:pPr>
        <w:pStyle w:val="NormalBold"/>
      </w:pPr>
      <w:r w:rsidRPr="00D80B29">
        <w:rPr>
          <w:rStyle w:val="HideTWBExt"/>
          <w:b w:val="0"/>
        </w:rPr>
        <w:t>&lt;/RepeatBlock-By&gt;</w:t>
      </w:r>
    </w:p>
    <w:p w14:paraId="52F93AF9"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E5838ED" w14:textId="77777777" w:rsidR="00F41D5C" w:rsidRPr="00D80B29" w:rsidRDefault="00F41D5C" w:rsidP="00F41D5C">
      <w:pPr>
        <w:pStyle w:val="NormalBold"/>
      </w:pPr>
      <w:r w:rsidRPr="00D80B29">
        <w:rPr>
          <w:rStyle w:val="HideTWBExt"/>
        </w:rPr>
        <w:t>&lt;Article&gt;</w:t>
      </w:r>
      <w:r w:rsidRPr="00D80B29">
        <w:t>Ziffer 16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3F36378" w14:textId="77777777" w:rsidTr="00666B58">
        <w:trPr>
          <w:trHeight w:hRule="exact" w:val="240"/>
          <w:jc w:val="center"/>
        </w:trPr>
        <w:tc>
          <w:tcPr>
            <w:tcW w:w="9752" w:type="dxa"/>
            <w:gridSpan w:val="2"/>
            <w:tcBorders>
              <w:top w:val="nil"/>
              <w:left w:val="nil"/>
              <w:bottom w:val="nil"/>
              <w:right w:val="nil"/>
            </w:tcBorders>
          </w:tcPr>
          <w:p w14:paraId="598CA71A" w14:textId="77777777" w:rsidR="00F41D5C" w:rsidRPr="00D80B29" w:rsidRDefault="00F41D5C" w:rsidP="00666B58"/>
        </w:tc>
      </w:tr>
      <w:tr w:rsidR="00F41D5C" w:rsidRPr="00D80B29" w14:paraId="6F01D492" w14:textId="77777777" w:rsidTr="00666B58">
        <w:trPr>
          <w:trHeight w:val="240"/>
          <w:jc w:val="center"/>
        </w:trPr>
        <w:tc>
          <w:tcPr>
            <w:tcW w:w="4876" w:type="dxa"/>
            <w:tcBorders>
              <w:top w:val="nil"/>
              <w:left w:val="nil"/>
              <w:bottom w:val="nil"/>
              <w:right w:val="nil"/>
            </w:tcBorders>
          </w:tcPr>
          <w:p w14:paraId="2B3BAFF6"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2BDA4124" w14:textId="77777777" w:rsidR="00F41D5C" w:rsidRPr="00D80B29" w:rsidRDefault="00F41D5C" w:rsidP="00666B58">
            <w:pPr>
              <w:pStyle w:val="AmColumnHeading"/>
            </w:pPr>
            <w:r w:rsidRPr="00D80B29">
              <w:t>Geänderter Text</w:t>
            </w:r>
          </w:p>
        </w:tc>
      </w:tr>
      <w:tr w:rsidR="00F41D5C" w:rsidRPr="00D80B29" w14:paraId="78806B51" w14:textId="77777777" w:rsidTr="00666B58">
        <w:trPr>
          <w:jc w:val="center"/>
        </w:trPr>
        <w:tc>
          <w:tcPr>
            <w:tcW w:w="4876" w:type="dxa"/>
            <w:tcBorders>
              <w:top w:val="nil"/>
              <w:left w:val="nil"/>
              <w:bottom w:val="nil"/>
              <w:right w:val="nil"/>
            </w:tcBorders>
          </w:tcPr>
          <w:p w14:paraId="3444E4B8" w14:textId="77777777" w:rsidR="00F41D5C" w:rsidRPr="00D80B29" w:rsidRDefault="00F41D5C" w:rsidP="00666B58">
            <w:pPr>
              <w:pStyle w:val="Normal6a"/>
            </w:pPr>
          </w:p>
        </w:tc>
        <w:tc>
          <w:tcPr>
            <w:tcW w:w="4876" w:type="dxa"/>
            <w:tcBorders>
              <w:top w:val="nil"/>
              <w:left w:val="nil"/>
              <w:bottom w:val="nil"/>
              <w:right w:val="nil"/>
            </w:tcBorders>
          </w:tcPr>
          <w:p w14:paraId="52072E1A" w14:textId="77777777" w:rsidR="00F41D5C" w:rsidRPr="00D80B29" w:rsidRDefault="00F41D5C" w:rsidP="00666B58">
            <w:pPr>
              <w:pStyle w:val="Normal6a"/>
            </w:pPr>
            <w:r w:rsidRPr="00D80B29">
              <w:rPr>
                <w:b/>
                <w:i/>
              </w:rPr>
              <w:t>16a.</w:t>
            </w:r>
            <w:r w:rsidRPr="00D80B29">
              <w:tab/>
            </w:r>
            <w:r w:rsidRPr="00D80B29">
              <w:rPr>
                <w:b/>
                <w:i/>
              </w:rPr>
              <w:t xml:space="preserve">betont, dass der EU-Integrationsprozess eine tiefgreifende und ehrliche Aufarbeitung der Geschichte erfordert; fordert einen umfassenden und mutigen Prozess zur Bewältigung des Erbes der Sowjetzeit, unter anderem durch die vollständige Freigabe der Archive ehemaliger sowjetischer Sicherheitsdienste wie des NKWD und des </w:t>
            </w:r>
            <w:r w:rsidRPr="00D80B29">
              <w:rPr>
                <w:b/>
                <w:i/>
              </w:rPr>
              <w:lastRenderedPageBreak/>
              <w:t>KGB, um den Zugang zur Wahrheit sowie Rechenschaftspflicht und gesellschaftliche Aussöhnung sicherzustellen; fordert ferner, dass sowjetische Propagandasymbole aus dem öffentlichen Raum entfernt werden, einschließlich ideologischer Denkmäler und militärischer Symbole, die mit den europäischen Werten unvereinbar sind, wobei die demokratischen Grundsätze und der gesellschaftliche Dialog zu achten sind;</w:t>
            </w:r>
          </w:p>
        </w:tc>
      </w:tr>
    </w:tbl>
    <w:p w14:paraId="71A1F464"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6D2984CE" w14:textId="77777777" w:rsidR="00F41D5C" w:rsidRPr="00D80B29" w:rsidRDefault="00F41D5C" w:rsidP="00F41D5C">
      <w:r w:rsidRPr="00D80B29">
        <w:rPr>
          <w:rStyle w:val="HideTWBExt"/>
        </w:rPr>
        <w:t>&lt;/Amend&gt;</w:t>
      </w:r>
    </w:p>
    <w:p w14:paraId="6D03BF36"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229</w:t>
      </w:r>
      <w:r w:rsidRPr="00D80B29">
        <w:rPr>
          <w:rStyle w:val="HideTWBExt"/>
        </w:rPr>
        <w:t>&lt;/NumAm&gt;</w:t>
      </w:r>
    </w:p>
    <w:p w14:paraId="43CB7A25" w14:textId="77777777" w:rsidR="00F41D5C" w:rsidRPr="00D80B29" w:rsidRDefault="00F41D5C" w:rsidP="00F41D5C">
      <w:pPr>
        <w:pStyle w:val="NormalBold"/>
      </w:pPr>
      <w:r w:rsidRPr="00D80B29">
        <w:rPr>
          <w:rStyle w:val="HideTWBExt"/>
          <w:b w:val="0"/>
        </w:rPr>
        <w:t>&lt;RepeatBlock-By&gt;&lt;Members&gt;</w:t>
      </w:r>
      <w:r w:rsidRPr="00D80B29">
        <w:t>Alexander Sell</w:t>
      </w:r>
      <w:r w:rsidRPr="00D80B29">
        <w:rPr>
          <w:rStyle w:val="HideTWBExt"/>
          <w:b w:val="0"/>
        </w:rPr>
        <w:t>&lt;/Members&gt;</w:t>
      </w:r>
    </w:p>
    <w:p w14:paraId="7019BD46" w14:textId="77777777" w:rsidR="00F41D5C" w:rsidRPr="00D80B29" w:rsidRDefault="00F41D5C" w:rsidP="00F41D5C">
      <w:pPr>
        <w:pStyle w:val="NormalBold"/>
      </w:pPr>
      <w:r w:rsidRPr="00D80B29">
        <w:rPr>
          <w:rStyle w:val="HideTWBExt"/>
          <w:b w:val="0"/>
        </w:rPr>
        <w:t>&lt;/RepeatBlock-By&gt;</w:t>
      </w:r>
    </w:p>
    <w:p w14:paraId="267F0C7C"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30EB3CE" w14:textId="77777777" w:rsidR="00F41D5C" w:rsidRPr="00D80B29" w:rsidRDefault="00F41D5C" w:rsidP="00F41D5C">
      <w:pPr>
        <w:pStyle w:val="NormalBold"/>
      </w:pPr>
      <w:r w:rsidRPr="00D80B29">
        <w:rPr>
          <w:rStyle w:val="HideTWBExt"/>
        </w:rPr>
        <w:t>&lt;Article&gt;</w:t>
      </w:r>
      <w:r w:rsidRPr="00D80B29">
        <w:t>Ziffer 17</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39E109EE" w14:textId="77777777" w:rsidTr="00666B58">
        <w:trPr>
          <w:trHeight w:hRule="exact" w:val="240"/>
          <w:jc w:val="center"/>
        </w:trPr>
        <w:tc>
          <w:tcPr>
            <w:tcW w:w="9752" w:type="dxa"/>
            <w:gridSpan w:val="2"/>
            <w:tcBorders>
              <w:top w:val="nil"/>
              <w:left w:val="nil"/>
              <w:bottom w:val="nil"/>
              <w:right w:val="nil"/>
            </w:tcBorders>
          </w:tcPr>
          <w:p w14:paraId="1614DFF9" w14:textId="77777777" w:rsidR="00F41D5C" w:rsidRPr="00D80B29" w:rsidRDefault="00F41D5C" w:rsidP="00666B58"/>
        </w:tc>
      </w:tr>
      <w:tr w:rsidR="00F41D5C" w:rsidRPr="00D80B29" w14:paraId="33E69E61" w14:textId="77777777" w:rsidTr="00666B58">
        <w:trPr>
          <w:trHeight w:val="240"/>
          <w:jc w:val="center"/>
        </w:trPr>
        <w:tc>
          <w:tcPr>
            <w:tcW w:w="4876" w:type="dxa"/>
            <w:tcBorders>
              <w:top w:val="nil"/>
              <w:left w:val="nil"/>
              <w:bottom w:val="nil"/>
              <w:right w:val="nil"/>
            </w:tcBorders>
          </w:tcPr>
          <w:p w14:paraId="0946CB54"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BF2FD26" w14:textId="77777777" w:rsidR="00F41D5C" w:rsidRPr="00D80B29" w:rsidRDefault="00F41D5C" w:rsidP="00666B58">
            <w:pPr>
              <w:pStyle w:val="AmColumnHeading"/>
            </w:pPr>
            <w:r w:rsidRPr="00D80B29">
              <w:t>Geänderter Text</w:t>
            </w:r>
          </w:p>
        </w:tc>
      </w:tr>
      <w:tr w:rsidR="00F41D5C" w:rsidRPr="00D80B29" w14:paraId="71D7EBC3" w14:textId="77777777" w:rsidTr="00666B58">
        <w:trPr>
          <w:jc w:val="center"/>
        </w:trPr>
        <w:tc>
          <w:tcPr>
            <w:tcW w:w="4876" w:type="dxa"/>
            <w:tcBorders>
              <w:top w:val="nil"/>
              <w:left w:val="nil"/>
              <w:bottom w:val="nil"/>
              <w:right w:val="nil"/>
            </w:tcBorders>
          </w:tcPr>
          <w:p w14:paraId="3156C794" w14:textId="77777777" w:rsidR="00F41D5C" w:rsidRPr="00D80B29" w:rsidRDefault="00F41D5C" w:rsidP="00666B58">
            <w:pPr>
              <w:pStyle w:val="Normal6a"/>
            </w:pPr>
            <w:r w:rsidRPr="00D80B29">
              <w:rPr>
                <w:b/>
                <w:i/>
              </w:rPr>
              <w:t>17.</w:t>
            </w:r>
            <w:r w:rsidRPr="00D80B29">
              <w:tab/>
            </w:r>
            <w:r w:rsidRPr="00D80B29">
              <w:rPr>
                <w:b/>
                <w:i/>
              </w:rPr>
              <w:t>begrüßt die anhaltende Unterstützung der Streitkräfte Moldaus im Rahmen der Europäischen Friedensfazilität; fordert die Mitgliedstaaten erneut auf, die Mittel der Europäischen Friedensfazilität für Moldau weiter aufzustocken, um die Verteidigungsfähigkeiten des Landes angesichts der derzeitigen Sicherheitsbedrohungen zu stärken;</w:t>
            </w:r>
          </w:p>
        </w:tc>
        <w:tc>
          <w:tcPr>
            <w:tcW w:w="4876" w:type="dxa"/>
            <w:tcBorders>
              <w:top w:val="nil"/>
              <w:left w:val="nil"/>
              <w:bottom w:val="nil"/>
              <w:right w:val="nil"/>
            </w:tcBorders>
          </w:tcPr>
          <w:p w14:paraId="69335886" w14:textId="77777777" w:rsidR="00F41D5C" w:rsidRPr="00D80B29" w:rsidRDefault="00F41D5C" w:rsidP="00666B58">
            <w:pPr>
              <w:pStyle w:val="Normal6a"/>
            </w:pPr>
            <w:r w:rsidRPr="00D80B29">
              <w:rPr>
                <w:b/>
                <w:i/>
              </w:rPr>
              <w:t>entfällt</w:t>
            </w:r>
          </w:p>
        </w:tc>
      </w:tr>
    </w:tbl>
    <w:p w14:paraId="037C84F1"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5B04B0A5" w14:textId="77777777" w:rsidR="00F41D5C" w:rsidRPr="00D80B29" w:rsidRDefault="00F41D5C" w:rsidP="00F41D5C">
      <w:r w:rsidRPr="00D80B29">
        <w:rPr>
          <w:rStyle w:val="HideTWBExt"/>
        </w:rPr>
        <w:t>&lt;/Amend&gt;</w:t>
      </w:r>
    </w:p>
    <w:p w14:paraId="65B195B8"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230</w:t>
      </w:r>
      <w:r w:rsidRPr="00D80B29">
        <w:rPr>
          <w:rStyle w:val="HideTWBExt"/>
        </w:rPr>
        <w:t>&lt;/NumAm&gt;</w:t>
      </w:r>
    </w:p>
    <w:p w14:paraId="68C99972" w14:textId="77777777" w:rsidR="00F41D5C" w:rsidRPr="00D80B29" w:rsidRDefault="00F41D5C" w:rsidP="00F41D5C">
      <w:pPr>
        <w:pStyle w:val="NormalBold"/>
      </w:pPr>
      <w:r w:rsidRPr="00D80B29">
        <w:rPr>
          <w:rStyle w:val="HideTWBExt"/>
          <w:b w:val="0"/>
        </w:rPr>
        <w:t>&lt;RepeatBlock-By&gt;&lt;Members&gt;</w:t>
      </w:r>
      <w:r w:rsidRPr="00D80B29">
        <w:t>Sven Mikser</w:t>
      </w:r>
      <w:r w:rsidRPr="00D80B29">
        <w:rPr>
          <w:rStyle w:val="HideTWBExt"/>
          <w:b w:val="0"/>
        </w:rPr>
        <w:t>&lt;/Members&gt;</w:t>
      </w:r>
    </w:p>
    <w:p w14:paraId="19108FF2" w14:textId="77777777" w:rsidR="00F41D5C" w:rsidRPr="00D80B29" w:rsidRDefault="00F41D5C" w:rsidP="00F41D5C">
      <w:pPr>
        <w:pStyle w:val="NormalBold"/>
      </w:pPr>
      <w:r w:rsidRPr="00D80B29">
        <w:rPr>
          <w:rStyle w:val="HideTWBExt"/>
          <w:b w:val="0"/>
        </w:rPr>
        <w:t>&lt;/RepeatBlock-By&gt;</w:t>
      </w:r>
    </w:p>
    <w:p w14:paraId="2B6EEF1D"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9D7E7DA" w14:textId="77777777" w:rsidR="00F41D5C" w:rsidRPr="00D80B29" w:rsidRDefault="00F41D5C" w:rsidP="00F41D5C">
      <w:pPr>
        <w:pStyle w:val="NormalBold"/>
      </w:pPr>
      <w:r w:rsidRPr="00D80B29">
        <w:rPr>
          <w:rStyle w:val="HideTWBExt"/>
        </w:rPr>
        <w:t>&lt;Article&gt;</w:t>
      </w:r>
      <w:r w:rsidRPr="00D80B29">
        <w:t>Ziffer 17</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6A9AC55" w14:textId="77777777" w:rsidTr="00666B58">
        <w:trPr>
          <w:trHeight w:hRule="exact" w:val="240"/>
          <w:jc w:val="center"/>
        </w:trPr>
        <w:tc>
          <w:tcPr>
            <w:tcW w:w="9752" w:type="dxa"/>
            <w:gridSpan w:val="2"/>
            <w:tcBorders>
              <w:top w:val="nil"/>
              <w:left w:val="nil"/>
              <w:bottom w:val="nil"/>
              <w:right w:val="nil"/>
            </w:tcBorders>
          </w:tcPr>
          <w:p w14:paraId="4AE67880" w14:textId="77777777" w:rsidR="00F41D5C" w:rsidRPr="00D80B29" w:rsidRDefault="00F41D5C" w:rsidP="00666B58"/>
        </w:tc>
      </w:tr>
      <w:tr w:rsidR="00F41D5C" w:rsidRPr="00D80B29" w14:paraId="482875BE" w14:textId="77777777" w:rsidTr="00666B58">
        <w:trPr>
          <w:trHeight w:val="240"/>
          <w:jc w:val="center"/>
        </w:trPr>
        <w:tc>
          <w:tcPr>
            <w:tcW w:w="4876" w:type="dxa"/>
            <w:tcBorders>
              <w:top w:val="nil"/>
              <w:left w:val="nil"/>
              <w:bottom w:val="nil"/>
              <w:right w:val="nil"/>
            </w:tcBorders>
          </w:tcPr>
          <w:p w14:paraId="3644E696"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0C4EDAB1" w14:textId="77777777" w:rsidR="00F41D5C" w:rsidRPr="00D80B29" w:rsidRDefault="00F41D5C" w:rsidP="00666B58">
            <w:pPr>
              <w:pStyle w:val="AmColumnHeading"/>
            </w:pPr>
            <w:r w:rsidRPr="00D80B29">
              <w:t>Geänderter Text</w:t>
            </w:r>
          </w:p>
        </w:tc>
      </w:tr>
      <w:tr w:rsidR="00F41D5C" w:rsidRPr="00D80B29" w14:paraId="32D57975" w14:textId="77777777" w:rsidTr="00666B58">
        <w:trPr>
          <w:jc w:val="center"/>
        </w:trPr>
        <w:tc>
          <w:tcPr>
            <w:tcW w:w="4876" w:type="dxa"/>
            <w:tcBorders>
              <w:top w:val="nil"/>
              <w:left w:val="nil"/>
              <w:bottom w:val="nil"/>
              <w:right w:val="nil"/>
            </w:tcBorders>
          </w:tcPr>
          <w:p w14:paraId="5339D1C3" w14:textId="77777777" w:rsidR="00F41D5C" w:rsidRPr="00D80B29" w:rsidRDefault="00F41D5C" w:rsidP="00666B58">
            <w:pPr>
              <w:pStyle w:val="Normal6a"/>
            </w:pPr>
            <w:r w:rsidRPr="00D80B29">
              <w:t>17.</w:t>
            </w:r>
            <w:r w:rsidRPr="00D80B29">
              <w:tab/>
              <w:t xml:space="preserve">begrüßt die anhaltende </w:t>
            </w:r>
            <w:r w:rsidRPr="00D80B29">
              <w:lastRenderedPageBreak/>
              <w:t>Unterstützung der Streitkräfte Moldaus im Rahmen der Europäischen Friedensfazilität; fordert die Mitgliedstaaten erneut auf, die Mittel der Europäischen Friedensfazilität für Moldau weiter aufzustocken, um die Verteidigungsfähigkeiten des Landes angesichts der derzeitigen Sicherheitsbedrohungen zu stärken;</w:t>
            </w:r>
          </w:p>
        </w:tc>
        <w:tc>
          <w:tcPr>
            <w:tcW w:w="4876" w:type="dxa"/>
            <w:tcBorders>
              <w:top w:val="nil"/>
              <w:left w:val="nil"/>
              <w:bottom w:val="nil"/>
              <w:right w:val="nil"/>
            </w:tcBorders>
          </w:tcPr>
          <w:p w14:paraId="6C311A93" w14:textId="77777777" w:rsidR="00F41D5C" w:rsidRPr="00D80B29" w:rsidRDefault="00F41D5C" w:rsidP="00666B58">
            <w:pPr>
              <w:pStyle w:val="Normal6a"/>
            </w:pPr>
            <w:r w:rsidRPr="00D80B29">
              <w:lastRenderedPageBreak/>
              <w:t>17.</w:t>
            </w:r>
            <w:r w:rsidRPr="00D80B29">
              <w:tab/>
            </w:r>
            <w:r w:rsidRPr="00D80B29">
              <w:rPr>
                <w:b/>
                <w:i/>
              </w:rPr>
              <w:t xml:space="preserve">verurteilt aufs Schärfste das </w:t>
            </w:r>
            <w:r w:rsidRPr="00D80B29">
              <w:rPr>
                <w:b/>
                <w:i/>
              </w:rPr>
              <w:lastRenderedPageBreak/>
              <w:t>wiederholte unbefugte Eindringen russischer Drohnen in den moldauischen Luftraum und das moldauische Hoheitsgebiet seit 2022, das eine schwerwiegende Verletzung der Souveränität und territorialen Integrität Moldaus darstellt; betont, dass solche Handlungen eine unmittelbare Gefahr für die Sicherheit und den Schutz der Zivilbevölkerung und die regionale Stabilität darstellen, und bekräftigt, dass das Völkerrecht strikt eingehalten werden muss; hebt in diesem Zusammenhang den entscheidenden Stellenwert von Investitionen in Infrastruktur für die Luftraumüberwachung und den Luftschutz hervor;</w:t>
            </w:r>
            <w:r w:rsidRPr="00D80B29">
              <w:t xml:space="preserve"> begrüßt die anhaltende Unterstützung der Streitkräfte Moldaus im Rahmen der Europäischen Friedensfazilität; fordert die Mitgliedstaaten erneut auf, die Mittel der Europäischen Friedensfazilität für Moldau weiter aufzustocken, um die Verteidigungsfähigkeiten des Landes angesichts der derzeitigen Sicherheitsbedrohungen zu stärken; </w:t>
            </w:r>
            <w:r w:rsidRPr="00D80B29">
              <w:rPr>
                <w:b/>
                <w:i/>
              </w:rPr>
              <w:t>betont, dass Moldau – aufgrund seiner strategischen Lage und seiner wertvollen Erfahrungen aus der unmittelbaren Praxis – im Sicherheitsbereich nicht nur auf Hilfe angewiesen ist, sondern auch wichtige Beiträge beisteuern kann; </w:t>
            </w:r>
          </w:p>
        </w:tc>
      </w:tr>
    </w:tbl>
    <w:p w14:paraId="42A14150"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3F5382AA" w14:textId="77777777" w:rsidR="00F41D5C" w:rsidRPr="00D80B29" w:rsidRDefault="00F41D5C" w:rsidP="00F41D5C">
      <w:r w:rsidRPr="00D80B29">
        <w:rPr>
          <w:rStyle w:val="HideTWBExt"/>
        </w:rPr>
        <w:t>&lt;/Amend&gt;</w:t>
      </w:r>
    </w:p>
    <w:p w14:paraId="18922735"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231</w:t>
      </w:r>
      <w:r w:rsidRPr="00D80B29">
        <w:rPr>
          <w:rStyle w:val="HideTWBExt"/>
        </w:rPr>
        <w:t>&lt;/NumAm&gt;</w:t>
      </w:r>
    </w:p>
    <w:p w14:paraId="39F6D487" w14:textId="77777777" w:rsidR="00F41D5C" w:rsidRPr="00D80B29" w:rsidRDefault="00F41D5C" w:rsidP="00F41D5C">
      <w:pPr>
        <w:pStyle w:val="NormalBold"/>
      </w:pPr>
      <w:r w:rsidRPr="00D80B29">
        <w:rPr>
          <w:rStyle w:val="HideTWBExt"/>
          <w:b w:val="0"/>
        </w:rPr>
        <w:t>&lt;RepeatBlock-By&gt;&lt;Members&gt;</w:t>
      </w:r>
      <w:r w:rsidRPr="00D80B29">
        <w:t>Ioan-Rareş Bogdan</w:t>
      </w:r>
      <w:r w:rsidRPr="00D80B29">
        <w:rPr>
          <w:rStyle w:val="HideTWBExt"/>
          <w:b w:val="0"/>
        </w:rPr>
        <w:t>&lt;/Members&gt;</w:t>
      </w:r>
    </w:p>
    <w:p w14:paraId="4D440254" w14:textId="77777777" w:rsidR="00F41D5C" w:rsidRPr="00D80B29" w:rsidRDefault="00F41D5C" w:rsidP="00F41D5C">
      <w:pPr>
        <w:pStyle w:val="NormalBold"/>
      </w:pPr>
      <w:r w:rsidRPr="00D80B29">
        <w:rPr>
          <w:rStyle w:val="HideTWBExt"/>
          <w:b w:val="0"/>
        </w:rPr>
        <w:t>&lt;/RepeatBlock-By&gt;</w:t>
      </w:r>
    </w:p>
    <w:p w14:paraId="451A2EB3"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87E6F3B" w14:textId="77777777" w:rsidR="00F41D5C" w:rsidRPr="00D80B29" w:rsidRDefault="00F41D5C" w:rsidP="00F41D5C">
      <w:pPr>
        <w:pStyle w:val="NormalBold"/>
      </w:pPr>
      <w:r w:rsidRPr="00D80B29">
        <w:rPr>
          <w:rStyle w:val="HideTWBExt"/>
        </w:rPr>
        <w:t>&lt;Article&gt;</w:t>
      </w:r>
      <w:r w:rsidRPr="00D80B29">
        <w:t>Ziffer 17</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D125324" w14:textId="77777777" w:rsidTr="00666B58">
        <w:trPr>
          <w:trHeight w:hRule="exact" w:val="240"/>
          <w:jc w:val="center"/>
        </w:trPr>
        <w:tc>
          <w:tcPr>
            <w:tcW w:w="9752" w:type="dxa"/>
            <w:gridSpan w:val="2"/>
            <w:tcBorders>
              <w:top w:val="nil"/>
              <w:left w:val="nil"/>
              <w:bottom w:val="nil"/>
              <w:right w:val="nil"/>
            </w:tcBorders>
          </w:tcPr>
          <w:p w14:paraId="457DFAFB" w14:textId="77777777" w:rsidR="00F41D5C" w:rsidRPr="00D80B29" w:rsidRDefault="00F41D5C" w:rsidP="00666B58"/>
        </w:tc>
      </w:tr>
      <w:tr w:rsidR="00F41D5C" w:rsidRPr="00D80B29" w14:paraId="15C5A418" w14:textId="77777777" w:rsidTr="00666B58">
        <w:trPr>
          <w:trHeight w:val="240"/>
          <w:jc w:val="center"/>
        </w:trPr>
        <w:tc>
          <w:tcPr>
            <w:tcW w:w="4876" w:type="dxa"/>
            <w:tcBorders>
              <w:top w:val="nil"/>
              <w:left w:val="nil"/>
              <w:bottom w:val="nil"/>
              <w:right w:val="nil"/>
            </w:tcBorders>
          </w:tcPr>
          <w:p w14:paraId="130C4B65"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9B527D3" w14:textId="77777777" w:rsidR="00F41D5C" w:rsidRPr="00D80B29" w:rsidRDefault="00F41D5C" w:rsidP="00666B58">
            <w:pPr>
              <w:pStyle w:val="AmColumnHeading"/>
            </w:pPr>
            <w:r w:rsidRPr="00D80B29">
              <w:t>Geänderter Text</w:t>
            </w:r>
          </w:p>
        </w:tc>
      </w:tr>
      <w:tr w:rsidR="00F41D5C" w:rsidRPr="00D80B29" w14:paraId="6E005EAE" w14:textId="77777777" w:rsidTr="00666B58">
        <w:trPr>
          <w:jc w:val="center"/>
        </w:trPr>
        <w:tc>
          <w:tcPr>
            <w:tcW w:w="4876" w:type="dxa"/>
            <w:tcBorders>
              <w:top w:val="nil"/>
              <w:left w:val="nil"/>
              <w:bottom w:val="nil"/>
              <w:right w:val="nil"/>
            </w:tcBorders>
          </w:tcPr>
          <w:p w14:paraId="5A34E969" w14:textId="77777777" w:rsidR="00F41D5C" w:rsidRPr="00D80B29" w:rsidRDefault="00F41D5C" w:rsidP="00666B58">
            <w:pPr>
              <w:pStyle w:val="Normal6a"/>
            </w:pPr>
            <w:r w:rsidRPr="00D80B29">
              <w:t>17.</w:t>
            </w:r>
            <w:r w:rsidRPr="00D80B29">
              <w:tab/>
              <w:t xml:space="preserve">begrüßt die anhaltende Unterstützung der Streitkräfte Moldaus im Rahmen der Europäischen Friedensfazilität; fordert die </w:t>
            </w:r>
            <w:r w:rsidRPr="00D80B29">
              <w:lastRenderedPageBreak/>
              <w:t>Mitgliedstaaten erneut auf, die Mittel der Europäischen Friedensfazilität für Moldau weiter aufzustocken, um die Verteidigungsfähigkeiten des Landes angesichts der derzeitigen Sicherheitsbedrohungen zu stärken;</w:t>
            </w:r>
          </w:p>
        </w:tc>
        <w:tc>
          <w:tcPr>
            <w:tcW w:w="4876" w:type="dxa"/>
            <w:tcBorders>
              <w:top w:val="nil"/>
              <w:left w:val="nil"/>
              <w:bottom w:val="nil"/>
              <w:right w:val="nil"/>
            </w:tcBorders>
          </w:tcPr>
          <w:p w14:paraId="3AEB3FEE" w14:textId="6ECE464F" w:rsidR="00F41D5C" w:rsidRPr="00D80B29" w:rsidRDefault="00F41D5C" w:rsidP="00666B58">
            <w:pPr>
              <w:pStyle w:val="Normal6a"/>
            </w:pPr>
            <w:r w:rsidRPr="00D80B29">
              <w:lastRenderedPageBreak/>
              <w:t>17.</w:t>
            </w:r>
            <w:r w:rsidRPr="00D80B29">
              <w:tab/>
              <w:t xml:space="preserve">begrüßt die anhaltende Unterstützung der Streitkräfte Moldaus im Rahmen der Europäischen Friedensfazilität; fordert die </w:t>
            </w:r>
            <w:r w:rsidRPr="00D80B29">
              <w:lastRenderedPageBreak/>
              <w:t>Mitgliedstaaten erneut auf, die Mittel der Europäischen Friedensfazilität für Moldau weiter aufzustocken, um die Verteidigungsfähigkeiten des Landes angesichts der derzeitigen Sicherheitsbedrohungen zu stärken;</w:t>
            </w:r>
            <w:r w:rsidR="000B7102">
              <w:t xml:space="preserve"> </w:t>
            </w:r>
            <w:r w:rsidRPr="00D80B29">
              <w:rPr>
                <w:b/>
                <w:i/>
              </w:rPr>
              <w:t>fordert die Kommission auf, in Abstimmung mit dem EAD stärker strukturierte, berechenbare und verstärkte Unterstützung für den Aufbau der Sicherheits- und Verteidigungskapazitäten der Republik Moldau als integralen Bestandteil des Beitrittsprozesses bereitzustellen;</w:t>
            </w:r>
          </w:p>
        </w:tc>
      </w:tr>
    </w:tbl>
    <w:p w14:paraId="1F3D3585"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{RO}</w:t>
      </w:r>
      <w:r w:rsidRPr="00D80B29">
        <w:t>ro</w:t>
      </w:r>
      <w:r w:rsidRPr="00D80B29">
        <w:rPr>
          <w:rStyle w:val="HideTWBExt"/>
        </w:rPr>
        <w:t>&lt;/Original&gt;</w:t>
      </w:r>
    </w:p>
    <w:p w14:paraId="0A3AEFFC" w14:textId="77777777" w:rsidR="00F41D5C" w:rsidRPr="00D80B29" w:rsidRDefault="00F41D5C" w:rsidP="00F41D5C">
      <w:r w:rsidRPr="00D80B29">
        <w:rPr>
          <w:rStyle w:val="HideTWBExt"/>
        </w:rPr>
        <w:t>&lt;/Amend&gt;</w:t>
      </w:r>
    </w:p>
    <w:p w14:paraId="34F5759D"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232</w:t>
      </w:r>
      <w:r w:rsidRPr="00D80B29">
        <w:rPr>
          <w:rStyle w:val="HideTWBExt"/>
        </w:rPr>
        <w:t>&lt;/NumAm&gt;</w:t>
      </w:r>
    </w:p>
    <w:p w14:paraId="47ADD24A" w14:textId="77777777" w:rsidR="00F41D5C" w:rsidRPr="00D80B29" w:rsidRDefault="00F41D5C" w:rsidP="00F41D5C">
      <w:pPr>
        <w:pStyle w:val="NormalBold"/>
      </w:pPr>
      <w:r w:rsidRPr="00D80B29">
        <w:rPr>
          <w:rStyle w:val="HideTWBExt"/>
          <w:b w:val="0"/>
        </w:rPr>
        <w:t>&lt;RepeatBlock-By&gt;&lt;Members&gt;</w:t>
      </w:r>
      <w:r w:rsidRPr="00D80B29">
        <w:t>Mika Aaltola</w:t>
      </w:r>
      <w:r w:rsidRPr="00D80B29">
        <w:rPr>
          <w:rStyle w:val="HideTWBExt"/>
          <w:b w:val="0"/>
        </w:rPr>
        <w:t>&lt;/Members&gt;</w:t>
      </w:r>
    </w:p>
    <w:p w14:paraId="72693AF2" w14:textId="77777777" w:rsidR="00F41D5C" w:rsidRPr="00D80B29" w:rsidRDefault="00F41D5C" w:rsidP="00F41D5C">
      <w:pPr>
        <w:pStyle w:val="NormalBold"/>
      </w:pPr>
      <w:r w:rsidRPr="00D80B29">
        <w:rPr>
          <w:rStyle w:val="HideTWBExt"/>
          <w:b w:val="0"/>
        </w:rPr>
        <w:t>&lt;/RepeatBlock-By&gt;</w:t>
      </w:r>
    </w:p>
    <w:p w14:paraId="4A073C7E"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2A87AE1" w14:textId="77777777" w:rsidR="00F41D5C" w:rsidRPr="00D80B29" w:rsidRDefault="00F41D5C" w:rsidP="00F41D5C">
      <w:pPr>
        <w:pStyle w:val="NormalBold"/>
      </w:pPr>
      <w:r w:rsidRPr="00D80B29">
        <w:rPr>
          <w:rStyle w:val="HideTWBExt"/>
        </w:rPr>
        <w:t>&lt;Article&gt;</w:t>
      </w:r>
      <w:r w:rsidRPr="00D80B29">
        <w:t>Ziffer 17</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CA69EBA" w14:textId="77777777" w:rsidTr="00666B58">
        <w:trPr>
          <w:trHeight w:hRule="exact" w:val="240"/>
          <w:jc w:val="center"/>
        </w:trPr>
        <w:tc>
          <w:tcPr>
            <w:tcW w:w="9752" w:type="dxa"/>
            <w:gridSpan w:val="2"/>
            <w:tcBorders>
              <w:top w:val="nil"/>
              <w:left w:val="nil"/>
              <w:bottom w:val="nil"/>
              <w:right w:val="nil"/>
            </w:tcBorders>
          </w:tcPr>
          <w:p w14:paraId="647EB9B1" w14:textId="77777777" w:rsidR="00F41D5C" w:rsidRPr="00D80B29" w:rsidRDefault="00F41D5C" w:rsidP="00666B58"/>
        </w:tc>
      </w:tr>
      <w:tr w:rsidR="00F41D5C" w:rsidRPr="00D80B29" w14:paraId="5CCC1EFF" w14:textId="77777777" w:rsidTr="00666B58">
        <w:trPr>
          <w:trHeight w:val="240"/>
          <w:jc w:val="center"/>
        </w:trPr>
        <w:tc>
          <w:tcPr>
            <w:tcW w:w="4876" w:type="dxa"/>
            <w:tcBorders>
              <w:top w:val="nil"/>
              <w:left w:val="nil"/>
              <w:bottom w:val="nil"/>
              <w:right w:val="nil"/>
            </w:tcBorders>
          </w:tcPr>
          <w:p w14:paraId="4F244732"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DCC2C4B" w14:textId="77777777" w:rsidR="00F41D5C" w:rsidRPr="00D80B29" w:rsidRDefault="00F41D5C" w:rsidP="00666B58">
            <w:pPr>
              <w:pStyle w:val="AmColumnHeading"/>
            </w:pPr>
            <w:r w:rsidRPr="00D80B29">
              <w:t>Geänderter Text</w:t>
            </w:r>
          </w:p>
        </w:tc>
      </w:tr>
      <w:tr w:rsidR="00F41D5C" w:rsidRPr="00D80B29" w14:paraId="649A9B45" w14:textId="77777777" w:rsidTr="00666B58">
        <w:trPr>
          <w:jc w:val="center"/>
        </w:trPr>
        <w:tc>
          <w:tcPr>
            <w:tcW w:w="4876" w:type="dxa"/>
            <w:tcBorders>
              <w:top w:val="nil"/>
              <w:left w:val="nil"/>
              <w:bottom w:val="nil"/>
              <w:right w:val="nil"/>
            </w:tcBorders>
          </w:tcPr>
          <w:p w14:paraId="1DCE101B" w14:textId="77777777" w:rsidR="00F41D5C" w:rsidRPr="00D80B29" w:rsidRDefault="00F41D5C" w:rsidP="00666B58">
            <w:pPr>
              <w:pStyle w:val="Normal6a"/>
            </w:pPr>
            <w:r w:rsidRPr="00D80B29">
              <w:t>17.</w:t>
            </w:r>
            <w:r w:rsidRPr="00D80B29">
              <w:tab/>
              <w:t>begrüßt die anhaltende Unterstützung der Streitkräfte Moldaus im Rahmen der Europäischen Friedensfazilität; fordert die Mitgliedstaaten erneut auf, die Mittel der Europäischen Friedensfazilität für Moldau weiter aufzustocken, um die Verteidigungsfähigkeiten des Landes angesichts der derzeitigen Sicherheitsbedrohungen zu stärken;</w:t>
            </w:r>
          </w:p>
        </w:tc>
        <w:tc>
          <w:tcPr>
            <w:tcW w:w="4876" w:type="dxa"/>
            <w:tcBorders>
              <w:top w:val="nil"/>
              <w:left w:val="nil"/>
              <w:bottom w:val="nil"/>
              <w:right w:val="nil"/>
            </w:tcBorders>
          </w:tcPr>
          <w:p w14:paraId="054C8BC4" w14:textId="77777777" w:rsidR="00F41D5C" w:rsidRPr="00D80B29" w:rsidRDefault="00F41D5C" w:rsidP="00666B58">
            <w:pPr>
              <w:pStyle w:val="Normal6a"/>
            </w:pPr>
            <w:r w:rsidRPr="00D80B29">
              <w:t>17.</w:t>
            </w:r>
            <w:r w:rsidRPr="00D80B29">
              <w:tab/>
              <w:t xml:space="preserve">begrüßt die anhaltende Unterstützung der Streitkräfte Moldaus im Rahmen der Europäischen Friedensfazilität; fordert die Mitgliedstaaten erneut auf, die Mittel der Europäischen Friedensfazilität für Moldau weiter aufzustocken, um die Verteidigungsfähigkeiten des Landes angesichts der derzeitigen Sicherheitsbedrohungen zu stärken; </w:t>
            </w:r>
            <w:r w:rsidRPr="00D80B29">
              <w:rPr>
                <w:b/>
                <w:i/>
              </w:rPr>
              <w:t>fordert, dass die Modernisierung des Verteidigungssektors in Moldau weiterhin unterstützt wird, einschließlich der Maßnahmen zur Stärkung der Cyber-Resilienz, wie sie in der Reformagenda im Hinblick auf die Reform des nationalen Sicherheitssektors vorgesehen sind;</w:t>
            </w:r>
          </w:p>
        </w:tc>
      </w:tr>
    </w:tbl>
    <w:p w14:paraId="1A438155"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{EN}</w:t>
      </w:r>
      <w:r w:rsidRPr="000B7102">
        <w:rPr>
          <w:lang w:val="sv-SE"/>
        </w:rPr>
        <w:t>en</w:t>
      </w:r>
      <w:r w:rsidRPr="000B7102">
        <w:rPr>
          <w:rStyle w:val="HideTWBExt"/>
          <w:lang w:val="sv-SE"/>
        </w:rPr>
        <w:t>&lt;/Original&gt;</w:t>
      </w:r>
    </w:p>
    <w:p w14:paraId="2AC5567F" w14:textId="77777777" w:rsidR="00F41D5C" w:rsidRPr="000B7102" w:rsidRDefault="00F41D5C" w:rsidP="00F41D5C">
      <w:pPr>
        <w:rPr>
          <w:lang w:val="sv-SE"/>
        </w:rPr>
      </w:pPr>
      <w:r w:rsidRPr="000B7102">
        <w:rPr>
          <w:rStyle w:val="HideTWBExt"/>
          <w:lang w:val="sv-SE"/>
        </w:rPr>
        <w:t>&lt;/Amend&gt;</w:t>
      </w:r>
    </w:p>
    <w:p w14:paraId="0C75F865" w14:textId="77777777" w:rsidR="00F41D5C" w:rsidRPr="000B7102" w:rsidRDefault="00F41D5C" w:rsidP="00F41D5C">
      <w:pPr>
        <w:pStyle w:val="AmNumberTabs"/>
        <w:rPr>
          <w:lang w:val="sv-SE"/>
        </w:rPr>
      </w:pPr>
      <w:r w:rsidRPr="000B7102">
        <w:rPr>
          <w:rStyle w:val="HideTWBExt"/>
          <w:lang w:val="sv-SE"/>
        </w:rPr>
        <w:lastRenderedPageBreak/>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233</w:t>
      </w:r>
      <w:r w:rsidRPr="000B7102">
        <w:rPr>
          <w:rStyle w:val="HideTWBExt"/>
          <w:lang w:val="sv-SE"/>
        </w:rPr>
        <w:t>&lt;/NumAm&gt;</w:t>
      </w:r>
    </w:p>
    <w:p w14:paraId="24C6E148"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Sebastian Tynkkynen</w:t>
      </w:r>
      <w:r w:rsidRPr="000B7102">
        <w:rPr>
          <w:rStyle w:val="HideTWBExt"/>
          <w:b w:val="0"/>
          <w:lang w:val="sv-SE"/>
        </w:rPr>
        <w:t>&lt;/Members&gt;</w:t>
      </w:r>
    </w:p>
    <w:p w14:paraId="7CBD4F89" w14:textId="77777777" w:rsidR="00F41D5C" w:rsidRDefault="00F41D5C" w:rsidP="00F41D5C">
      <w:pPr>
        <w:pStyle w:val="NormalBold"/>
        <w:rPr>
          <w:rStyle w:val="HideTWBExt"/>
          <w:b w:val="0"/>
          <w:vanish w:val="0"/>
          <w:lang w:val="sv-SE"/>
        </w:rPr>
      </w:pPr>
      <w:r w:rsidRPr="000B7102">
        <w:rPr>
          <w:rStyle w:val="HideTWBExt"/>
          <w:b w:val="0"/>
          <w:lang w:val="sv-SE"/>
        </w:rPr>
        <w:t>&lt;/RepeatBlock-By&gt;</w:t>
      </w:r>
    </w:p>
    <w:p w14:paraId="797C986F" w14:textId="77777777" w:rsidR="000B7102" w:rsidRPr="000B7102" w:rsidRDefault="000B7102" w:rsidP="00F41D5C">
      <w:pPr>
        <w:pStyle w:val="NormalBold"/>
        <w:rPr>
          <w:lang w:val="sv-SE"/>
        </w:rPr>
      </w:pPr>
    </w:p>
    <w:p w14:paraId="05A12672"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24C97A4" w14:textId="77777777" w:rsidR="00F41D5C" w:rsidRPr="00D80B29" w:rsidRDefault="00F41D5C" w:rsidP="00F41D5C">
      <w:pPr>
        <w:pStyle w:val="NormalBold"/>
      </w:pPr>
      <w:r w:rsidRPr="00D80B29">
        <w:rPr>
          <w:rStyle w:val="HideTWBExt"/>
        </w:rPr>
        <w:t>&lt;Article&gt;</w:t>
      </w:r>
      <w:r w:rsidRPr="00D80B29">
        <w:t>Ziffer 17</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6397CCD" w14:textId="77777777" w:rsidTr="00666B58">
        <w:trPr>
          <w:trHeight w:hRule="exact" w:val="240"/>
          <w:jc w:val="center"/>
        </w:trPr>
        <w:tc>
          <w:tcPr>
            <w:tcW w:w="9752" w:type="dxa"/>
            <w:gridSpan w:val="2"/>
            <w:tcBorders>
              <w:top w:val="nil"/>
              <w:left w:val="nil"/>
              <w:bottom w:val="nil"/>
              <w:right w:val="nil"/>
            </w:tcBorders>
          </w:tcPr>
          <w:p w14:paraId="1F623936" w14:textId="77777777" w:rsidR="00F41D5C" w:rsidRPr="00D80B29" w:rsidRDefault="00F41D5C" w:rsidP="00666B58"/>
        </w:tc>
      </w:tr>
      <w:tr w:rsidR="00F41D5C" w:rsidRPr="00D80B29" w14:paraId="5409B325" w14:textId="77777777" w:rsidTr="00666B58">
        <w:trPr>
          <w:trHeight w:val="240"/>
          <w:jc w:val="center"/>
        </w:trPr>
        <w:tc>
          <w:tcPr>
            <w:tcW w:w="4876" w:type="dxa"/>
            <w:tcBorders>
              <w:top w:val="nil"/>
              <w:left w:val="nil"/>
              <w:bottom w:val="nil"/>
              <w:right w:val="nil"/>
            </w:tcBorders>
          </w:tcPr>
          <w:p w14:paraId="36757015"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259A487" w14:textId="77777777" w:rsidR="00F41D5C" w:rsidRPr="00D80B29" w:rsidRDefault="00F41D5C" w:rsidP="00666B58">
            <w:pPr>
              <w:pStyle w:val="AmColumnHeading"/>
            </w:pPr>
            <w:r w:rsidRPr="00D80B29">
              <w:t>Geänderter Text</w:t>
            </w:r>
          </w:p>
        </w:tc>
      </w:tr>
      <w:tr w:rsidR="00F41D5C" w:rsidRPr="00D80B29" w14:paraId="146B03CC" w14:textId="77777777" w:rsidTr="00666B58">
        <w:trPr>
          <w:jc w:val="center"/>
        </w:trPr>
        <w:tc>
          <w:tcPr>
            <w:tcW w:w="4876" w:type="dxa"/>
            <w:tcBorders>
              <w:top w:val="nil"/>
              <w:left w:val="nil"/>
              <w:bottom w:val="nil"/>
              <w:right w:val="nil"/>
            </w:tcBorders>
          </w:tcPr>
          <w:p w14:paraId="132A860F" w14:textId="77777777" w:rsidR="00F41D5C" w:rsidRPr="00D80B29" w:rsidRDefault="00F41D5C" w:rsidP="00666B58">
            <w:pPr>
              <w:pStyle w:val="Normal6a"/>
            </w:pPr>
            <w:r w:rsidRPr="00D80B29">
              <w:t>17.</w:t>
            </w:r>
            <w:r w:rsidRPr="00D80B29">
              <w:tab/>
              <w:t>begrüßt die anhaltende Unterstützung der Streitkräfte Moldaus im Rahmen der Europäischen Friedensfazilität; fordert die Mitgliedstaaten erneut auf, die Mittel der Europäischen Friedensfazilität für Moldau weiter aufzustocken, um die Verteidigungsfähigkeiten des Landes angesichts der derzeitigen Sicherheitsbedrohungen zu stärken;</w:t>
            </w:r>
          </w:p>
        </w:tc>
        <w:tc>
          <w:tcPr>
            <w:tcW w:w="4876" w:type="dxa"/>
            <w:tcBorders>
              <w:top w:val="nil"/>
              <w:left w:val="nil"/>
              <w:bottom w:val="nil"/>
              <w:right w:val="nil"/>
            </w:tcBorders>
          </w:tcPr>
          <w:p w14:paraId="6165AB57" w14:textId="77777777" w:rsidR="00F41D5C" w:rsidRPr="00D80B29" w:rsidRDefault="00F41D5C" w:rsidP="00666B58">
            <w:pPr>
              <w:pStyle w:val="Normal6a"/>
            </w:pPr>
            <w:r w:rsidRPr="00D80B29">
              <w:t>17.</w:t>
            </w:r>
            <w:r w:rsidRPr="00D80B29">
              <w:tab/>
              <w:t xml:space="preserve">begrüßt die anhaltende Unterstützung der Streitkräfte Moldaus im Rahmen der Europäischen Friedensfazilität; fordert die Mitgliedstaaten erneut auf, die Mittel der Europäischen Friedensfazilität für Moldau weiter aufzustocken, um die Verteidigungsfähigkeiten des Landes angesichts der derzeitigen Sicherheitsbedrohungen zu stärken; </w:t>
            </w:r>
            <w:r w:rsidRPr="00D80B29">
              <w:rPr>
                <w:b/>
                <w:i/>
              </w:rPr>
              <w:t>betont, dass die Unterstützung der Verteidigungsfähigkeiten Moldaus die gesamte Sicherheit Europas vor der Bedrohung durch Russland stärkt;</w:t>
            </w:r>
          </w:p>
        </w:tc>
      </w:tr>
    </w:tbl>
    <w:p w14:paraId="687D5EC2" w14:textId="77777777" w:rsidR="00F41D5C" w:rsidRPr="000B7102" w:rsidRDefault="00F41D5C" w:rsidP="00F41D5C">
      <w:pPr>
        <w:pStyle w:val="AmOrLang"/>
        <w:rPr>
          <w:lang w:val="sv-SE"/>
        </w:rPr>
      </w:pPr>
      <w:r w:rsidRPr="000B7102">
        <w:rPr>
          <w:lang w:val="sv-SE"/>
        </w:rPr>
        <w:t xml:space="preserve">Or. </w:t>
      </w:r>
      <w:r w:rsidRPr="000B7102">
        <w:rPr>
          <w:rStyle w:val="HideTWBExt"/>
          <w:lang w:val="sv-SE"/>
        </w:rPr>
        <w:t>&lt;Original&gt;</w:t>
      </w:r>
      <w:r w:rsidRPr="000B7102">
        <w:rPr>
          <w:rStyle w:val="HideTWBInt"/>
          <w:lang w:val="sv-SE"/>
        </w:rPr>
        <w:t>{FI}</w:t>
      </w:r>
      <w:r w:rsidRPr="000B7102">
        <w:rPr>
          <w:lang w:val="sv-SE"/>
        </w:rPr>
        <w:t>fi</w:t>
      </w:r>
      <w:r w:rsidRPr="000B7102">
        <w:rPr>
          <w:rStyle w:val="HideTWBExt"/>
          <w:lang w:val="sv-SE"/>
        </w:rPr>
        <w:t>&lt;/Original&gt;</w:t>
      </w:r>
    </w:p>
    <w:p w14:paraId="2CA9146A" w14:textId="77777777" w:rsidR="00F41D5C" w:rsidRPr="000B7102" w:rsidRDefault="00F41D5C" w:rsidP="00F41D5C">
      <w:pPr>
        <w:rPr>
          <w:lang w:val="sv-SE"/>
        </w:rPr>
      </w:pPr>
      <w:r w:rsidRPr="000B7102">
        <w:rPr>
          <w:rStyle w:val="HideTWBExt"/>
          <w:lang w:val="sv-SE"/>
        </w:rPr>
        <w:t>&lt;/Amend&gt;</w:t>
      </w:r>
    </w:p>
    <w:p w14:paraId="7D223B35" w14:textId="77777777" w:rsidR="00F41D5C" w:rsidRPr="000B7102" w:rsidRDefault="00F41D5C" w:rsidP="00F41D5C">
      <w:pPr>
        <w:pStyle w:val="AmNumberTabs"/>
        <w:rPr>
          <w:lang w:val="sv-SE"/>
        </w:rPr>
      </w:pPr>
      <w:r w:rsidRPr="000B7102">
        <w:rPr>
          <w:rStyle w:val="HideTWBExt"/>
          <w:lang w:val="sv-SE"/>
        </w:rPr>
        <w:t>&lt;Amend&gt;</w:t>
      </w:r>
      <w:proofErr w:type="spellStart"/>
      <w:r w:rsidRPr="000B7102">
        <w:rPr>
          <w:lang w:val="sv-SE"/>
        </w:rPr>
        <w:t>Änderungsantrag</w:t>
      </w:r>
      <w:proofErr w:type="spellEnd"/>
      <w:r w:rsidRPr="000B7102">
        <w:rPr>
          <w:lang w:val="sv-SE"/>
        </w:rPr>
        <w:tab/>
      </w:r>
      <w:r w:rsidRPr="000B7102">
        <w:rPr>
          <w:lang w:val="sv-SE"/>
        </w:rPr>
        <w:tab/>
      </w:r>
      <w:r w:rsidRPr="000B7102">
        <w:rPr>
          <w:rStyle w:val="HideTWBExt"/>
          <w:lang w:val="sv-SE"/>
        </w:rPr>
        <w:t>&lt;NumAm&gt;</w:t>
      </w:r>
      <w:r w:rsidRPr="000B7102">
        <w:rPr>
          <w:lang w:val="sv-SE"/>
        </w:rPr>
        <w:t>234</w:t>
      </w:r>
      <w:r w:rsidRPr="000B7102">
        <w:rPr>
          <w:rStyle w:val="HideTWBExt"/>
          <w:lang w:val="sv-SE"/>
        </w:rPr>
        <w:t>&lt;/NumAm&gt;</w:t>
      </w:r>
    </w:p>
    <w:p w14:paraId="25465B83" w14:textId="77777777" w:rsidR="00F41D5C" w:rsidRPr="000B7102" w:rsidRDefault="00F41D5C" w:rsidP="00F41D5C">
      <w:pPr>
        <w:pStyle w:val="NormalBold"/>
        <w:rPr>
          <w:lang w:val="sv-SE"/>
        </w:rPr>
      </w:pPr>
      <w:r w:rsidRPr="000B7102">
        <w:rPr>
          <w:rStyle w:val="HideTWBExt"/>
          <w:b w:val="0"/>
          <w:lang w:val="sv-SE"/>
        </w:rPr>
        <w:t>&lt;RepeatBlock-By&gt;&lt;Members&gt;</w:t>
      </w:r>
      <w:r w:rsidRPr="000B7102">
        <w:rPr>
          <w:lang w:val="sv-SE"/>
        </w:rPr>
        <w:t>Villy Søvndal</w:t>
      </w:r>
      <w:r w:rsidRPr="000B7102">
        <w:rPr>
          <w:rStyle w:val="HideTWBExt"/>
          <w:b w:val="0"/>
          <w:lang w:val="sv-SE"/>
        </w:rPr>
        <w:t>&lt;/Members&gt;</w:t>
      </w:r>
    </w:p>
    <w:p w14:paraId="173182CA" w14:textId="77777777" w:rsidR="00F41D5C" w:rsidRPr="00D80B29" w:rsidRDefault="00F41D5C" w:rsidP="00F41D5C">
      <w:r w:rsidRPr="00D80B29">
        <w:rPr>
          <w:rStyle w:val="HideTWBExt"/>
        </w:rPr>
        <w:t>&lt;AuNomDe&gt;</w:t>
      </w:r>
      <w:r w:rsidRPr="00D80B29">
        <w:rPr>
          <w:rStyle w:val="HideTWBInt"/>
        </w:rPr>
        <w:t>{Verts/ALE}</w:t>
      </w:r>
      <w:r w:rsidRPr="00D80B29">
        <w:t>im Namen der Verts/ALE-Fraktion</w:t>
      </w:r>
      <w:r w:rsidRPr="00D80B29">
        <w:rPr>
          <w:rStyle w:val="HideTWBExt"/>
        </w:rPr>
        <w:t>&lt;/AuNomDe&gt;</w:t>
      </w:r>
    </w:p>
    <w:p w14:paraId="61733CD3" w14:textId="77777777" w:rsidR="00F41D5C" w:rsidRPr="00D80B29" w:rsidRDefault="00F41D5C" w:rsidP="00F41D5C">
      <w:pPr>
        <w:pStyle w:val="NormalBold"/>
      </w:pPr>
      <w:r w:rsidRPr="00D80B29">
        <w:rPr>
          <w:rStyle w:val="HideTWBExt"/>
          <w:b w:val="0"/>
        </w:rPr>
        <w:t>&lt;/RepeatBlock-By&gt;</w:t>
      </w:r>
    </w:p>
    <w:p w14:paraId="1CF14265"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6E8CEB10" w14:textId="77777777" w:rsidR="00F41D5C" w:rsidRPr="00D80B29" w:rsidRDefault="00F41D5C" w:rsidP="00F41D5C">
      <w:pPr>
        <w:pStyle w:val="NormalBold"/>
      </w:pPr>
      <w:r w:rsidRPr="00D80B29">
        <w:rPr>
          <w:rStyle w:val="HideTWBExt"/>
        </w:rPr>
        <w:t>&lt;Article&gt;</w:t>
      </w:r>
      <w:r w:rsidRPr="00D80B29">
        <w:t>Ziffer 17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63E73C75" w14:textId="77777777" w:rsidTr="00666B58">
        <w:trPr>
          <w:trHeight w:hRule="exact" w:val="240"/>
          <w:jc w:val="center"/>
        </w:trPr>
        <w:tc>
          <w:tcPr>
            <w:tcW w:w="9752" w:type="dxa"/>
            <w:gridSpan w:val="2"/>
            <w:tcBorders>
              <w:top w:val="nil"/>
              <w:left w:val="nil"/>
              <w:bottom w:val="nil"/>
              <w:right w:val="nil"/>
            </w:tcBorders>
          </w:tcPr>
          <w:p w14:paraId="2F22C4DE" w14:textId="77777777" w:rsidR="00F41D5C" w:rsidRPr="00D80B29" w:rsidRDefault="00F41D5C" w:rsidP="00666B58"/>
        </w:tc>
      </w:tr>
      <w:tr w:rsidR="00F41D5C" w:rsidRPr="00D80B29" w14:paraId="1186646E" w14:textId="77777777" w:rsidTr="00666B58">
        <w:trPr>
          <w:trHeight w:val="240"/>
          <w:jc w:val="center"/>
        </w:trPr>
        <w:tc>
          <w:tcPr>
            <w:tcW w:w="4876" w:type="dxa"/>
            <w:tcBorders>
              <w:top w:val="nil"/>
              <w:left w:val="nil"/>
              <w:bottom w:val="nil"/>
              <w:right w:val="nil"/>
            </w:tcBorders>
          </w:tcPr>
          <w:p w14:paraId="39073D1B"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5BFFE29" w14:textId="77777777" w:rsidR="00F41D5C" w:rsidRPr="00D80B29" w:rsidRDefault="00F41D5C" w:rsidP="00666B58">
            <w:pPr>
              <w:pStyle w:val="AmColumnHeading"/>
            </w:pPr>
            <w:r w:rsidRPr="00D80B29">
              <w:t>Geänderter Text</w:t>
            </w:r>
          </w:p>
        </w:tc>
      </w:tr>
      <w:tr w:rsidR="00F41D5C" w:rsidRPr="00D80B29" w14:paraId="7D8BF90A" w14:textId="77777777" w:rsidTr="00666B58">
        <w:trPr>
          <w:jc w:val="center"/>
        </w:trPr>
        <w:tc>
          <w:tcPr>
            <w:tcW w:w="4876" w:type="dxa"/>
            <w:tcBorders>
              <w:top w:val="nil"/>
              <w:left w:val="nil"/>
              <w:bottom w:val="nil"/>
              <w:right w:val="nil"/>
            </w:tcBorders>
          </w:tcPr>
          <w:p w14:paraId="6BC79B43" w14:textId="77777777" w:rsidR="00F41D5C" w:rsidRPr="00D80B29" w:rsidRDefault="00F41D5C" w:rsidP="00666B58">
            <w:pPr>
              <w:pStyle w:val="Normal6a"/>
            </w:pPr>
          </w:p>
        </w:tc>
        <w:tc>
          <w:tcPr>
            <w:tcW w:w="4876" w:type="dxa"/>
            <w:tcBorders>
              <w:top w:val="nil"/>
              <w:left w:val="nil"/>
              <w:bottom w:val="nil"/>
              <w:right w:val="nil"/>
            </w:tcBorders>
          </w:tcPr>
          <w:p w14:paraId="639C483B" w14:textId="77777777" w:rsidR="00F41D5C" w:rsidRPr="00D80B29" w:rsidRDefault="00F41D5C" w:rsidP="00666B58">
            <w:pPr>
              <w:pStyle w:val="Normal6a"/>
            </w:pPr>
            <w:r w:rsidRPr="00D80B29">
              <w:rPr>
                <w:b/>
                <w:i/>
              </w:rPr>
              <w:t>17a.</w:t>
            </w:r>
            <w:r w:rsidRPr="00D80B29">
              <w:tab/>
            </w:r>
            <w:r w:rsidRPr="00D80B29">
              <w:rPr>
                <w:b/>
                <w:i/>
              </w:rPr>
              <w:t xml:space="preserve">würdigt, dass Moldau trotz der Herausforderungen, die der Angriffskrieg Russlands gegen die Ukraine mit sich bringt, die auf seinem Staatsgebiet lebenden Flüchtlinge weiterhin unterstützt; bedauert in diesem Zusammenhang auch die Kürzungen bei der internationalen humanitären Hilfe und fordert die EU und ihre Mitgliedstaaten auf, gemeinsam mit gleichgesinnten Partnern dafür zu sorgen, dass die Finanzierungslücken für </w:t>
            </w:r>
            <w:r w:rsidRPr="00D80B29">
              <w:rPr>
                <w:b/>
                <w:i/>
              </w:rPr>
              <w:lastRenderedPageBreak/>
              <w:t>humanitäre Akteure in Moldau, insbesondere für das UNHCR, geschlossen werden; fordert die EU ferner auf, Moldau beim Aufbau umfassenderer Dienstleistungen für Personen, die vorübergehenden Schutz genießen, unter anderem in den Bereichen Sozialschutz und Gesundheitsversorgung, sowie bei der Entwicklung von Möglichkeiten zu unterstützen, um aus der Ukraine vertriebenen Personen einen sichereren Rechtsstatus in Moldau zu gewähren;</w:t>
            </w:r>
          </w:p>
        </w:tc>
      </w:tr>
    </w:tbl>
    <w:p w14:paraId="7DDDED44"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45E434A0" w14:textId="77777777" w:rsidR="00F41D5C" w:rsidRPr="00D80B29" w:rsidRDefault="00F41D5C" w:rsidP="00F41D5C">
      <w:r w:rsidRPr="00D80B29">
        <w:rPr>
          <w:rStyle w:val="HideTWBExt"/>
        </w:rPr>
        <w:t>&lt;/Amend&gt;</w:t>
      </w:r>
    </w:p>
    <w:p w14:paraId="4C6F26F4"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235</w:t>
      </w:r>
      <w:r w:rsidRPr="00D80B29">
        <w:rPr>
          <w:rStyle w:val="HideTWBExt"/>
        </w:rPr>
        <w:t>&lt;/NumAm&gt;</w:t>
      </w:r>
    </w:p>
    <w:p w14:paraId="5F363C48" w14:textId="77777777" w:rsidR="00F41D5C" w:rsidRPr="00D80B29" w:rsidRDefault="00F41D5C" w:rsidP="00F41D5C">
      <w:pPr>
        <w:pStyle w:val="NormalBold"/>
      </w:pPr>
      <w:r w:rsidRPr="00D80B29">
        <w:rPr>
          <w:rStyle w:val="HideTWBExt"/>
          <w:b w:val="0"/>
        </w:rPr>
        <w:t>&lt;RepeatBlock-By&gt;&lt;Members&gt;</w:t>
      </w:r>
      <w:r w:rsidRPr="00D80B29">
        <w:t>Mariusz Kamiński, Małgorzata Gosiewska</w:t>
      </w:r>
      <w:r w:rsidRPr="00D80B29">
        <w:rPr>
          <w:rStyle w:val="HideTWBExt"/>
          <w:b w:val="0"/>
        </w:rPr>
        <w:t>&lt;/Members&gt;</w:t>
      </w:r>
    </w:p>
    <w:p w14:paraId="3EB379D0" w14:textId="77777777" w:rsidR="00F41D5C" w:rsidRPr="00D80B29" w:rsidRDefault="00F41D5C" w:rsidP="00F41D5C">
      <w:pPr>
        <w:pStyle w:val="NormalBold"/>
      </w:pPr>
      <w:r w:rsidRPr="00D80B29">
        <w:rPr>
          <w:rStyle w:val="HideTWBExt"/>
          <w:b w:val="0"/>
        </w:rPr>
        <w:t>&lt;/RepeatBlock-By&gt;</w:t>
      </w:r>
    </w:p>
    <w:p w14:paraId="0654EA5F"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02AFEEC5" w14:textId="77777777" w:rsidR="00F41D5C" w:rsidRPr="00D80B29" w:rsidRDefault="00F41D5C" w:rsidP="00F41D5C">
      <w:pPr>
        <w:pStyle w:val="NormalBold"/>
      </w:pPr>
      <w:r w:rsidRPr="00D80B29">
        <w:rPr>
          <w:rStyle w:val="HideTWBExt"/>
        </w:rPr>
        <w:t>&lt;Article&gt;</w:t>
      </w:r>
      <w:r w:rsidRPr="00D80B29">
        <w:t>Ziffer 17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4E908C39" w14:textId="77777777" w:rsidTr="00666B58">
        <w:trPr>
          <w:trHeight w:hRule="exact" w:val="240"/>
          <w:jc w:val="center"/>
        </w:trPr>
        <w:tc>
          <w:tcPr>
            <w:tcW w:w="9752" w:type="dxa"/>
            <w:gridSpan w:val="2"/>
            <w:tcBorders>
              <w:top w:val="nil"/>
              <w:left w:val="nil"/>
              <w:bottom w:val="nil"/>
              <w:right w:val="nil"/>
            </w:tcBorders>
          </w:tcPr>
          <w:p w14:paraId="3267AE25" w14:textId="77777777" w:rsidR="00F41D5C" w:rsidRPr="00D80B29" w:rsidRDefault="00F41D5C" w:rsidP="00666B58"/>
        </w:tc>
      </w:tr>
      <w:tr w:rsidR="00F41D5C" w:rsidRPr="00D80B29" w14:paraId="5C2E87AF" w14:textId="77777777" w:rsidTr="00666B58">
        <w:trPr>
          <w:trHeight w:val="240"/>
          <w:jc w:val="center"/>
        </w:trPr>
        <w:tc>
          <w:tcPr>
            <w:tcW w:w="4876" w:type="dxa"/>
            <w:tcBorders>
              <w:top w:val="nil"/>
              <w:left w:val="nil"/>
              <w:bottom w:val="nil"/>
              <w:right w:val="nil"/>
            </w:tcBorders>
          </w:tcPr>
          <w:p w14:paraId="1A603BD4"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8E3F4AD" w14:textId="77777777" w:rsidR="00F41D5C" w:rsidRPr="00D80B29" w:rsidRDefault="00F41D5C" w:rsidP="00666B58">
            <w:pPr>
              <w:pStyle w:val="AmColumnHeading"/>
            </w:pPr>
            <w:r w:rsidRPr="00D80B29">
              <w:t>Geänderter Text</w:t>
            </w:r>
          </w:p>
        </w:tc>
      </w:tr>
      <w:tr w:rsidR="00F41D5C" w:rsidRPr="00D80B29" w14:paraId="6E68E34A" w14:textId="77777777" w:rsidTr="00666B58">
        <w:trPr>
          <w:jc w:val="center"/>
        </w:trPr>
        <w:tc>
          <w:tcPr>
            <w:tcW w:w="4876" w:type="dxa"/>
            <w:tcBorders>
              <w:top w:val="nil"/>
              <w:left w:val="nil"/>
              <w:bottom w:val="nil"/>
              <w:right w:val="nil"/>
            </w:tcBorders>
          </w:tcPr>
          <w:p w14:paraId="001821B7" w14:textId="77777777" w:rsidR="00F41D5C" w:rsidRPr="00D80B29" w:rsidRDefault="00F41D5C" w:rsidP="00666B58">
            <w:pPr>
              <w:pStyle w:val="Normal6a"/>
            </w:pPr>
          </w:p>
        </w:tc>
        <w:tc>
          <w:tcPr>
            <w:tcW w:w="4876" w:type="dxa"/>
            <w:tcBorders>
              <w:top w:val="nil"/>
              <w:left w:val="nil"/>
              <w:bottom w:val="nil"/>
              <w:right w:val="nil"/>
            </w:tcBorders>
          </w:tcPr>
          <w:p w14:paraId="38D2147D" w14:textId="77777777" w:rsidR="00F41D5C" w:rsidRPr="00D80B29" w:rsidRDefault="00F41D5C" w:rsidP="00666B58">
            <w:pPr>
              <w:pStyle w:val="Normal6a"/>
            </w:pPr>
            <w:r w:rsidRPr="00D80B29">
              <w:rPr>
                <w:b/>
                <w:i/>
              </w:rPr>
              <w:t>17a.</w:t>
            </w:r>
            <w:r w:rsidRPr="00D80B29">
              <w:tab/>
            </w:r>
            <w:r w:rsidRPr="00D80B29">
              <w:rPr>
                <w:b/>
                <w:i/>
              </w:rPr>
              <w:t>ist der Ansicht, dass Transnistrien größere internationale Aufmerksamkeit verdient, und ist der Ansicht, dass eine angemessene Lösung darin bestünde, dass die internationale Gemeinschaft eingreift und eine vorübergehende Verwaltung ernennt, die die Region regieren soll, als eine Zwischenschritt, um die Region wieder unter die Kontrolle Chișinăus zu bringen;</w:t>
            </w:r>
            <w:r w:rsidRPr="00D80B29">
              <w:t xml:space="preserve"> </w:t>
            </w:r>
            <w:r w:rsidRPr="00D80B29">
              <w:rPr>
                <w:b/>
                <w:i/>
              </w:rPr>
              <w:t>unterstützt im Hinblick hierauf die Einrichtung einer internationalen zivilen Mission, um die russischen Streitkräfte, die in der Region präsent sind und denen es an Unparteilichkeit mangelt, zu ersetzen;</w:t>
            </w:r>
          </w:p>
        </w:tc>
      </w:tr>
    </w:tbl>
    <w:p w14:paraId="48E47A3B"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{PL}</w:t>
      </w:r>
      <w:r w:rsidRPr="00D80B29">
        <w:t>pl</w:t>
      </w:r>
      <w:r w:rsidRPr="00D80B29">
        <w:rPr>
          <w:rStyle w:val="HideTWBExt"/>
        </w:rPr>
        <w:t>&lt;/Original&gt;</w:t>
      </w:r>
    </w:p>
    <w:p w14:paraId="0031F617" w14:textId="77777777" w:rsidR="00F41D5C" w:rsidRPr="00D80B29" w:rsidRDefault="00F41D5C" w:rsidP="00F41D5C">
      <w:r w:rsidRPr="00D80B29">
        <w:rPr>
          <w:rStyle w:val="HideTWBExt"/>
        </w:rPr>
        <w:t>&lt;/Amend&gt;</w:t>
      </w:r>
    </w:p>
    <w:p w14:paraId="248AF8BA"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236</w:t>
      </w:r>
      <w:r w:rsidRPr="00D80B29">
        <w:rPr>
          <w:rStyle w:val="HideTWBExt"/>
        </w:rPr>
        <w:t>&lt;/NumAm&gt;</w:t>
      </w:r>
    </w:p>
    <w:p w14:paraId="0274AECC" w14:textId="77777777" w:rsidR="00F41D5C" w:rsidRPr="00D80B29" w:rsidRDefault="00F41D5C" w:rsidP="00F41D5C">
      <w:pPr>
        <w:pStyle w:val="NormalBold"/>
      </w:pPr>
      <w:r w:rsidRPr="00D80B29">
        <w:rPr>
          <w:rStyle w:val="HideTWBExt"/>
          <w:b w:val="0"/>
        </w:rPr>
        <w:t>&lt;RepeatBlock-By&gt;&lt;Members&gt;</w:t>
      </w:r>
      <w:r w:rsidRPr="00D80B29">
        <w:t>Alexander Sell</w:t>
      </w:r>
      <w:r w:rsidRPr="00D80B29">
        <w:rPr>
          <w:rStyle w:val="HideTWBExt"/>
          <w:b w:val="0"/>
        </w:rPr>
        <w:t>&lt;/Members&gt;</w:t>
      </w:r>
    </w:p>
    <w:p w14:paraId="51627690" w14:textId="77777777" w:rsidR="00F41D5C" w:rsidRPr="00D80B29" w:rsidRDefault="00F41D5C" w:rsidP="00F41D5C">
      <w:pPr>
        <w:pStyle w:val="NormalBold"/>
      </w:pPr>
      <w:r w:rsidRPr="00D80B29">
        <w:rPr>
          <w:rStyle w:val="HideTWBExt"/>
          <w:b w:val="0"/>
        </w:rPr>
        <w:t>&lt;/RepeatBlock-By&gt;</w:t>
      </w:r>
    </w:p>
    <w:p w14:paraId="496B63D5"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37E1B3FA" w14:textId="77777777" w:rsidR="00F41D5C" w:rsidRPr="00D80B29" w:rsidRDefault="00F41D5C" w:rsidP="00F41D5C">
      <w:pPr>
        <w:pStyle w:val="NormalBold"/>
      </w:pPr>
      <w:r w:rsidRPr="00D80B29">
        <w:rPr>
          <w:rStyle w:val="HideTWBExt"/>
        </w:rPr>
        <w:lastRenderedPageBreak/>
        <w:t>&lt;Article&gt;</w:t>
      </w:r>
      <w:r w:rsidRPr="00D80B29">
        <w:t>Ziffer 17 a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18D2CE0" w14:textId="77777777" w:rsidTr="00666B58">
        <w:trPr>
          <w:trHeight w:hRule="exact" w:val="240"/>
          <w:jc w:val="center"/>
        </w:trPr>
        <w:tc>
          <w:tcPr>
            <w:tcW w:w="9752" w:type="dxa"/>
            <w:gridSpan w:val="2"/>
            <w:tcBorders>
              <w:top w:val="nil"/>
              <w:left w:val="nil"/>
              <w:bottom w:val="nil"/>
              <w:right w:val="nil"/>
            </w:tcBorders>
          </w:tcPr>
          <w:p w14:paraId="68C2503D" w14:textId="77777777" w:rsidR="00F41D5C" w:rsidRPr="00D80B29" w:rsidRDefault="00F41D5C" w:rsidP="00666B58"/>
        </w:tc>
      </w:tr>
      <w:tr w:rsidR="00F41D5C" w:rsidRPr="00D80B29" w14:paraId="69AFA0A4" w14:textId="77777777" w:rsidTr="00666B58">
        <w:trPr>
          <w:trHeight w:val="240"/>
          <w:jc w:val="center"/>
        </w:trPr>
        <w:tc>
          <w:tcPr>
            <w:tcW w:w="4876" w:type="dxa"/>
            <w:tcBorders>
              <w:top w:val="nil"/>
              <w:left w:val="nil"/>
              <w:bottom w:val="nil"/>
              <w:right w:val="nil"/>
            </w:tcBorders>
          </w:tcPr>
          <w:p w14:paraId="1FFF3264"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1C3CF5D5" w14:textId="77777777" w:rsidR="00F41D5C" w:rsidRPr="00D80B29" w:rsidRDefault="00F41D5C" w:rsidP="00666B58">
            <w:pPr>
              <w:pStyle w:val="AmColumnHeading"/>
            </w:pPr>
            <w:r w:rsidRPr="00D80B29">
              <w:t>Geänderter Text</w:t>
            </w:r>
          </w:p>
        </w:tc>
      </w:tr>
      <w:tr w:rsidR="00F41D5C" w:rsidRPr="00D80B29" w14:paraId="03A22CF2" w14:textId="77777777" w:rsidTr="00666B58">
        <w:trPr>
          <w:jc w:val="center"/>
        </w:trPr>
        <w:tc>
          <w:tcPr>
            <w:tcW w:w="4876" w:type="dxa"/>
            <w:tcBorders>
              <w:top w:val="nil"/>
              <w:left w:val="nil"/>
              <w:bottom w:val="nil"/>
              <w:right w:val="nil"/>
            </w:tcBorders>
          </w:tcPr>
          <w:p w14:paraId="11B294E0" w14:textId="77777777" w:rsidR="00F41D5C" w:rsidRPr="00D80B29" w:rsidRDefault="00F41D5C" w:rsidP="00666B58">
            <w:pPr>
              <w:pStyle w:val="Normal6a"/>
            </w:pPr>
          </w:p>
        </w:tc>
        <w:tc>
          <w:tcPr>
            <w:tcW w:w="4876" w:type="dxa"/>
            <w:tcBorders>
              <w:top w:val="nil"/>
              <w:left w:val="nil"/>
              <w:bottom w:val="nil"/>
              <w:right w:val="nil"/>
            </w:tcBorders>
          </w:tcPr>
          <w:p w14:paraId="0B0616B7" w14:textId="77777777" w:rsidR="00F41D5C" w:rsidRPr="00D80B29" w:rsidRDefault="00F41D5C" w:rsidP="00666B58">
            <w:pPr>
              <w:pStyle w:val="Normal6a"/>
            </w:pPr>
            <w:r w:rsidRPr="00D80B29">
              <w:rPr>
                <w:b/>
                <w:i/>
              </w:rPr>
              <w:t>17a.</w:t>
            </w:r>
            <w:r w:rsidRPr="00D80B29">
              <w:tab/>
            </w:r>
            <w:r w:rsidRPr="00D80B29">
              <w:rPr>
                <w:b/>
                <w:i/>
              </w:rPr>
              <w:t>spricht sich entschieden gegen den fortgesetzten Transfer erheblicher EU-Mittel an Moldau im Rahmen der Reform- und Wachstumsfazilität aus, während viele europäische Bürgerinnen und Bürger mit gravierenden wirtschaftlichen Schwierigkeiten zu kämpfen haben; beharrt darauf, dass sich aus jeder künftigen finanziellen Unterstützung ein klarer strategischer und wirtschaftlicher Nutzen für die EU-Mitgliedstaaten sowie die Steuerzahlerinnen und Steuerzahler ergeben muss; fordert eine Neuzuweisung dieser Mittel, um den internen Prioritäten der EU Rechnung zu tragen;</w:t>
            </w:r>
          </w:p>
        </w:tc>
      </w:tr>
    </w:tbl>
    <w:p w14:paraId="7FA2F7CF"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{EN}</w:t>
      </w:r>
      <w:r w:rsidRPr="00D80B29">
        <w:t>en</w:t>
      </w:r>
      <w:r w:rsidRPr="00D80B29">
        <w:rPr>
          <w:rStyle w:val="HideTWBExt"/>
        </w:rPr>
        <w:t>&lt;/Original&gt;</w:t>
      </w:r>
    </w:p>
    <w:p w14:paraId="2A09AD5F" w14:textId="77777777" w:rsidR="00F41D5C" w:rsidRPr="00D80B29" w:rsidRDefault="00F41D5C" w:rsidP="00F41D5C">
      <w:r w:rsidRPr="00D80B29">
        <w:rPr>
          <w:rStyle w:val="HideTWBExt"/>
        </w:rPr>
        <w:t>&lt;/Amend&gt;</w:t>
      </w:r>
    </w:p>
    <w:p w14:paraId="1CC3AEFD"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237</w:t>
      </w:r>
      <w:r w:rsidRPr="00D80B29">
        <w:rPr>
          <w:rStyle w:val="HideTWBExt"/>
        </w:rPr>
        <w:t>&lt;/NumAm&gt;</w:t>
      </w:r>
    </w:p>
    <w:p w14:paraId="1A1CD4E3" w14:textId="77777777" w:rsidR="00F41D5C" w:rsidRPr="00D80B29" w:rsidRDefault="00F41D5C" w:rsidP="00F41D5C">
      <w:pPr>
        <w:pStyle w:val="NormalBold"/>
      </w:pPr>
      <w:r w:rsidRPr="00D80B29">
        <w:rPr>
          <w:rStyle w:val="HideTWBExt"/>
          <w:b w:val="0"/>
        </w:rPr>
        <w:t>&lt;RepeatBlock-By&gt;&lt;Members&gt;</w:t>
      </w:r>
      <w:r w:rsidRPr="00D80B29">
        <w:t>Mariusz Kamiński, Małgorzata Gosiewska</w:t>
      </w:r>
      <w:r w:rsidRPr="00D80B29">
        <w:rPr>
          <w:rStyle w:val="HideTWBExt"/>
          <w:b w:val="0"/>
        </w:rPr>
        <w:t>&lt;/Members&gt;</w:t>
      </w:r>
    </w:p>
    <w:p w14:paraId="5F1FCC0C" w14:textId="77777777" w:rsidR="00F41D5C" w:rsidRPr="00D80B29" w:rsidRDefault="00F41D5C" w:rsidP="00F41D5C">
      <w:pPr>
        <w:pStyle w:val="NormalBold"/>
      </w:pPr>
      <w:r w:rsidRPr="00D80B29">
        <w:rPr>
          <w:rStyle w:val="HideTWBExt"/>
          <w:b w:val="0"/>
        </w:rPr>
        <w:t>&lt;/RepeatBlock-By&gt;</w:t>
      </w:r>
    </w:p>
    <w:p w14:paraId="61E3E26A"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7E71F896" w14:textId="77777777" w:rsidR="00F41D5C" w:rsidRPr="00D80B29" w:rsidRDefault="00F41D5C" w:rsidP="00F41D5C">
      <w:pPr>
        <w:pStyle w:val="NormalBold"/>
      </w:pPr>
      <w:r w:rsidRPr="00D80B29">
        <w:rPr>
          <w:rStyle w:val="HideTWBExt"/>
        </w:rPr>
        <w:t>&lt;Article&gt;</w:t>
      </w:r>
      <w:r w:rsidRPr="00D80B29">
        <w:t>Ziffer 17 b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D8F95DD" w14:textId="77777777" w:rsidTr="00666B58">
        <w:trPr>
          <w:trHeight w:hRule="exact" w:val="240"/>
          <w:jc w:val="center"/>
        </w:trPr>
        <w:tc>
          <w:tcPr>
            <w:tcW w:w="9752" w:type="dxa"/>
            <w:gridSpan w:val="2"/>
            <w:tcBorders>
              <w:top w:val="nil"/>
              <w:left w:val="nil"/>
              <w:bottom w:val="nil"/>
              <w:right w:val="nil"/>
            </w:tcBorders>
          </w:tcPr>
          <w:p w14:paraId="755A8AE6" w14:textId="77777777" w:rsidR="00F41D5C" w:rsidRPr="00D80B29" w:rsidRDefault="00F41D5C" w:rsidP="00666B58"/>
        </w:tc>
      </w:tr>
      <w:tr w:rsidR="00F41D5C" w:rsidRPr="00D80B29" w14:paraId="7FC6EBE2" w14:textId="77777777" w:rsidTr="00666B58">
        <w:trPr>
          <w:trHeight w:val="240"/>
          <w:jc w:val="center"/>
        </w:trPr>
        <w:tc>
          <w:tcPr>
            <w:tcW w:w="4876" w:type="dxa"/>
            <w:tcBorders>
              <w:top w:val="nil"/>
              <w:left w:val="nil"/>
              <w:bottom w:val="nil"/>
              <w:right w:val="nil"/>
            </w:tcBorders>
          </w:tcPr>
          <w:p w14:paraId="7874FFF2"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3B8BDDC0" w14:textId="77777777" w:rsidR="00F41D5C" w:rsidRPr="00D80B29" w:rsidRDefault="00F41D5C" w:rsidP="00666B58">
            <w:pPr>
              <w:pStyle w:val="AmColumnHeading"/>
            </w:pPr>
            <w:r w:rsidRPr="00D80B29">
              <w:t>Geänderter Text</w:t>
            </w:r>
          </w:p>
        </w:tc>
      </w:tr>
      <w:tr w:rsidR="00F41D5C" w:rsidRPr="00D80B29" w14:paraId="145E4737" w14:textId="77777777" w:rsidTr="00666B58">
        <w:trPr>
          <w:jc w:val="center"/>
        </w:trPr>
        <w:tc>
          <w:tcPr>
            <w:tcW w:w="4876" w:type="dxa"/>
            <w:tcBorders>
              <w:top w:val="nil"/>
              <w:left w:val="nil"/>
              <w:bottom w:val="nil"/>
              <w:right w:val="nil"/>
            </w:tcBorders>
          </w:tcPr>
          <w:p w14:paraId="0D5434D7" w14:textId="77777777" w:rsidR="00F41D5C" w:rsidRPr="00D80B29" w:rsidRDefault="00F41D5C" w:rsidP="00666B58">
            <w:pPr>
              <w:pStyle w:val="Normal6a"/>
            </w:pPr>
          </w:p>
        </w:tc>
        <w:tc>
          <w:tcPr>
            <w:tcW w:w="4876" w:type="dxa"/>
            <w:tcBorders>
              <w:top w:val="nil"/>
              <w:left w:val="nil"/>
              <w:bottom w:val="nil"/>
              <w:right w:val="nil"/>
            </w:tcBorders>
          </w:tcPr>
          <w:p w14:paraId="727BD9C5" w14:textId="77777777" w:rsidR="00F41D5C" w:rsidRPr="00D80B29" w:rsidRDefault="00F41D5C" w:rsidP="00666B58">
            <w:pPr>
              <w:pStyle w:val="Normal6a"/>
            </w:pPr>
            <w:r w:rsidRPr="00D80B29">
              <w:rPr>
                <w:b/>
                <w:i/>
              </w:rPr>
              <w:t>17b.</w:t>
            </w:r>
            <w:r w:rsidRPr="00D80B29">
              <w:tab/>
            </w:r>
            <w:r w:rsidRPr="00D80B29">
              <w:rPr>
                <w:b/>
                <w:i/>
              </w:rPr>
              <w:t>fordert den Rat auf, gezielte Sanktionen gegen die Mitglieder der separatistischen Regierung und gegen die Personen und Organisationen, die diese Regierung unterstützen, zu verhängen, da sie die Ordnung auf der Grundlage des Völkerrechts untergraben und die territoriale Unversehrtheit der Republik Moldau verletzen;</w:t>
            </w:r>
          </w:p>
        </w:tc>
      </w:tr>
    </w:tbl>
    <w:p w14:paraId="7FDECB23"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{PL}</w:t>
      </w:r>
      <w:r w:rsidRPr="00D80B29">
        <w:t>pl</w:t>
      </w:r>
      <w:r w:rsidRPr="00D80B29">
        <w:rPr>
          <w:rStyle w:val="HideTWBExt"/>
        </w:rPr>
        <w:t>&lt;/Original&gt;</w:t>
      </w:r>
    </w:p>
    <w:p w14:paraId="21240CD5" w14:textId="77777777" w:rsidR="00F41D5C" w:rsidRPr="00D80B29" w:rsidRDefault="00F41D5C" w:rsidP="00F41D5C">
      <w:r w:rsidRPr="00D80B29">
        <w:rPr>
          <w:rStyle w:val="HideTWBExt"/>
        </w:rPr>
        <w:t>&lt;/Amend&gt;</w:t>
      </w:r>
    </w:p>
    <w:p w14:paraId="5CD9F26E"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238</w:t>
      </w:r>
      <w:r w:rsidRPr="00D80B29">
        <w:rPr>
          <w:rStyle w:val="HideTWBExt"/>
        </w:rPr>
        <w:t>&lt;/NumAm&gt;</w:t>
      </w:r>
    </w:p>
    <w:p w14:paraId="30364220" w14:textId="77777777" w:rsidR="00F41D5C" w:rsidRPr="00D80B29" w:rsidRDefault="00F41D5C" w:rsidP="00F41D5C">
      <w:pPr>
        <w:pStyle w:val="NormalBold"/>
      </w:pPr>
      <w:r w:rsidRPr="00D80B29">
        <w:rPr>
          <w:rStyle w:val="HideTWBExt"/>
          <w:b w:val="0"/>
        </w:rPr>
        <w:t>&lt;RepeatBlock-By&gt;&lt;Members&gt;</w:t>
      </w:r>
      <w:r w:rsidRPr="00D80B29">
        <w:t>Mariusz Kamiński, Małgorzata Gosiewska</w:t>
      </w:r>
      <w:r w:rsidRPr="00D80B29">
        <w:rPr>
          <w:rStyle w:val="HideTWBExt"/>
          <w:b w:val="0"/>
        </w:rPr>
        <w:t>&lt;/Members&gt;</w:t>
      </w:r>
    </w:p>
    <w:p w14:paraId="2C938923" w14:textId="77777777" w:rsidR="00F41D5C" w:rsidRPr="00D80B29" w:rsidRDefault="00F41D5C" w:rsidP="00F41D5C">
      <w:pPr>
        <w:pStyle w:val="NormalBold"/>
      </w:pPr>
      <w:r w:rsidRPr="00D80B29">
        <w:rPr>
          <w:rStyle w:val="HideTWBExt"/>
          <w:b w:val="0"/>
        </w:rPr>
        <w:lastRenderedPageBreak/>
        <w:t>&lt;/RepeatBlock-By&gt;</w:t>
      </w:r>
    </w:p>
    <w:p w14:paraId="3300D071"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414958E4" w14:textId="77777777" w:rsidR="00F41D5C" w:rsidRPr="00D80B29" w:rsidRDefault="00F41D5C" w:rsidP="00F41D5C">
      <w:pPr>
        <w:pStyle w:val="NormalBold"/>
      </w:pPr>
      <w:r w:rsidRPr="00D80B29">
        <w:rPr>
          <w:rStyle w:val="HideTWBExt"/>
        </w:rPr>
        <w:t>&lt;Article&gt;</w:t>
      </w:r>
      <w:r w:rsidRPr="00D80B29">
        <w:t>Ziffer 17 c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0527ABE5" w14:textId="77777777" w:rsidTr="00666B58">
        <w:trPr>
          <w:trHeight w:hRule="exact" w:val="240"/>
          <w:jc w:val="center"/>
        </w:trPr>
        <w:tc>
          <w:tcPr>
            <w:tcW w:w="9752" w:type="dxa"/>
            <w:gridSpan w:val="2"/>
            <w:tcBorders>
              <w:top w:val="nil"/>
              <w:left w:val="nil"/>
              <w:bottom w:val="nil"/>
              <w:right w:val="nil"/>
            </w:tcBorders>
          </w:tcPr>
          <w:p w14:paraId="35E3F480" w14:textId="77777777" w:rsidR="00F41D5C" w:rsidRPr="00D80B29" w:rsidRDefault="00F41D5C" w:rsidP="00666B58"/>
        </w:tc>
      </w:tr>
      <w:tr w:rsidR="00F41D5C" w:rsidRPr="00D80B29" w14:paraId="7A82B014" w14:textId="77777777" w:rsidTr="00666B58">
        <w:trPr>
          <w:trHeight w:val="240"/>
          <w:jc w:val="center"/>
        </w:trPr>
        <w:tc>
          <w:tcPr>
            <w:tcW w:w="4876" w:type="dxa"/>
            <w:tcBorders>
              <w:top w:val="nil"/>
              <w:left w:val="nil"/>
              <w:bottom w:val="nil"/>
              <w:right w:val="nil"/>
            </w:tcBorders>
          </w:tcPr>
          <w:p w14:paraId="5DFA180D"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E799CD6" w14:textId="77777777" w:rsidR="00F41D5C" w:rsidRPr="00D80B29" w:rsidRDefault="00F41D5C" w:rsidP="00666B58">
            <w:pPr>
              <w:pStyle w:val="AmColumnHeading"/>
            </w:pPr>
            <w:r w:rsidRPr="00D80B29">
              <w:t>Geänderter Text</w:t>
            </w:r>
          </w:p>
        </w:tc>
      </w:tr>
      <w:tr w:rsidR="00F41D5C" w:rsidRPr="00D80B29" w14:paraId="6372EBB0" w14:textId="77777777" w:rsidTr="00666B58">
        <w:trPr>
          <w:jc w:val="center"/>
        </w:trPr>
        <w:tc>
          <w:tcPr>
            <w:tcW w:w="4876" w:type="dxa"/>
            <w:tcBorders>
              <w:top w:val="nil"/>
              <w:left w:val="nil"/>
              <w:bottom w:val="nil"/>
              <w:right w:val="nil"/>
            </w:tcBorders>
          </w:tcPr>
          <w:p w14:paraId="02A9F684" w14:textId="77777777" w:rsidR="00F41D5C" w:rsidRPr="00D80B29" w:rsidRDefault="00F41D5C" w:rsidP="00666B58">
            <w:pPr>
              <w:pStyle w:val="Normal6a"/>
            </w:pPr>
          </w:p>
        </w:tc>
        <w:tc>
          <w:tcPr>
            <w:tcW w:w="4876" w:type="dxa"/>
            <w:tcBorders>
              <w:top w:val="nil"/>
              <w:left w:val="nil"/>
              <w:bottom w:val="nil"/>
              <w:right w:val="nil"/>
            </w:tcBorders>
          </w:tcPr>
          <w:p w14:paraId="4D62D42F" w14:textId="77777777" w:rsidR="00F41D5C" w:rsidRPr="00D80B29" w:rsidRDefault="00F41D5C" w:rsidP="00666B58">
            <w:pPr>
              <w:pStyle w:val="Normal6a"/>
            </w:pPr>
            <w:r w:rsidRPr="00D80B29">
              <w:rPr>
                <w:b/>
                <w:i/>
              </w:rPr>
              <w:t>17c.</w:t>
            </w:r>
            <w:r w:rsidRPr="00D80B29">
              <w:tab/>
            </w:r>
            <w:r w:rsidRPr="00D80B29">
              <w:rPr>
                <w:b/>
                <w:i/>
              </w:rPr>
              <w:t>ist der Ansicht, dass die Europäische Union und die internationale Gemeinschaft Programme durchführen sollten, die Moldau bei der Wiedereingliederung Transnistriens unterstützen, unter anderem durch die Unterstützung der Einrichtung eines Konvergenzfonds zur Erleichterung dieses Prozesses, der zur Stärkung der regionalen Sicherheit und der europäischen Stabilität beitragen würde;</w:t>
            </w:r>
          </w:p>
        </w:tc>
      </w:tr>
    </w:tbl>
    <w:p w14:paraId="4AC89CE6"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{PL}</w:t>
      </w:r>
      <w:r w:rsidRPr="00D80B29">
        <w:t>pl</w:t>
      </w:r>
      <w:r w:rsidRPr="00D80B29">
        <w:rPr>
          <w:rStyle w:val="HideTWBExt"/>
        </w:rPr>
        <w:t>&lt;/Original&gt;</w:t>
      </w:r>
    </w:p>
    <w:p w14:paraId="0D37F4DB" w14:textId="77777777" w:rsidR="00F41D5C" w:rsidRPr="00D80B29" w:rsidRDefault="00F41D5C" w:rsidP="00F41D5C">
      <w:r w:rsidRPr="00D80B29">
        <w:rPr>
          <w:rStyle w:val="HideTWBExt"/>
        </w:rPr>
        <w:t>&lt;/Amend&gt;</w:t>
      </w:r>
    </w:p>
    <w:p w14:paraId="43D45518"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239</w:t>
      </w:r>
      <w:r w:rsidRPr="00D80B29">
        <w:rPr>
          <w:rStyle w:val="HideTWBExt"/>
        </w:rPr>
        <w:t>&lt;/NumAm&gt;</w:t>
      </w:r>
    </w:p>
    <w:p w14:paraId="43D149AB" w14:textId="77777777" w:rsidR="00F41D5C" w:rsidRPr="00D80B29" w:rsidRDefault="00F41D5C" w:rsidP="00F41D5C">
      <w:pPr>
        <w:pStyle w:val="NormalBold"/>
      </w:pPr>
      <w:r w:rsidRPr="00D80B29">
        <w:rPr>
          <w:rStyle w:val="HideTWBExt"/>
          <w:b w:val="0"/>
        </w:rPr>
        <w:t>&lt;RepeatBlock-By&gt;&lt;Members&gt;</w:t>
      </w:r>
      <w:r w:rsidRPr="00D80B29">
        <w:t>Mariusz Kamiński, Małgorzata Gosiewska</w:t>
      </w:r>
      <w:r w:rsidRPr="00D80B29">
        <w:rPr>
          <w:rStyle w:val="HideTWBExt"/>
          <w:b w:val="0"/>
        </w:rPr>
        <w:t>&lt;/Members&gt;</w:t>
      </w:r>
    </w:p>
    <w:p w14:paraId="4F03F7B1" w14:textId="77777777" w:rsidR="00F41D5C" w:rsidRPr="00D80B29" w:rsidRDefault="00F41D5C" w:rsidP="00F41D5C">
      <w:pPr>
        <w:pStyle w:val="NormalBold"/>
      </w:pPr>
      <w:r w:rsidRPr="00D80B29">
        <w:rPr>
          <w:rStyle w:val="HideTWBExt"/>
          <w:b w:val="0"/>
        </w:rPr>
        <w:t>&lt;/RepeatBlock-By&gt;</w:t>
      </w:r>
    </w:p>
    <w:p w14:paraId="66422195"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20F3AA2" w14:textId="77777777" w:rsidR="00F41D5C" w:rsidRPr="00D80B29" w:rsidRDefault="00F41D5C" w:rsidP="00F41D5C">
      <w:pPr>
        <w:pStyle w:val="NormalBold"/>
      </w:pPr>
      <w:r w:rsidRPr="00D80B29">
        <w:rPr>
          <w:rStyle w:val="HideTWBExt"/>
        </w:rPr>
        <w:t>&lt;Article&gt;</w:t>
      </w:r>
      <w:r w:rsidRPr="00D80B29">
        <w:t>Ziffer 17 d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24FAD4BE" w14:textId="77777777" w:rsidTr="00666B58">
        <w:trPr>
          <w:trHeight w:hRule="exact" w:val="240"/>
          <w:jc w:val="center"/>
        </w:trPr>
        <w:tc>
          <w:tcPr>
            <w:tcW w:w="9752" w:type="dxa"/>
            <w:gridSpan w:val="2"/>
            <w:tcBorders>
              <w:top w:val="nil"/>
              <w:left w:val="nil"/>
              <w:bottom w:val="nil"/>
              <w:right w:val="nil"/>
            </w:tcBorders>
          </w:tcPr>
          <w:p w14:paraId="6D4902BC" w14:textId="77777777" w:rsidR="00F41D5C" w:rsidRPr="00D80B29" w:rsidRDefault="00F41D5C" w:rsidP="00666B58"/>
        </w:tc>
      </w:tr>
      <w:tr w:rsidR="00F41D5C" w:rsidRPr="00D80B29" w14:paraId="5D8E4FD3" w14:textId="77777777" w:rsidTr="00666B58">
        <w:trPr>
          <w:trHeight w:val="240"/>
          <w:jc w:val="center"/>
        </w:trPr>
        <w:tc>
          <w:tcPr>
            <w:tcW w:w="4876" w:type="dxa"/>
            <w:tcBorders>
              <w:top w:val="nil"/>
              <w:left w:val="nil"/>
              <w:bottom w:val="nil"/>
              <w:right w:val="nil"/>
            </w:tcBorders>
          </w:tcPr>
          <w:p w14:paraId="45C04CF9"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7D55BF06" w14:textId="77777777" w:rsidR="00F41D5C" w:rsidRPr="00D80B29" w:rsidRDefault="00F41D5C" w:rsidP="00666B58">
            <w:pPr>
              <w:pStyle w:val="AmColumnHeading"/>
            </w:pPr>
            <w:r w:rsidRPr="00D80B29">
              <w:t>Geänderter Text</w:t>
            </w:r>
          </w:p>
        </w:tc>
      </w:tr>
      <w:tr w:rsidR="00F41D5C" w:rsidRPr="00D80B29" w14:paraId="70F895D7" w14:textId="77777777" w:rsidTr="00666B58">
        <w:trPr>
          <w:jc w:val="center"/>
        </w:trPr>
        <w:tc>
          <w:tcPr>
            <w:tcW w:w="4876" w:type="dxa"/>
            <w:tcBorders>
              <w:top w:val="nil"/>
              <w:left w:val="nil"/>
              <w:bottom w:val="nil"/>
              <w:right w:val="nil"/>
            </w:tcBorders>
          </w:tcPr>
          <w:p w14:paraId="37993B3A" w14:textId="77777777" w:rsidR="00F41D5C" w:rsidRPr="00D80B29" w:rsidRDefault="00F41D5C" w:rsidP="00666B58">
            <w:pPr>
              <w:pStyle w:val="Normal6a"/>
            </w:pPr>
          </w:p>
        </w:tc>
        <w:tc>
          <w:tcPr>
            <w:tcW w:w="4876" w:type="dxa"/>
            <w:tcBorders>
              <w:top w:val="nil"/>
              <w:left w:val="nil"/>
              <w:bottom w:val="nil"/>
              <w:right w:val="nil"/>
            </w:tcBorders>
          </w:tcPr>
          <w:p w14:paraId="0C81F74A" w14:textId="77777777" w:rsidR="00F41D5C" w:rsidRPr="00D80B29" w:rsidRDefault="00F41D5C" w:rsidP="00666B58">
            <w:pPr>
              <w:pStyle w:val="Normal6a"/>
            </w:pPr>
            <w:r w:rsidRPr="00D80B29">
              <w:rPr>
                <w:b/>
                <w:i/>
              </w:rPr>
              <w:t>17d.</w:t>
            </w:r>
            <w:r w:rsidRPr="00D80B29">
              <w:tab/>
            </w:r>
            <w:r w:rsidRPr="00D80B29">
              <w:rPr>
                <w:b/>
                <w:i/>
              </w:rPr>
              <w:t xml:space="preserve">fordert angesichts des rechtswidrigen Charakters der Handlungen der Russischen Föderation in der Region und ihrer rechtswidrigen militärischen Präsenz in Transnistrien nachdrücklich den sofortigen Abzug russischer Streitkräfte und die Anwendung diplomatischen Drucks, einschließlich Sanktionen und anderer mit den Behörden in Chișinău vereinbarter Maßnahmen, um die Einhaltung des Völkerrechts und des moldauischen Rechtsrahmens, einschließlich der Steuer-, Zoll- und Handelsvorschriften, im gesamten Hoheitsgebiet des Landes innerhalb seiner international anerkannten Grenzen sowie die Einhaltung der Menschenrechte, die garantierte </w:t>
            </w:r>
            <w:r w:rsidRPr="00D80B29">
              <w:rPr>
                <w:b/>
                <w:i/>
              </w:rPr>
              <w:lastRenderedPageBreak/>
              <w:t>Redefreiheit und den garantierten Zugang zu Informationen, den freien Personen- und Warenverkehr, das reibungslose Funktionieren der rumänischsprachigen Bildungseinrichtungen und den Schutz der wirtschaftlichen Interessen und der lokalen Geschäftswelt durch die Möglichkeiten, die sich dank der Entwicklung der Zusammenarbeit zwischen Chișinău und der EU bieten, zu gewährleisten;</w:t>
            </w:r>
          </w:p>
        </w:tc>
      </w:tr>
    </w:tbl>
    <w:p w14:paraId="0B994FA5" w14:textId="77777777" w:rsidR="00F41D5C" w:rsidRPr="00D80B29" w:rsidRDefault="00F41D5C" w:rsidP="00F41D5C">
      <w:pPr>
        <w:pStyle w:val="AmOrLang"/>
      </w:pPr>
      <w:r w:rsidRPr="00D80B29">
        <w:lastRenderedPageBreak/>
        <w:t xml:space="preserve">Or. </w:t>
      </w:r>
      <w:r w:rsidRPr="00D80B29">
        <w:rPr>
          <w:rStyle w:val="HideTWBExt"/>
        </w:rPr>
        <w:t>&lt;Original&gt;</w:t>
      </w:r>
      <w:r w:rsidRPr="00D80B29">
        <w:rPr>
          <w:rStyle w:val="HideTWBInt"/>
        </w:rPr>
        <w:t>{PL}</w:t>
      </w:r>
      <w:r w:rsidRPr="00D80B29">
        <w:t>pl</w:t>
      </w:r>
      <w:r w:rsidRPr="00D80B29">
        <w:rPr>
          <w:rStyle w:val="HideTWBExt"/>
        </w:rPr>
        <w:t>&lt;/Original&gt;</w:t>
      </w:r>
    </w:p>
    <w:p w14:paraId="13912E35" w14:textId="77777777" w:rsidR="00F41D5C" w:rsidRPr="00D80B29" w:rsidRDefault="00F41D5C" w:rsidP="00F41D5C">
      <w:r w:rsidRPr="00D80B29">
        <w:rPr>
          <w:rStyle w:val="HideTWBExt"/>
        </w:rPr>
        <w:t>&lt;/Amend&gt;</w:t>
      </w:r>
    </w:p>
    <w:p w14:paraId="4689F847" w14:textId="77777777" w:rsidR="00F41D5C" w:rsidRPr="00D80B29" w:rsidRDefault="00F41D5C" w:rsidP="00F41D5C">
      <w:pPr>
        <w:pStyle w:val="AmNumberTabs"/>
      </w:pPr>
      <w:r w:rsidRPr="00D80B29">
        <w:rPr>
          <w:rStyle w:val="HideTWBExt"/>
        </w:rPr>
        <w:t>&lt;Amend&gt;</w:t>
      </w:r>
      <w:r w:rsidRPr="00D80B29">
        <w:t>Änderungsantrag</w:t>
      </w:r>
      <w:r w:rsidRPr="00D80B29">
        <w:tab/>
      </w:r>
      <w:r w:rsidRPr="00D80B29">
        <w:tab/>
      </w:r>
      <w:r w:rsidRPr="00D80B29">
        <w:rPr>
          <w:rStyle w:val="HideTWBExt"/>
        </w:rPr>
        <w:t>&lt;NumAm&gt;</w:t>
      </w:r>
      <w:r w:rsidRPr="00D80B29">
        <w:t>240</w:t>
      </w:r>
      <w:r w:rsidRPr="00D80B29">
        <w:rPr>
          <w:rStyle w:val="HideTWBExt"/>
        </w:rPr>
        <w:t>&lt;/NumAm&gt;</w:t>
      </w:r>
    </w:p>
    <w:p w14:paraId="3606A093" w14:textId="77777777" w:rsidR="00F41D5C" w:rsidRPr="00D80B29" w:rsidRDefault="00F41D5C" w:rsidP="00F41D5C">
      <w:pPr>
        <w:pStyle w:val="NormalBold"/>
      </w:pPr>
      <w:r w:rsidRPr="00D80B29">
        <w:rPr>
          <w:rStyle w:val="HideTWBExt"/>
          <w:b w:val="0"/>
        </w:rPr>
        <w:t>&lt;RepeatBlock-By&gt;&lt;Members&gt;</w:t>
      </w:r>
      <w:r w:rsidRPr="00D80B29">
        <w:t>Mariusz Kamiński, Małgorzata Gosiewska</w:t>
      </w:r>
      <w:r w:rsidRPr="00D80B29">
        <w:rPr>
          <w:rStyle w:val="HideTWBExt"/>
          <w:b w:val="0"/>
        </w:rPr>
        <w:t>&lt;/Members&gt;</w:t>
      </w:r>
    </w:p>
    <w:p w14:paraId="374AE6A5" w14:textId="77777777" w:rsidR="00F41D5C" w:rsidRPr="00D80B29" w:rsidRDefault="00F41D5C" w:rsidP="00F41D5C">
      <w:pPr>
        <w:pStyle w:val="NormalBold"/>
      </w:pPr>
      <w:r w:rsidRPr="00D80B29">
        <w:rPr>
          <w:rStyle w:val="HideTWBExt"/>
          <w:b w:val="0"/>
        </w:rPr>
        <w:t>&lt;/RepeatBlock-By&gt;</w:t>
      </w:r>
    </w:p>
    <w:p w14:paraId="4F7F071B"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5740755E" w14:textId="77777777" w:rsidR="00F41D5C" w:rsidRPr="00D80B29" w:rsidRDefault="00F41D5C" w:rsidP="00F41D5C">
      <w:pPr>
        <w:pStyle w:val="NormalBold"/>
      </w:pPr>
      <w:r w:rsidRPr="00D80B29">
        <w:rPr>
          <w:rStyle w:val="HideTWBExt"/>
        </w:rPr>
        <w:t>&lt;Article&gt;</w:t>
      </w:r>
      <w:r w:rsidRPr="00D80B29">
        <w:t>Ziffer 17 e (neu)</w:t>
      </w:r>
      <w:r w:rsidRPr="00D80B2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57C59C52" w14:textId="77777777" w:rsidTr="00666B58">
        <w:trPr>
          <w:trHeight w:hRule="exact" w:val="240"/>
          <w:jc w:val="center"/>
        </w:trPr>
        <w:tc>
          <w:tcPr>
            <w:tcW w:w="9752" w:type="dxa"/>
            <w:gridSpan w:val="2"/>
            <w:tcBorders>
              <w:top w:val="nil"/>
              <w:left w:val="nil"/>
              <w:bottom w:val="nil"/>
              <w:right w:val="nil"/>
            </w:tcBorders>
          </w:tcPr>
          <w:p w14:paraId="5EE379D4" w14:textId="77777777" w:rsidR="00F41D5C" w:rsidRPr="00D80B29" w:rsidRDefault="00F41D5C" w:rsidP="00666B58"/>
        </w:tc>
      </w:tr>
      <w:tr w:rsidR="00F41D5C" w:rsidRPr="00D80B29" w14:paraId="7EBC9DC9" w14:textId="77777777" w:rsidTr="00666B58">
        <w:trPr>
          <w:trHeight w:val="240"/>
          <w:jc w:val="center"/>
        </w:trPr>
        <w:tc>
          <w:tcPr>
            <w:tcW w:w="4876" w:type="dxa"/>
            <w:tcBorders>
              <w:top w:val="nil"/>
              <w:left w:val="nil"/>
              <w:bottom w:val="nil"/>
              <w:right w:val="nil"/>
            </w:tcBorders>
          </w:tcPr>
          <w:p w14:paraId="530ADB9E"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62981077" w14:textId="77777777" w:rsidR="00F41D5C" w:rsidRPr="00D80B29" w:rsidRDefault="00F41D5C" w:rsidP="00666B58">
            <w:pPr>
              <w:pStyle w:val="AmColumnHeading"/>
            </w:pPr>
            <w:r w:rsidRPr="00D80B29">
              <w:t>Geänderter Text</w:t>
            </w:r>
          </w:p>
        </w:tc>
      </w:tr>
      <w:tr w:rsidR="00F41D5C" w:rsidRPr="00D80B29" w14:paraId="6F303A15" w14:textId="77777777" w:rsidTr="00666B58">
        <w:trPr>
          <w:jc w:val="center"/>
        </w:trPr>
        <w:tc>
          <w:tcPr>
            <w:tcW w:w="4876" w:type="dxa"/>
            <w:tcBorders>
              <w:top w:val="nil"/>
              <w:left w:val="nil"/>
              <w:bottom w:val="nil"/>
              <w:right w:val="nil"/>
            </w:tcBorders>
          </w:tcPr>
          <w:p w14:paraId="24FE3230" w14:textId="77777777" w:rsidR="00F41D5C" w:rsidRPr="00D80B29" w:rsidRDefault="00F41D5C" w:rsidP="00666B58">
            <w:pPr>
              <w:pStyle w:val="Normal6a"/>
            </w:pPr>
          </w:p>
        </w:tc>
        <w:tc>
          <w:tcPr>
            <w:tcW w:w="4876" w:type="dxa"/>
            <w:tcBorders>
              <w:top w:val="nil"/>
              <w:left w:val="nil"/>
              <w:bottom w:val="nil"/>
              <w:right w:val="nil"/>
            </w:tcBorders>
          </w:tcPr>
          <w:p w14:paraId="46D8332E" w14:textId="77777777" w:rsidR="00F41D5C" w:rsidRPr="00D80B29" w:rsidRDefault="00F41D5C" w:rsidP="00666B58">
            <w:pPr>
              <w:pStyle w:val="Normal6a"/>
            </w:pPr>
            <w:r w:rsidRPr="00D80B29">
              <w:rPr>
                <w:b/>
                <w:i/>
              </w:rPr>
              <w:t>17e.</w:t>
            </w:r>
            <w:r w:rsidRPr="00D80B29">
              <w:tab/>
            </w:r>
            <w:r w:rsidRPr="00D80B29">
              <w:rPr>
                <w:b/>
                <w:i/>
              </w:rPr>
              <w:t>weist darauf hin, dass das Gebiet Transnistriens, das unter der Kontrolle russischer Strukturen und eines oligarchischen Regimes steht und dessen Bürgerinnen und Bürger seit Jahrzehnten von demokratischen Prozessen ausgeschlossen sind, bereits von der Zusammenarbeit und den Kontakten mit der Europäischen Union – dem Ziel der meisten Ausfuhren der Region – profitiert, obwohl es keine nennenswerten oder nachhaltigen Fortschritte bei der Wiederherstellung der uneingeschränkten Achtung des Völkerrechts gegeben hat;</w:t>
            </w:r>
            <w:r w:rsidRPr="00D80B29">
              <w:t xml:space="preserve"> </w:t>
            </w:r>
            <w:r w:rsidRPr="00D80B29">
              <w:rPr>
                <w:b/>
                <w:i/>
              </w:rPr>
              <w:t>betont, dass das Europäische Parlament, das über die geeigneten Instrumente verfügt, diese Instrumente in vollem Umfang nutzen sollte, um den Wiedereingliederungsprozess zu unterstützen;</w:t>
            </w:r>
          </w:p>
        </w:tc>
      </w:tr>
    </w:tbl>
    <w:p w14:paraId="283137AF"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{PL}</w:t>
      </w:r>
      <w:r w:rsidRPr="00D80B29">
        <w:t>pl</w:t>
      </w:r>
      <w:r w:rsidRPr="00D80B29">
        <w:rPr>
          <w:rStyle w:val="HideTWBExt"/>
        </w:rPr>
        <w:t>&lt;/Original&gt;</w:t>
      </w:r>
    </w:p>
    <w:p w14:paraId="0331F863" w14:textId="77777777" w:rsidR="00F41D5C" w:rsidRPr="00D80B29" w:rsidRDefault="00F41D5C" w:rsidP="00F41D5C">
      <w:r w:rsidRPr="00D80B29">
        <w:rPr>
          <w:rStyle w:val="HideTWBExt"/>
        </w:rPr>
        <w:t>&lt;/Amend&gt;</w:t>
      </w:r>
    </w:p>
    <w:p w14:paraId="337288A8" w14:textId="77777777" w:rsidR="00F41D5C" w:rsidRPr="00D80B29" w:rsidRDefault="00F41D5C" w:rsidP="00F41D5C">
      <w:pPr>
        <w:pStyle w:val="AmNumberTabs"/>
      </w:pPr>
      <w:r w:rsidRPr="00D80B29">
        <w:rPr>
          <w:rStyle w:val="HideTWBExt"/>
        </w:rPr>
        <w:lastRenderedPageBreak/>
        <w:t>&lt;Amend&gt;</w:t>
      </w:r>
      <w:r w:rsidRPr="00D80B29">
        <w:t>Änderungsantrag</w:t>
      </w:r>
      <w:r w:rsidRPr="00D80B29">
        <w:tab/>
      </w:r>
      <w:r w:rsidRPr="00D80B29">
        <w:tab/>
      </w:r>
      <w:r w:rsidRPr="00D80B29">
        <w:rPr>
          <w:rStyle w:val="HideTWBExt"/>
        </w:rPr>
        <w:t>&lt;NumAm&gt;</w:t>
      </w:r>
      <w:r w:rsidRPr="00D80B29">
        <w:t>241</w:t>
      </w:r>
      <w:r w:rsidRPr="00D80B29">
        <w:rPr>
          <w:rStyle w:val="HideTWBExt"/>
        </w:rPr>
        <w:t>&lt;/NumAm&gt;</w:t>
      </w:r>
    </w:p>
    <w:p w14:paraId="4BF15C5D" w14:textId="77777777" w:rsidR="00F41D5C" w:rsidRPr="00D80B29" w:rsidRDefault="00F41D5C" w:rsidP="00F41D5C">
      <w:pPr>
        <w:pStyle w:val="NormalBold"/>
      </w:pPr>
      <w:r w:rsidRPr="00D80B29">
        <w:rPr>
          <w:rStyle w:val="HideTWBExt"/>
          <w:b w:val="0"/>
        </w:rPr>
        <w:t>&lt;RepeatBlock-By&gt;&lt;Members&gt;</w:t>
      </w:r>
      <w:r w:rsidRPr="00D80B29">
        <w:t>Mariusz Kamiński, Małgorzata Gosiewska</w:t>
      </w:r>
      <w:r w:rsidRPr="00D80B29">
        <w:rPr>
          <w:rStyle w:val="HideTWBExt"/>
          <w:b w:val="0"/>
        </w:rPr>
        <w:t>&lt;/Members&gt;</w:t>
      </w:r>
    </w:p>
    <w:p w14:paraId="057132A2" w14:textId="77777777" w:rsidR="00F41D5C" w:rsidRPr="00D80B29" w:rsidRDefault="00F41D5C" w:rsidP="00F41D5C">
      <w:pPr>
        <w:pStyle w:val="NormalBold"/>
      </w:pPr>
      <w:r w:rsidRPr="00D80B29">
        <w:rPr>
          <w:rStyle w:val="HideTWBExt"/>
          <w:b w:val="0"/>
        </w:rPr>
        <w:t>&lt;/RepeatBlock-By&gt;</w:t>
      </w:r>
    </w:p>
    <w:p w14:paraId="62B011F8" w14:textId="77777777" w:rsidR="00F41D5C" w:rsidRPr="00D80B29" w:rsidRDefault="00F41D5C" w:rsidP="00F41D5C">
      <w:pPr>
        <w:pStyle w:val="NormalBold"/>
      </w:pPr>
      <w:r w:rsidRPr="00D80B29">
        <w:rPr>
          <w:rStyle w:val="HideTWBExt"/>
        </w:rPr>
        <w:t>&lt;DocAmend&gt;</w:t>
      </w:r>
      <w:r w:rsidRPr="00D80B29">
        <w:t>Entschließungsantrag</w:t>
      </w:r>
      <w:r w:rsidRPr="00D80B29">
        <w:rPr>
          <w:rStyle w:val="HideTWBExt"/>
        </w:rPr>
        <w:t>&lt;/DocAmend&gt;</w:t>
      </w:r>
    </w:p>
    <w:p w14:paraId="17AE3BE0" w14:textId="77777777" w:rsidR="00F41D5C" w:rsidRDefault="00F41D5C" w:rsidP="00F41D5C">
      <w:pPr>
        <w:pStyle w:val="NormalBold"/>
      </w:pPr>
      <w:r w:rsidRPr="00D80B29">
        <w:rPr>
          <w:rStyle w:val="HideTWBExt"/>
        </w:rPr>
        <w:t>&lt;Article&gt;</w:t>
      </w:r>
      <w:r w:rsidRPr="00D80B29">
        <w:t>Ziffer 17 f (neu)</w:t>
      </w:r>
      <w:r w:rsidRPr="00D80B29">
        <w:rPr>
          <w:rStyle w:val="HideTWBExt"/>
        </w:rPr>
        <w:t>&lt;/Article&gt;</w:t>
      </w:r>
    </w:p>
    <w:p w14:paraId="22A2F74A" w14:textId="77777777" w:rsidR="000B7102" w:rsidRDefault="000B7102" w:rsidP="00F41D5C">
      <w:pPr>
        <w:pStyle w:val="NormalBold"/>
      </w:pPr>
    </w:p>
    <w:p w14:paraId="4B708DE3" w14:textId="77777777" w:rsidR="000B7102" w:rsidRDefault="000B7102" w:rsidP="00F41D5C">
      <w:pPr>
        <w:pStyle w:val="NormalBold"/>
      </w:pPr>
    </w:p>
    <w:p w14:paraId="785F67ED" w14:textId="77777777" w:rsidR="000B7102" w:rsidRPr="00D80B29" w:rsidRDefault="000B7102" w:rsidP="00F41D5C">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1D5C" w:rsidRPr="00D80B29" w14:paraId="1932CF91" w14:textId="77777777" w:rsidTr="00666B58">
        <w:trPr>
          <w:trHeight w:hRule="exact" w:val="240"/>
          <w:jc w:val="center"/>
        </w:trPr>
        <w:tc>
          <w:tcPr>
            <w:tcW w:w="9752" w:type="dxa"/>
            <w:gridSpan w:val="2"/>
            <w:tcBorders>
              <w:top w:val="nil"/>
              <w:left w:val="nil"/>
              <w:bottom w:val="nil"/>
              <w:right w:val="nil"/>
            </w:tcBorders>
          </w:tcPr>
          <w:p w14:paraId="123BBF9E" w14:textId="77777777" w:rsidR="00F41D5C" w:rsidRPr="00D80B29" w:rsidRDefault="00F41D5C" w:rsidP="00666B58"/>
        </w:tc>
      </w:tr>
      <w:tr w:rsidR="00F41D5C" w:rsidRPr="00D80B29" w14:paraId="7152EE9B" w14:textId="77777777" w:rsidTr="00666B58">
        <w:trPr>
          <w:trHeight w:val="240"/>
          <w:jc w:val="center"/>
        </w:trPr>
        <w:tc>
          <w:tcPr>
            <w:tcW w:w="4876" w:type="dxa"/>
            <w:tcBorders>
              <w:top w:val="nil"/>
              <w:left w:val="nil"/>
              <w:bottom w:val="nil"/>
              <w:right w:val="nil"/>
            </w:tcBorders>
          </w:tcPr>
          <w:p w14:paraId="4D51A5DF" w14:textId="77777777" w:rsidR="00F41D5C" w:rsidRPr="00D80B29" w:rsidRDefault="00F41D5C" w:rsidP="00666B58">
            <w:pPr>
              <w:pStyle w:val="AmColumnHeading"/>
            </w:pPr>
            <w:r w:rsidRPr="00D80B29">
              <w:t>Entschließungsantrag</w:t>
            </w:r>
          </w:p>
        </w:tc>
        <w:tc>
          <w:tcPr>
            <w:tcW w:w="4876" w:type="dxa"/>
            <w:tcBorders>
              <w:top w:val="nil"/>
              <w:left w:val="nil"/>
              <w:bottom w:val="nil"/>
              <w:right w:val="nil"/>
            </w:tcBorders>
          </w:tcPr>
          <w:p w14:paraId="50553EB1" w14:textId="77777777" w:rsidR="00F41D5C" w:rsidRPr="00D80B29" w:rsidRDefault="00F41D5C" w:rsidP="00666B58">
            <w:pPr>
              <w:pStyle w:val="AmColumnHeading"/>
            </w:pPr>
            <w:r w:rsidRPr="00D80B29">
              <w:t>Geänderter Text</w:t>
            </w:r>
          </w:p>
        </w:tc>
      </w:tr>
      <w:tr w:rsidR="00F41D5C" w:rsidRPr="00D80B29" w14:paraId="24F62117" w14:textId="77777777" w:rsidTr="00666B58">
        <w:trPr>
          <w:jc w:val="center"/>
        </w:trPr>
        <w:tc>
          <w:tcPr>
            <w:tcW w:w="4876" w:type="dxa"/>
            <w:tcBorders>
              <w:top w:val="nil"/>
              <w:left w:val="nil"/>
              <w:bottom w:val="nil"/>
              <w:right w:val="nil"/>
            </w:tcBorders>
          </w:tcPr>
          <w:p w14:paraId="15989624" w14:textId="77777777" w:rsidR="00F41D5C" w:rsidRPr="00D80B29" w:rsidRDefault="00F41D5C" w:rsidP="00666B58">
            <w:pPr>
              <w:pStyle w:val="Normal6a"/>
            </w:pPr>
          </w:p>
        </w:tc>
        <w:tc>
          <w:tcPr>
            <w:tcW w:w="4876" w:type="dxa"/>
            <w:tcBorders>
              <w:top w:val="nil"/>
              <w:left w:val="nil"/>
              <w:bottom w:val="nil"/>
              <w:right w:val="nil"/>
            </w:tcBorders>
          </w:tcPr>
          <w:p w14:paraId="19C490DD" w14:textId="77777777" w:rsidR="00F41D5C" w:rsidRPr="00D80B29" w:rsidRDefault="00F41D5C" w:rsidP="00666B58">
            <w:pPr>
              <w:pStyle w:val="Normal6a"/>
            </w:pPr>
            <w:r w:rsidRPr="00D80B29">
              <w:rPr>
                <w:b/>
                <w:i/>
              </w:rPr>
              <w:t>17f.</w:t>
            </w:r>
            <w:r w:rsidRPr="00D80B29">
              <w:tab/>
            </w:r>
            <w:r w:rsidRPr="00D80B29">
              <w:rPr>
                <w:b/>
                <w:i/>
              </w:rPr>
              <w:t>weist darauf hin, dass für die Bürgerinnen und Bürger Transnistriens die Wiedereingliederung in die Republik Moldau die einzige realistische Möglichkeit ist, menschenwürdige Lebensbedingungen zu gewährleisten, einschließlich des Zugangs zu Beschäftigung, Bildung und Gesundheitsversorgung;</w:t>
            </w:r>
            <w:r w:rsidRPr="00D80B29">
              <w:t xml:space="preserve"> </w:t>
            </w:r>
            <w:r w:rsidRPr="00D80B29">
              <w:rPr>
                <w:b/>
                <w:i/>
              </w:rPr>
              <w:t>betont, dass die schrittweise Integration der Region in die Strukturen des moldauischen Staates von entscheidender Bedeutung ist, um die sich verschärfende humanitäre Krise und die weitere soziale und wirtschaftliche Isolation der Region zu verhindern;</w:t>
            </w:r>
          </w:p>
        </w:tc>
      </w:tr>
    </w:tbl>
    <w:p w14:paraId="116028AE" w14:textId="77777777" w:rsidR="00F41D5C" w:rsidRPr="00D80B29" w:rsidRDefault="00F41D5C" w:rsidP="00F41D5C">
      <w:pPr>
        <w:pStyle w:val="AmOrLang"/>
      </w:pPr>
      <w:r w:rsidRPr="00D80B29">
        <w:t xml:space="preserve">Or. </w:t>
      </w:r>
      <w:r w:rsidRPr="00D80B29">
        <w:rPr>
          <w:rStyle w:val="HideTWBExt"/>
        </w:rPr>
        <w:t>&lt;Original&gt;</w:t>
      </w:r>
      <w:r w:rsidRPr="00D80B29">
        <w:rPr>
          <w:rStyle w:val="HideTWBInt"/>
        </w:rPr>
        <w:t>{PL}</w:t>
      </w:r>
      <w:r w:rsidRPr="00D80B29">
        <w:t>pl</w:t>
      </w:r>
      <w:r w:rsidRPr="00D80B29">
        <w:rPr>
          <w:rStyle w:val="HideTWBExt"/>
        </w:rPr>
        <w:t>&lt;/Original&gt;</w:t>
      </w:r>
    </w:p>
    <w:p w14:paraId="31054CF7" w14:textId="3005145C" w:rsidR="00F41D5C" w:rsidRPr="00D80B29" w:rsidRDefault="00F41D5C" w:rsidP="00F41D5C">
      <w:r w:rsidRPr="00D80B29">
        <w:rPr>
          <w:rStyle w:val="HideTWBExt"/>
        </w:rPr>
        <w:t>&lt;/Amend&gt;&lt;/RepeatBlock-Amend&gt;</w:t>
      </w:r>
    </w:p>
    <w:p w14:paraId="72438330" w14:textId="421622E6" w:rsidR="00504307" w:rsidRPr="00D80B29" w:rsidRDefault="00504307" w:rsidP="00F41D5C"/>
    <w:sectPr w:rsidR="00504307" w:rsidRPr="00D80B29" w:rsidSect="0012738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430D5" w14:textId="77777777" w:rsidR="00A74623" w:rsidRPr="00D80B29" w:rsidRDefault="00A74623">
      <w:r w:rsidRPr="00D80B29">
        <w:separator/>
      </w:r>
    </w:p>
  </w:endnote>
  <w:endnote w:type="continuationSeparator" w:id="0">
    <w:p w14:paraId="78A868BC" w14:textId="77777777" w:rsidR="00A74623" w:rsidRPr="00D80B29" w:rsidRDefault="00A74623">
      <w:r w:rsidRPr="00D80B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8A1DD" w14:textId="0BFA07EA" w:rsidR="00127387" w:rsidRPr="00D80B29" w:rsidRDefault="00127387" w:rsidP="00127387">
    <w:pPr>
      <w:pStyle w:val="EPFooter"/>
    </w:pPr>
    <w:r w:rsidRPr="00D80B29">
      <w:t>PE</w:t>
    </w:r>
    <w:r w:rsidRPr="00D80B29">
      <w:rPr>
        <w:rStyle w:val="HideTWBExt"/>
      </w:rPr>
      <w:t>&lt;NoPE&gt;</w:t>
    </w:r>
    <w:r w:rsidRPr="00D80B29">
      <w:t>786.967</w:t>
    </w:r>
    <w:r w:rsidRPr="00D80B29">
      <w:rPr>
        <w:rStyle w:val="HideTWBExt"/>
      </w:rPr>
      <w:t>&lt;/NoPE&gt;&lt;Version&gt;</w:t>
    </w:r>
    <w:r w:rsidRPr="00D80B29">
      <w:t>v01-00</w:t>
    </w:r>
    <w:r w:rsidRPr="00D80B29">
      <w:rPr>
        <w:rStyle w:val="HideTWBExt"/>
      </w:rPr>
      <w:t>&lt;/Version&gt;</w:t>
    </w:r>
    <w:r w:rsidRPr="00D80B29">
      <w:tab/>
    </w:r>
    <w:r w:rsidRPr="00D80B29">
      <w:fldChar w:fldCharType="begin"/>
    </w:r>
    <w:r w:rsidRPr="00D80B29">
      <w:instrText xml:space="preserve"> PAGE  \* MERGEFORMAT </w:instrText>
    </w:r>
    <w:r w:rsidRPr="00D80B29">
      <w:fldChar w:fldCharType="separate"/>
    </w:r>
    <w:r w:rsidRPr="00D80B29">
      <w:rPr>
        <w:noProof/>
      </w:rPr>
      <w:t>2</w:t>
    </w:r>
    <w:r w:rsidRPr="00D80B29">
      <w:fldChar w:fldCharType="end"/>
    </w:r>
    <w:r w:rsidRPr="00D80B29">
      <w:t>/</w:t>
    </w:r>
    <w:fldSimple w:instr=" NUMPAGES  \* MERGEFORMAT ">
      <w:r w:rsidRPr="00D80B29">
        <w:rPr>
          <w:noProof/>
        </w:rPr>
        <w:t>160</w:t>
      </w:r>
    </w:fldSimple>
    <w:r w:rsidRPr="00D80B29">
      <w:tab/>
    </w:r>
    <w:r w:rsidRPr="00D80B29">
      <w:rPr>
        <w:rStyle w:val="HideTWBExt"/>
      </w:rPr>
      <w:t>&lt;PathFdR&gt;</w:t>
    </w:r>
    <w:r w:rsidR="00D80B29" w:rsidRPr="00D80B29">
      <w:t>AM\1341042DE.docx</w:t>
    </w:r>
    <w:r w:rsidRPr="00D80B29">
      <w:rPr>
        <w:rStyle w:val="HideTWBExt"/>
      </w:rPr>
      <w:t>&lt;/PathFdR&gt;</w:t>
    </w:r>
  </w:p>
  <w:p w14:paraId="7317AF1B" w14:textId="714D4938" w:rsidR="00504307" w:rsidRPr="00D80B29" w:rsidRDefault="00127387" w:rsidP="00127387">
    <w:pPr>
      <w:pStyle w:val="EPFooter2"/>
    </w:pPr>
    <w:r w:rsidRPr="00D80B29">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EF517" w14:textId="4900C5BF" w:rsidR="00127387" w:rsidRPr="00D80B29" w:rsidRDefault="00127387" w:rsidP="00127387">
    <w:pPr>
      <w:pStyle w:val="EPFooter"/>
    </w:pPr>
    <w:r w:rsidRPr="00D80B29">
      <w:rPr>
        <w:rStyle w:val="HideTWBExt"/>
      </w:rPr>
      <w:t>&lt;PathFdR&gt;</w:t>
    </w:r>
    <w:r w:rsidR="00D80B29" w:rsidRPr="00D80B29">
      <w:t>AM\1341042DE.docx</w:t>
    </w:r>
    <w:r w:rsidRPr="00D80B29">
      <w:rPr>
        <w:rStyle w:val="HideTWBExt"/>
      </w:rPr>
      <w:t>&lt;/PathFdR&gt;</w:t>
    </w:r>
    <w:r w:rsidRPr="00D80B29">
      <w:tab/>
    </w:r>
    <w:r w:rsidRPr="00D80B29">
      <w:fldChar w:fldCharType="begin"/>
    </w:r>
    <w:r w:rsidRPr="00D80B29">
      <w:instrText xml:space="preserve"> PAGE  \* MERGEFORMAT </w:instrText>
    </w:r>
    <w:r w:rsidRPr="00D80B29">
      <w:fldChar w:fldCharType="separate"/>
    </w:r>
    <w:r w:rsidRPr="00D80B29">
      <w:rPr>
        <w:noProof/>
      </w:rPr>
      <w:t>159</w:t>
    </w:r>
    <w:r w:rsidRPr="00D80B29">
      <w:fldChar w:fldCharType="end"/>
    </w:r>
    <w:r w:rsidRPr="00D80B29">
      <w:t>/</w:t>
    </w:r>
    <w:fldSimple w:instr=" NUMPAGES  \* MERGEFORMAT ">
      <w:r w:rsidRPr="00D80B29">
        <w:rPr>
          <w:noProof/>
        </w:rPr>
        <w:t>160</w:t>
      </w:r>
    </w:fldSimple>
    <w:r w:rsidRPr="00D80B29">
      <w:tab/>
      <w:t>PE</w:t>
    </w:r>
    <w:r w:rsidRPr="00D80B29">
      <w:rPr>
        <w:rStyle w:val="HideTWBExt"/>
      </w:rPr>
      <w:t>&lt;NoPE&gt;</w:t>
    </w:r>
    <w:r w:rsidRPr="00D80B29">
      <w:t>786.967</w:t>
    </w:r>
    <w:r w:rsidRPr="00D80B29">
      <w:rPr>
        <w:rStyle w:val="HideTWBExt"/>
      </w:rPr>
      <w:t>&lt;/NoPE&gt;&lt;Version&gt;</w:t>
    </w:r>
    <w:r w:rsidRPr="00D80B29">
      <w:t>v01-00</w:t>
    </w:r>
    <w:r w:rsidRPr="00D80B29">
      <w:rPr>
        <w:rStyle w:val="HideTWBExt"/>
      </w:rPr>
      <w:t>&lt;/Version&gt;</w:t>
    </w:r>
  </w:p>
  <w:p w14:paraId="60239175" w14:textId="44C52DF9" w:rsidR="00504307" w:rsidRPr="00D80B29" w:rsidRDefault="00127387" w:rsidP="00127387">
    <w:pPr>
      <w:pStyle w:val="EPFooter2"/>
    </w:pPr>
    <w:r w:rsidRPr="00D80B29">
      <w:tab/>
    </w:r>
    <w:r w:rsidRPr="00D80B29">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58DE" w14:textId="7F088629" w:rsidR="00127387" w:rsidRPr="00D80B29" w:rsidRDefault="00127387" w:rsidP="00127387">
    <w:pPr>
      <w:pStyle w:val="EPFooter"/>
    </w:pPr>
    <w:r w:rsidRPr="00D80B29">
      <w:rPr>
        <w:rStyle w:val="HideTWBExt"/>
      </w:rPr>
      <w:t>&lt;PathFdR&gt;</w:t>
    </w:r>
    <w:r w:rsidR="00D80B29" w:rsidRPr="00D80B29">
      <w:t>AM\1341042DE.docx</w:t>
    </w:r>
    <w:r w:rsidRPr="00D80B29">
      <w:rPr>
        <w:rStyle w:val="HideTWBExt"/>
      </w:rPr>
      <w:t>&lt;/PathFdR&gt;</w:t>
    </w:r>
    <w:r w:rsidRPr="00D80B29">
      <w:tab/>
    </w:r>
    <w:r w:rsidRPr="00D80B29">
      <w:tab/>
      <w:t>PE</w:t>
    </w:r>
    <w:r w:rsidRPr="00D80B29">
      <w:rPr>
        <w:rStyle w:val="HideTWBExt"/>
      </w:rPr>
      <w:t>&lt;NoPE&gt;</w:t>
    </w:r>
    <w:r w:rsidRPr="00D80B29">
      <w:t>786.967</w:t>
    </w:r>
    <w:r w:rsidRPr="00D80B29">
      <w:rPr>
        <w:rStyle w:val="HideTWBExt"/>
      </w:rPr>
      <w:t>&lt;/NoPE&gt;&lt;Version&gt;</w:t>
    </w:r>
    <w:r w:rsidRPr="00D80B29">
      <w:t>v01-00</w:t>
    </w:r>
    <w:r w:rsidRPr="00D80B29">
      <w:rPr>
        <w:rStyle w:val="HideTWBExt"/>
      </w:rPr>
      <w:t>&lt;/Version&gt;</w:t>
    </w:r>
  </w:p>
  <w:p w14:paraId="5B2AC9E7" w14:textId="4E1304BE" w:rsidR="00504307" w:rsidRPr="00D80B29" w:rsidRDefault="00127387" w:rsidP="00127387">
    <w:pPr>
      <w:pStyle w:val="EPFooter2"/>
    </w:pPr>
    <w:r w:rsidRPr="00D80B29">
      <w:t>DE</w:t>
    </w:r>
    <w:r w:rsidRPr="00D80B29">
      <w:tab/>
    </w:r>
    <w:r w:rsidRPr="00D80B29">
      <w:rPr>
        <w:b w:val="0"/>
        <w:i/>
        <w:color w:val="C0C0C0"/>
        <w:sz w:val="22"/>
      </w:rPr>
      <w:t>In Vielfalt geeint</w:t>
    </w:r>
    <w:r w:rsidRPr="00D80B29">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26FE4" w14:textId="77777777" w:rsidR="00A74623" w:rsidRPr="00D80B29" w:rsidRDefault="00A74623">
      <w:r w:rsidRPr="00D80B29">
        <w:separator/>
      </w:r>
    </w:p>
  </w:footnote>
  <w:footnote w:type="continuationSeparator" w:id="0">
    <w:p w14:paraId="73947143" w14:textId="77777777" w:rsidR="00A74623" w:rsidRPr="00D80B29" w:rsidRDefault="00A74623">
      <w:r w:rsidRPr="00D80B2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0D898" w14:textId="77777777" w:rsidR="000B7102" w:rsidRDefault="000B71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A51E0" w14:textId="77777777" w:rsidR="000B7102" w:rsidRDefault="000B71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B1EFD" w14:textId="77777777" w:rsidR="000B7102" w:rsidRDefault="000B71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XTLANGUE" w:val="DE"/>
    <w:docVar w:name="TXTLANGUEMIN" w:val="de"/>
    <w:docVar w:name="TXTNRPE" w:val="786.967"/>
    <w:docVar w:name="TXTPEorAP" w:val="PE"/>
    <w:docVar w:name="TXTROUTE" w:val="AM\1341042DE.docx"/>
    <w:docVar w:name="TXTVERSION" w:val="01-00"/>
  </w:docVars>
  <w:rsids>
    <w:rsidRoot w:val="00A77B3E"/>
    <w:rsid w:val="000B7102"/>
    <w:rsid w:val="00127387"/>
    <w:rsid w:val="00504307"/>
    <w:rsid w:val="00740737"/>
    <w:rsid w:val="007E0C04"/>
    <w:rsid w:val="009A6CCC"/>
    <w:rsid w:val="00A74623"/>
    <w:rsid w:val="00A77B3E"/>
    <w:rsid w:val="00BE1A32"/>
    <w:rsid w:val="00CA2A55"/>
    <w:rsid w:val="00D51782"/>
    <w:rsid w:val="00D80B29"/>
    <w:rsid w:val="00F41D5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E7C34"/>
  <w15:docId w15:val="{AC73FD84-694E-4E82-9642-496C16329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41D5C"/>
    <w:pPr>
      <w:tabs>
        <w:tab w:val="center" w:pos="4153"/>
        <w:tab w:val="right" w:pos="8306"/>
      </w:tabs>
    </w:pPr>
  </w:style>
  <w:style w:type="character" w:customStyle="1" w:styleId="HeaderChar">
    <w:name w:val="Header Char"/>
    <w:basedOn w:val="DefaultParagraphFont"/>
    <w:link w:val="Header"/>
    <w:rsid w:val="00F41D5C"/>
    <w:rPr>
      <w:sz w:val="24"/>
      <w:szCs w:val="24"/>
    </w:rPr>
  </w:style>
  <w:style w:type="paragraph" w:styleId="Footer">
    <w:name w:val="footer"/>
    <w:basedOn w:val="Normal"/>
    <w:link w:val="FooterChar"/>
    <w:rsid w:val="000B7102"/>
    <w:pPr>
      <w:tabs>
        <w:tab w:val="center" w:pos="4513"/>
        <w:tab w:val="right" w:pos="9026"/>
      </w:tabs>
    </w:pPr>
  </w:style>
  <w:style w:type="character" w:customStyle="1" w:styleId="FooterChar">
    <w:name w:val="Footer Char"/>
    <w:basedOn w:val="DefaultParagraphFont"/>
    <w:link w:val="Footer"/>
    <w:rsid w:val="000B7102"/>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161</Pages>
  <Words>31120</Words>
  <Characters>216534</Characters>
  <Application>Microsoft Office Word</Application>
  <DocSecurity>0</DocSecurity>
  <Lines>8753</Lines>
  <Paragraphs>2112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2026-04-24T09:09:00Z</dcterms:created>
  <dcterms:modified xsi:type="dcterms:W3CDTF">2026-04-24T09:09:00Z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1341042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447176</vt:lpwstr>
  </property>
  <property fmtid="{D5CDD505-2E9C-101B-9397-08002B2CF9AE}" pid="7" name="dmxml.render.traceId">
    <vt:lpwstr>69d8dcc25c26a0a70b4fad911c0ff500</vt:lpwstr>
  </property>
  <property fmtid="{D5CDD505-2E9C-101B-9397-08002B2CF9AE}" pid="8" name="FooterPath">
    <vt:lpwstr>AM\1341042DE.docx</vt:lpwstr>
  </property>
  <property fmtid="{D5CDD505-2E9C-101B-9397-08002B2CF9AE}" pid="9" name="PE Number">
    <vt:lpwstr>786.967</vt:lpwstr>
  </property>
  <property fmtid="{D5CDD505-2E9C-101B-9397-08002B2CF9AE}" pid="10" name="UID">
    <vt:lpwstr>eu.europa.europarl-DIN1-2026-0000094966_02.00-xm-01.00_text-xml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- 2026/04/24 11:08</vt:lpwstr>
  </property>
</Properties>
</file>