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CE0CD0" w:rsidRPr="00C80E8F" w:rsidTr="001802CB">
        <w:trPr>
          <w:trHeight w:hRule="exact" w:val="1417"/>
          <w:jc w:val="center"/>
        </w:trPr>
        <w:tc>
          <w:tcPr>
            <w:tcW w:w="6804" w:type="dxa"/>
            <w:vAlign w:val="center"/>
          </w:tcPr>
          <w:p w:rsidR="00CE0CD0" w:rsidRPr="00C80E8F" w:rsidRDefault="00CE0CD0" w:rsidP="001802CB">
            <w:pPr>
              <w:pStyle w:val="EPName"/>
            </w:pPr>
            <w:r w:rsidRPr="00C80E8F">
              <w:t>Parlamento Europeu</w:t>
            </w:r>
          </w:p>
          <w:p w:rsidR="00CE0CD0" w:rsidRPr="00C80E8F" w:rsidRDefault="00CE0CD0" w:rsidP="001802CB">
            <w:pPr>
              <w:pStyle w:val="EPTerm"/>
            </w:pPr>
            <w:r w:rsidRPr="00C80E8F">
              <w:t>2019</w:t>
            </w:r>
            <w:r w:rsidR="009B3DB8" w:rsidRPr="00C80E8F">
              <w:noBreakHyphen/>
            </w:r>
            <w:r w:rsidRPr="00C80E8F">
              <w:t>2024</w:t>
            </w:r>
          </w:p>
        </w:tc>
        <w:tc>
          <w:tcPr>
            <w:tcW w:w="2268" w:type="dxa"/>
          </w:tcPr>
          <w:p w:rsidR="00CE0CD0" w:rsidRPr="00C80E8F" w:rsidRDefault="00CE0CD0" w:rsidP="001802CB">
            <w:pPr>
              <w:pStyle w:val="EPLogo"/>
            </w:pPr>
            <w:r w:rsidRPr="00C80E8F">
              <w:rPr>
                <w:noProof/>
                <w:lang w:eastAsia="en-GB"/>
              </w:rPr>
              <w:drawing>
                <wp:inline distT="0" distB="0" distL="0" distR="0" wp14:anchorId="7A2430FD" wp14:editId="59785444">
                  <wp:extent cx="1162050" cy="638175"/>
                  <wp:effectExtent l="0" t="0" r="0" b="9525"/>
                  <wp:docPr id="568754761" name="Picture 1" descr="A circular maze with a flag of the european un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754761" name="Picture 1" descr="A circular maze with a flag of the european union&#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rsidR="00CE0CD0" w:rsidRPr="00C80E8F" w:rsidRDefault="00CE0CD0" w:rsidP="00CE0CD0">
      <w:pPr>
        <w:pStyle w:val="LineTop"/>
      </w:pPr>
      <w:r w:rsidRPr="00C80E8F">
        <w:t xml:space="preserve"> </w:t>
      </w:r>
    </w:p>
    <w:p w:rsidR="00CE0CD0" w:rsidRPr="00C80E8F" w:rsidRDefault="00CE0CD0" w:rsidP="00CE0CD0">
      <w:pPr>
        <w:pStyle w:val="EPBody"/>
      </w:pPr>
      <w:r w:rsidRPr="00C80E8F">
        <w:rPr>
          <w:rStyle w:val="HideTWBExt"/>
        </w:rPr>
        <w:t>&lt;Commission&gt;</w:t>
      </w:r>
      <w:r w:rsidRPr="00C80E8F">
        <w:rPr>
          <w:rStyle w:val="HideTWBInt"/>
        </w:rPr>
        <w:t>{AGRI}</w:t>
      </w:r>
      <w:r w:rsidRPr="00C80E8F">
        <w:t>Comissão da Agricultura e do Desenvolvimento Rural</w:t>
      </w:r>
      <w:r w:rsidRPr="00C80E8F">
        <w:rPr>
          <w:rStyle w:val="HideTWBExt"/>
        </w:rPr>
        <w:t>&lt;/Commission&gt;</w:t>
      </w:r>
    </w:p>
    <w:p w:rsidR="00CE0CD0" w:rsidRPr="00C80E8F" w:rsidRDefault="00CE0CD0" w:rsidP="00CE0CD0">
      <w:pPr>
        <w:pStyle w:val="LineBottom"/>
      </w:pPr>
      <w:r w:rsidRPr="00C80E8F">
        <w:t xml:space="preserve"> </w:t>
      </w:r>
    </w:p>
    <w:p w:rsidR="00CE0CD0" w:rsidRPr="00C80E8F" w:rsidRDefault="00CE0CD0" w:rsidP="00CE0CD0">
      <w:pPr>
        <w:pStyle w:val="CoverReference"/>
      </w:pPr>
      <w:r w:rsidRPr="00C80E8F">
        <w:rPr>
          <w:rStyle w:val="HideTWBExt"/>
        </w:rPr>
        <w:t>&lt;RefProc&gt;</w:t>
      </w:r>
      <w:r w:rsidRPr="00C80E8F">
        <w:t>2023/0227</w:t>
      </w:r>
      <w:r w:rsidRPr="00C80E8F">
        <w:rPr>
          <w:rStyle w:val="HideTWBExt"/>
        </w:rPr>
        <w:t>&lt;/RefProc&gt;&lt;RefTypeProc&gt;</w:t>
      </w:r>
      <w:r w:rsidRPr="00C80E8F">
        <w:t>(COD)</w:t>
      </w:r>
      <w:r w:rsidRPr="00C80E8F">
        <w:rPr>
          <w:rStyle w:val="HideTWBExt"/>
        </w:rPr>
        <w:t>&lt;/RefTypeProc&gt;</w:t>
      </w:r>
    </w:p>
    <w:p w:rsidR="00CE0CD0" w:rsidRPr="00C80E8F" w:rsidRDefault="00CE0CD0" w:rsidP="00CE0CD0">
      <w:pPr>
        <w:pStyle w:val="CoverDate"/>
      </w:pPr>
      <w:r w:rsidRPr="00C80E8F">
        <w:rPr>
          <w:rStyle w:val="HideTWBExt"/>
        </w:rPr>
        <w:t>&lt;Date&gt;</w:t>
      </w:r>
      <w:r w:rsidRPr="00C80E8F">
        <w:rPr>
          <w:rStyle w:val="HideTWBInt"/>
        </w:rPr>
        <w:t>{05/12/2023}</w:t>
      </w:r>
      <w:r w:rsidRPr="00C80E8F">
        <w:t>5.12.2023</w:t>
      </w:r>
      <w:r w:rsidRPr="00C80E8F">
        <w:rPr>
          <w:rStyle w:val="HideTWBExt"/>
        </w:rPr>
        <w:t>&lt;/Date&gt;</w:t>
      </w:r>
    </w:p>
    <w:p w:rsidR="00CE0CD0" w:rsidRPr="00C80E8F" w:rsidRDefault="00CE0CD0" w:rsidP="00CE0CD0">
      <w:pPr>
        <w:pStyle w:val="CoverDocType"/>
      </w:pPr>
      <w:r w:rsidRPr="00C80E8F">
        <w:rPr>
          <w:rStyle w:val="HideTWBExt"/>
        </w:rPr>
        <w:t>&lt;TypeAM&gt;</w:t>
      </w:r>
      <w:r w:rsidRPr="00C80E8F">
        <w:t>ALTERAÇÕES</w:t>
      </w:r>
      <w:r w:rsidRPr="00C80E8F">
        <w:rPr>
          <w:rStyle w:val="HideTWBExt"/>
        </w:rPr>
        <w:t>&lt;/TypeAM&gt;</w:t>
      </w:r>
    </w:p>
    <w:p w:rsidR="00CE0CD0" w:rsidRPr="00C80E8F" w:rsidRDefault="00CE0CD0" w:rsidP="00CE0CD0">
      <w:pPr>
        <w:pStyle w:val="CoverDocType24a"/>
      </w:pPr>
      <w:r w:rsidRPr="00C80E8F">
        <w:rPr>
          <w:rStyle w:val="HideTWBExt"/>
        </w:rPr>
        <w:t>&lt;RangeAM&gt;</w:t>
      </w:r>
      <w:r w:rsidRPr="00C80E8F">
        <w:t xml:space="preserve">60 </w:t>
      </w:r>
      <w:r w:rsidR="009B3DB8" w:rsidRPr="00C80E8F">
        <w:t>-</w:t>
      </w:r>
      <w:r w:rsidRPr="00C80E8F">
        <w:t xml:space="preserve"> 432</w:t>
      </w:r>
      <w:r w:rsidRPr="00C80E8F">
        <w:rPr>
          <w:rStyle w:val="HideTWBExt"/>
        </w:rPr>
        <w:t>&lt;/RangeAM&gt;</w:t>
      </w:r>
    </w:p>
    <w:p w:rsidR="00CE0CD0" w:rsidRPr="00C80E8F" w:rsidRDefault="00CE0CD0" w:rsidP="00CE0CD0">
      <w:pPr>
        <w:pStyle w:val="CoverBold"/>
      </w:pPr>
      <w:r w:rsidRPr="00C80E8F">
        <w:rPr>
          <w:rStyle w:val="HideTWBExt"/>
        </w:rPr>
        <w:t>&lt;TitreType&gt;</w:t>
      </w:r>
      <w:r w:rsidRPr="00C80E8F">
        <w:t>Projeto de relatório</w:t>
      </w:r>
      <w:r w:rsidRPr="00C80E8F">
        <w:rPr>
          <w:rStyle w:val="HideTWBExt"/>
        </w:rPr>
        <w:t>&lt;/TitreType&gt;</w:t>
      </w:r>
    </w:p>
    <w:p w:rsidR="00CE0CD0" w:rsidRPr="00C80E8F" w:rsidRDefault="00CE0CD0" w:rsidP="00CE0CD0">
      <w:pPr>
        <w:pStyle w:val="CoverBold"/>
      </w:pPr>
      <w:r w:rsidRPr="00C80E8F">
        <w:rPr>
          <w:rStyle w:val="HideTWBExt"/>
        </w:rPr>
        <w:t>&lt;Rapporteur&gt;</w:t>
      </w:r>
      <w:r w:rsidRPr="00C80E8F">
        <w:t>Herbert Dorfmann.</w:t>
      </w:r>
      <w:r w:rsidRPr="00C80E8F">
        <w:rPr>
          <w:rStyle w:val="HideTWBExt"/>
        </w:rPr>
        <w:t>&lt;/Rapporteur&gt;</w:t>
      </w:r>
    </w:p>
    <w:p w:rsidR="00CE0CD0" w:rsidRPr="00C80E8F" w:rsidRDefault="00CE0CD0" w:rsidP="00CE0CD0">
      <w:pPr>
        <w:pStyle w:val="CoverNormal24a"/>
      </w:pPr>
      <w:r w:rsidRPr="00C80E8F">
        <w:rPr>
          <w:rStyle w:val="HideTWBExt"/>
        </w:rPr>
        <w:t>&lt;DocRefPE&gt;</w:t>
      </w:r>
      <w:r w:rsidRPr="00C80E8F">
        <w:t>(PE756.010v01</w:t>
      </w:r>
      <w:r w:rsidR="009B3DB8" w:rsidRPr="00C80E8F">
        <w:noBreakHyphen/>
      </w:r>
      <w:r w:rsidRPr="00C80E8F">
        <w:t>00)</w:t>
      </w:r>
      <w:r w:rsidRPr="00C80E8F">
        <w:rPr>
          <w:rStyle w:val="HideTWBExt"/>
        </w:rPr>
        <w:t>&lt;/DocRefPE&gt;</w:t>
      </w:r>
    </w:p>
    <w:p w:rsidR="00CE0CD0" w:rsidRPr="00C80E8F" w:rsidRDefault="00CE0CD0" w:rsidP="00CE0CD0">
      <w:pPr>
        <w:pStyle w:val="CoverNormal24a"/>
      </w:pPr>
      <w:r w:rsidRPr="00C80E8F">
        <w:rPr>
          <w:rStyle w:val="HideTWBExt"/>
        </w:rPr>
        <w:t>&lt;Titre&gt;</w:t>
      </w:r>
      <w:r w:rsidRPr="00C80E8F">
        <w:t>Produção e comercialização de material de reprodução vegetal na União e que altera os Regulamentos (UE) 2016/2031, (UE) 2017/625 e (UE) 2018/848 do Parlamento Europeu e do Conselho e revoga as Diretivas 66/401/CEE, 66/402/CEE, 68/193/CEE, 2002/53/CE, 2002/54/CE, 2002/55/CE, 2002/56/CE, 2002/57/CE, 2008/72/CE e 2008/90/CE do Conselho (Regulamento relativo ao material de reprodução vegetal)</w:t>
      </w:r>
      <w:r w:rsidRPr="00C80E8F">
        <w:rPr>
          <w:rStyle w:val="HideTWBExt"/>
        </w:rPr>
        <w:t>&lt;/Titre&gt;</w:t>
      </w:r>
    </w:p>
    <w:p w:rsidR="00CE0CD0" w:rsidRPr="00C80E8F" w:rsidRDefault="00CE0CD0" w:rsidP="00CE0CD0">
      <w:pPr>
        <w:pStyle w:val="CoverNormal"/>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CoverNormal24a"/>
      </w:pPr>
      <w:r w:rsidRPr="00C80E8F">
        <w:rPr>
          <w:rStyle w:val="HideTWBExt"/>
        </w:rPr>
        <w:t>&lt;DocRef&gt;</w:t>
      </w:r>
      <w:r w:rsidRPr="00C80E8F">
        <w:t>(COM(2023)0414 – C9</w:t>
      </w:r>
      <w:r w:rsidR="009B3DB8" w:rsidRPr="00C80E8F">
        <w:noBreakHyphen/>
      </w:r>
      <w:r w:rsidRPr="00C80E8F">
        <w:t>0236/2023 – 2023/0227(COD))</w:t>
      </w:r>
      <w:r w:rsidRPr="00C80E8F">
        <w:rPr>
          <w:rStyle w:val="HideTWBExt"/>
        </w:rPr>
        <w:t>&lt;/DocRef&gt;</w:t>
      </w:r>
    </w:p>
    <w:p w:rsidR="00CE0CD0" w:rsidRPr="00C80E8F" w:rsidRDefault="00CE0CD0" w:rsidP="00CE0CD0"/>
    <w:p w:rsidR="00240BA4" w:rsidRPr="00C80E8F" w:rsidRDefault="006964F9">
      <w:r w:rsidRPr="00C80E8F">
        <w:br w:type="page"/>
      </w:r>
      <w:r w:rsidRPr="00C80E8F">
        <w:lastRenderedPageBreak/>
        <w:t>AM_Com_LegReport</w:t>
      </w:r>
    </w:p>
    <w:p w:rsidR="00CE0CD0" w:rsidRPr="00C80E8F" w:rsidRDefault="006964F9" w:rsidP="00CE0CD0">
      <w:pPr>
        <w:pStyle w:val="AmNumberTabs"/>
      </w:pPr>
      <w:r w:rsidRPr="00C80E8F">
        <w:br w:type="page"/>
      </w:r>
      <w:r w:rsidR="00CE0CD0" w:rsidRPr="00C80E8F">
        <w:rPr>
          <w:rStyle w:val="HideTWBExt"/>
          <w:b w:val="0"/>
        </w:rPr>
        <w:lastRenderedPageBreak/>
        <w:t>&lt;RepeatBlock-Amend&gt;</w:t>
      </w:r>
      <w:r w:rsidR="00CE0CD0" w:rsidRPr="00C80E8F">
        <w:rPr>
          <w:rStyle w:val="HideTWBExt"/>
        </w:rPr>
        <w:t>&lt;Amend&gt;</w:t>
      </w:r>
      <w:r w:rsidR="00CE0CD0" w:rsidRPr="00C80E8F">
        <w:t>Alteração</w:t>
      </w:r>
      <w:r w:rsidR="00CE0CD0" w:rsidRPr="00C80E8F">
        <w:tab/>
      </w:r>
      <w:r w:rsidR="00CE0CD0" w:rsidRPr="00C80E8F">
        <w:tab/>
      </w:r>
      <w:r w:rsidR="00CE0CD0" w:rsidRPr="00C80E8F">
        <w:rPr>
          <w:rStyle w:val="HideTWBExt"/>
        </w:rPr>
        <w:t>&lt;NumAm&gt;</w:t>
      </w:r>
      <w:r w:rsidR="00CE0CD0" w:rsidRPr="00C80E8F">
        <w:t>60</w:t>
      </w:r>
      <w:r w:rsidR="00CE0CD0"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Título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Proposta de</w:t>
            </w:r>
            <w:r w:rsidRPr="00C80E8F">
              <w:br/>
              <w:t>REGULAMENTO DO PARLAMENTO EUROPEU E DO CONSELHO</w:t>
            </w:r>
            <w:r w:rsidRPr="00C80E8F">
              <w:br/>
              <w:t xml:space="preserve">relativo à produção e comercialização de material de reprodução vegetal na União e que altera os Regulamentos (UE) 2016/2031, (UE) 2017/625 </w:t>
            </w:r>
            <w:r w:rsidRPr="00C80E8F">
              <w:rPr>
                <w:b/>
                <w:i/>
              </w:rPr>
              <w:t>e (UE) 2018/848 do Parlamento Europeu e do Conselho</w:t>
            </w:r>
            <w:r w:rsidRPr="00C80E8F">
              <w:t xml:space="preserve"> e revoga as Diretivas 66/401/CEE, 66/402/CEE, 68/193/CEE, 2002/53/CE, 2002/54/CE, 2002/55/CE, 2002/56/CE, 2002/57/CE, 2008/72/CE e 2008/90/CE do Conselho (Regulamento relativo ao material de reprodução vegetal)</w:t>
            </w:r>
            <w:r w:rsidRPr="00C80E8F">
              <w:br/>
              <w:t>(Texto relevante para efeitos do EEE)</w:t>
            </w:r>
          </w:p>
        </w:tc>
        <w:tc>
          <w:tcPr>
            <w:tcW w:w="4876" w:type="dxa"/>
          </w:tcPr>
          <w:p w:rsidR="00CE0CD0" w:rsidRPr="00C80E8F" w:rsidRDefault="00CE0CD0" w:rsidP="001802CB">
            <w:pPr>
              <w:pStyle w:val="Normal6a"/>
            </w:pPr>
            <w:r w:rsidRPr="00C80E8F">
              <w:t>Proposta de</w:t>
            </w:r>
            <w:r w:rsidRPr="00C80E8F">
              <w:br/>
              <w:t>REGULAMENTO DO PARLAMENTO EUROPEU E DO CONSELHO</w:t>
            </w:r>
            <w:r w:rsidRPr="00C80E8F">
              <w:br/>
              <w:t>relativo à produção e comercialização de material de reprodução vegetal na União e que altera os Regulamentos (UE) 2016/2031, (UE) 2017/625 e revoga as Diretivas 66/401/CEE, 66/402/CEE, 68/193/CEE, 2002/53/CE, 2002/54/CE, 2002/55/CE, 2002/56/CE, 2002/57/CE, 2008/72/CE e 2008/90/CE do Conselho (Regulamento relativo ao material de reprodução vegetal)</w:t>
            </w:r>
            <w:r w:rsidRPr="00C80E8F">
              <w:br/>
              <w:t>(Texto relevante para efeitos do EEE)</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 Regulamento n.º 2018/848, relativo à produção biológica, foi aplicado com êxito há menos de dois anos, após longas negociações entre as instituições com poderes de codecisão. Não se pode aceitar a revogação das suas regras específicas relativas ao material biológico heterogéneo. Não há razão para justificar alterações à definição de cultivo biológico e ao regime de material biológico heterogéneo. A legislação horizontal relativa à comercialização de sementes não pode ignorar a complexidade dos sistemas de bases de dados de sementes biológicas e comprometer os objetivos ambiciosos estabelecidos por um ato jurídico diretamente aplicável adotado muito recentemente.</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61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Citação 4</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lastRenderedPageBreak/>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Tendo em conta a Declaração das Nações Unidas sobre os direitos dos camponeses e outras pessoas que trabalham nas zonas rurais das Nações Unidas, adotada pelo Conselho dos Direitos Humanos em 28 de setembro de 2018,</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62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Daniel Buda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w:t>
            </w:r>
            <w:r w:rsidRPr="00C80E8F">
              <w:tab/>
              <w:t>No entanto, as regras relativas à produção e à comercialização de MRV têm de ser adaptadas à evolução científica e técnica nos domínios das técnicas de produção agrícola e hortícola e do melhoramento vegetal. Além disso, a legislação tem de ser atualizada com base nas alterações das normas internacionais e na experiência adquirida com a aplicação das diretivas relativas ao MRV. Essas regras têm de ser clarificadas, a fim de promover uma aplicação mais harmonizada. Por conseguinte, as diretivas relativas à comercialização de MRV devem ser substituídas por um único regulamento relativo à produção e à comercialização de MRV na União.</w:t>
            </w:r>
          </w:p>
        </w:tc>
        <w:tc>
          <w:tcPr>
            <w:tcW w:w="4876" w:type="dxa"/>
          </w:tcPr>
          <w:p w:rsidR="00CE0CD0" w:rsidRPr="00C80E8F" w:rsidRDefault="00CE0CD0" w:rsidP="001802CB">
            <w:pPr>
              <w:pStyle w:val="Normal6a"/>
            </w:pPr>
            <w:r w:rsidRPr="00C80E8F">
              <w:t>(3)</w:t>
            </w:r>
            <w:r w:rsidRPr="00C80E8F">
              <w:tab/>
              <w:t xml:space="preserve">No entanto, as regras relativas à produção e à comercialização de MRV têm de ser adaptadas à evolução científica e técnica nos domínios das técnicas de produção agrícola e hortícola e do melhoramento vegetal. Além disso, a legislação tem de ser atualizada com base nas alterações das normas internacionais e na experiência adquirida com a aplicação das diretivas relativas ao MRV. Essas regras têm de ser clarificadas </w:t>
            </w:r>
            <w:r w:rsidRPr="00C80E8F">
              <w:rPr>
                <w:b/>
                <w:i/>
              </w:rPr>
              <w:t>e atualizadas</w:t>
            </w:r>
            <w:r w:rsidRPr="00C80E8F">
              <w:t xml:space="preserve">, a fim de promover uma aplicação mais harmonizada. Por conseguinte, as diretivas relativas à comercialização de MRV devem ser substituídas por um único regulamento relativo à produção e à comercialização de MRV na União. </w:t>
            </w:r>
            <w:r w:rsidRPr="00C80E8F">
              <w:rPr>
                <w:b/>
                <w:i/>
              </w:rPr>
              <w:t>Um regulamento único como este proporcionaria um quadro mais claro e eficiente para a produção e comercialização de MRV, contribuindo assim para aumentar a segurança e a qualidade dos produtos agrícolas e hortícolas em toda a União Europeia.</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{RO}</w:t>
      </w:r>
      <w:r w:rsidRPr="00C80E8F">
        <w:t>ro</w:t>
      </w:r>
      <w:r w:rsidRPr="00C80E8F">
        <w:rPr>
          <w:rStyle w:val="HideTWBExt"/>
        </w:rPr>
        <w:t>&lt;/Original&gt;</w:t>
      </w:r>
    </w:p>
    <w:p w:rsidR="00CE0CD0" w:rsidRPr="00C80E8F" w:rsidRDefault="00CE0CD0" w:rsidP="00CE0CD0">
      <w:r w:rsidRPr="00C80E8F">
        <w:rPr>
          <w:rStyle w:val="HideTWBExt"/>
        </w:rPr>
        <w:lastRenderedPageBreak/>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63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Luke Ming Flanagan</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{The Left}</w:t>
      </w:r>
      <w:r w:rsidRPr="00C80E8F">
        <w:t>em nome do Grupo The Left</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4</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(4)</w:t>
            </w:r>
            <w:r w:rsidRPr="00C80E8F">
              <w:tab/>
              <w:t>O MRV constitui a matéria</w:t>
            </w:r>
            <w:r w:rsidR="009B3DB8" w:rsidRPr="00C80E8F">
              <w:noBreakHyphen/>
            </w:r>
            <w:r w:rsidRPr="00C80E8F">
              <w:t>prima para a produção vegetal na União. É, pois, fundamental para a produção de matérias</w:t>
            </w:r>
            <w:r w:rsidR="009B3DB8" w:rsidRPr="00C80E8F">
              <w:noBreakHyphen/>
            </w:r>
            <w:r w:rsidRPr="00C80E8F">
              <w:t>primas destinadas à produção de alimentos para consumo humano e animal e para a utilização eficiente dos recursos vegetais. Contribui para a proteção do ambiente e para a qualidade da cadeia alimentar e do abastecimento alimentar em toda a União. Neste contexto, a disponibilidade</w:t>
            </w:r>
            <w:r w:rsidRPr="00C80E8F">
              <w:rPr>
                <w:b/>
                <w:i/>
              </w:rPr>
              <w:t>, a</w:t>
            </w:r>
            <w:r w:rsidRPr="00C80E8F">
              <w:t xml:space="preserve"> qualidade e </w:t>
            </w:r>
            <w:r w:rsidRPr="00C80E8F">
              <w:rPr>
                <w:b/>
                <w:i/>
              </w:rPr>
              <w:t>a diversidade do MRV</w:t>
            </w:r>
            <w:r w:rsidRPr="00C80E8F">
              <w:t xml:space="preserve"> afiguram</w:t>
            </w:r>
            <w:r w:rsidR="009B3DB8" w:rsidRPr="00C80E8F">
              <w:noBreakHyphen/>
            </w:r>
            <w:r w:rsidRPr="00C80E8F">
              <w:t>se da maior importância para concretizar a transição para sistemas alimentares sustentáveis preconizada na Estratégia do Prado ao Prato</w:t>
            </w:r>
            <w:r w:rsidRPr="00C80E8F">
              <w:rPr>
                <w:vertAlign w:val="superscript"/>
              </w:rPr>
              <w:t>36</w:t>
            </w:r>
            <w:r w:rsidRPr="00C80E8F">
              <w:t>, bem como para a agricultura, a horticultura, a proteção do ambiente, a mitigação das alterações climáticas e adaptação às mesmas, a segurança do abastecimento de alimentos para consumo humano e animal e a economia em geral.</w:t>
            </w:r>
          </w:p>
        </w:tc>
        <w:tc>
          <w:tcPr>
            <w:tcW w:w="4876" w:type="dxa"/>
          </w:tcPr>
          <w:p w:rsidR="00CE0CD0" w:rsidRPr="00C80E8F" w:rsidRDefault="00CE0CD0" w:rsidP="001802CB">
            <w:pPr>
              <w:pStyle w:val="Normal6a"/>
            </w:pPr>
            <w:r w:rsidRPr="00C80E8F">
              <w:t>(4)</w:t>
            </w:r>
            <w:r w:rsidRPr="00C80E8F">
              <w:tab/>
              <w:t>O MRV constitui a matéria</w:t>
            </w:r>
            <w:r w:rsidR="009B3DB8" w:rsidRPr="00C80E8F">
              <w:noBreakHyphen/>
            </w:r>
            <w:r w:rsidRPr="00C80E8F">
              <w:t>prima para a produção vegetal na União. É, pois, fundamental para a produção de matérias</w:t>
            </w:r>
            <w:r w:rsidR="009B3DB8" w:rsidRPr="00C80E8F">
              <w:noBreakHyphen/>
            </w:r>
            <w:r w:rsidRPr="00C80E8F">
              <w:t xml:space="preserve">primas destinadas à produção de alimentos para consumo humano e animal e para a utilização eficiente dos recursos vegetais. Contribui para a proteção do ambiente e para a qualidade da cadeia alimentar e do abastecimento alimentar em toda a União. Neste contexto, a disponibilidade </w:t>
            </w:r>
            <w:r w:rsidRPr="00C80E8F">
              <w:rPr>
                <w:b/>
                <w:i/>
              </w:rPr>
              <w:t>de MRV de elevada</w:t>
            </w:r>
            <w:r w:rsidRPr="00C80E8F">
              <w:t xml:space="preserve"> qualidade e </w:t>
            </w:r>
            <w:r w:rsidRPr="00C80E8F">
              <w:rPr>
                <w:b/>
                <w:i/>
              </w:rPr>
              <w:t>de fontes diversificadas, incluindo variedades adaptadas localmente, que podem ter a vantagem de apresentar uma maior tolerância às condições ambientais locais,</w:t>
            </w:r>
            <w:r w:rsidRPr="00C80E8F">
              <w:t xml:space="preserve"> afiguram</w:t>
            </w:r>
            <w:r w:rsidR="009B3DB8" w:rsidRPr="00C80E8F">
              <w:noBreakHyphen/>
            </w:r>
            <w:r w:rsidRPr="00C80E8F">
              <w:t>se da maior importância para concretizar a transição para sistemas alimentares sustentáveis preconizada na Estratégia do Prado ao Prato</w:t>
            </w:r>
            <w:r w:rsidRPr="00C80E8F">
              <w:rPr>
                <w:vertAlign w:val="superscript"/>
              </w:rPr>
              <w:t>36</w:t>
            </w:r>
            <w:r w:rsidRPr="00C80E8F">
              <w:t>, bem como para a agricultura, a horticultura, a proteção do ambiente, a mitigação das alterações climáticas e adaptação às mesmas, a segurança do abastecimento de alimentos para consumo humano e animal e a economia em geral.</w:t>
            </w:r>
          </w:p>
        </w:tc>
      </w:tr>
      <w:tr w:rsidR="00CE0CD0" w:rsidRPr="00C80E8F" w:rsidTr="001802CB">
        <w:trPr>
          <w:jc w:val="center"/>
        </w:trPr>
        <w:tc>
          <w:tcPr>
            <w:tcW w:w="4876" w:type="dxa"/>
          </w:tcPr>
          <w:p w:rsidR="00CE0CD0" w:rsidRPr="00C80E8F" w:rsidRDefault="00CE0CD0" w:rsidP="001802CB">
            <w:pPr>
              <w:pStyle w:val="Normal6a"/>
            </w:pPr>
            <w:r w:rsidRPr="00C80E8F">
              <w:rPr>
                <w:b/>
                <w:i/>
              </w:rPr>
              <w:t>_________________</w:t>
            </w:r>
          </w:p>
        </w:tc>
        <w:tc>
          <w:tcPr>
            <w:tcW w:w="4876" w:type="dxa"/>
          </w:tcPr>
          <w:p w:rsidR="00CE0CD0" w:rsidRPr="00C80E8F" w:rsidRDefault="00CE0CD0" w:rsidP="001802CB">
            <w:pPr>
              <w:pStyle w:val="Normal6a"/>
            </w:pPr>
            <w:r w:rsidRPr="00C80E8F">
              <w:rPr>
                <w:b/>
                <w:i/>
              </w:rPr>
              <w:t>_________________</w:t>
            </w:r>
          </w:p>
        </w:tc>
      </w:tr>
      <w:tr w:rsidR="00CE0CD0" w:rsidRPr="00C80E8F" w:rsidTr="001802CB">
        <w:trPr>
          <w:jc w:val="center"/>
        </w:trPr>
        <w:tc>
          <w:tcPr>
            <w:tcW w:w="4876" w:type="dxa"/>
          </w:tcPr>
          <w:p w:rsidR="00CE0CD0" w:rsidRPr="00C80E8F" w:rsidRDefault="00CE0CD0" w:rsidP="001802CB">
            <w:pPr>
              <w:pStyle w:val="Normal6a"/>
            </w:pPr>
            <w:r w:rsidRPr="00C80E8F">
              <w:rPr>
                <w:vertAlign w:val="superscript"/>
              </w:rPr>
              <w:t>36</w:t>
            </w:r>
            <w:r w:rsidRPr="00C80E8F">
              <w:t xml:space="preserve"> Comunicação da Comissão ao Parlamento Europeu, ao Conselho, ao Comité Económico e Social Europeu e ao Comité das Regiões — Estratégia do Prado ao Prato para um sistema alimentar justo, saudável e respeitador do ambiente, COM (2020) 381 final.</w:t>
            </w:r>
          </w:p>
        </w:tc>
        <w:tc>
          <w:tcPr>
            <w:tcW w:w="4876" w:type="dxa"/>
          </w:tcPr>
          <w:p w:rsidR="00CE0CD0" w:rsidRPr="00C80E8F" w:rsidRDefault="00CE0CD0" w:rsidP="001802CB">
            <w:pPr>
              <w:pStyle w:val="Normal6a"/>
            </w:pPr>
            <w:r w:rsidRPr="00C80E8F">
              <w:rPr>
                <w:vertAlign w:val="superscript"/>
              </w:rPr>
              <w:t>36</w:t>
            </w:r>
            <w:r w:rsidRPr="00C80E8F">
              <w:t xml:space="preserve"> Comunicação da Comissão ao Parlamento Europeu, ao Conselho, ao Comité Económico e Social Europeu e ao Comité das Regiões — Estratégia do Prado ao Prato para um sistema alimentar justo, saudável e respeitador do ambiente, COM (2020) 381 final.</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lastRenderedPageBreak/>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64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4</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(4)</w:t>
            </w:r>
            <w:r w:rsidRPr="00C80E8F">
              <w:tab/>
              <w:t>O MRV constitui a matéria</w:t>
            </w:r>
            <w:r w:rsidR="009B3DB8" w:rsidRPr="00C80E8F">
              <w:noBreakHyphen/>
            </w:r>
            <w:r w:rsidRPr="00C80E8F">
              <w:t>prima para a produção vegetal na União. É, pois, fundamental para a produção de matérias</w:t>
            </w:r>
            <w:r w:rsidR="009B3DB8" w:rsidRPr="00C80E8F">
              <w:noBreakHyphen/>
            </w:r>
            <w:r w:rsidRPr="00C80E8F">
              <w:t xml:space="preserve">primas destinadas à produção de alimentos para consumo humano e animal e para a utilização eficiente dos recursos vegetais. </w:t>
            </w:r>
            <w:r w:rsidRPr="00C80E8F">
              <w:rPr>
                <w:b/>
                <w:i/>
              </w:rPr>
              <w:t>Contribui</w:t>
            </w:r>
            <w:r w:rsidRPr="00C80E8F">
              <w:t xml:space="preserve"> para a proteção do ambiente e para a qualidade da cadeia alimentar e do abastecimento alimentar em toda a União. Neste contexto, a disponibilidade, a qualidade e a diversidade do MRV afiguram</w:t>
            </w:r>
            <w:r w:rsidR="009B3DB8" w:rsidRPr="00C80E8F">
              <w:noBreakHyphen/>
            </w:r>
            <w:r w:rsidRPr="00C80E8F">
              <w:t>se da maior importância para concretizar a transição para sistemas alimentares sustentáveis preconizada na Estratégia do Prado ao Prato</w:t>
            </w:r>
            <w:r w:rsidRPr="00C80E8F">
              <w:rPr>
                <w:vertAlign w:val="superscript"/>
              </w:rPr>
              <w:t>36</w:t>
            </w:r>
            <w:r w:rsidRPr="00C80E8F">
              <w:t>, bem como para a agricultura, a horticultura, a proteção do ambiente, a mitigação das alterações climáticas e adaptação às mesmas, a segurança do abastecimento de alimentos para consumo humano e animal e a economia em geral.</w:t>
            </w:r>
          </w:p>
        </w:tc>
        <w:tc>
          <w:tcPr>
            <w:tcW w:w="4876" w:type="dxa"/>
          </w:tcPr>
          <w:p w:rsidR="00CE0CD0" w:rsidRPr="00C80E8F" w:rsidRDefault="00CE0CD0" w:rsidP="001802CB">
            <w:pPr>
              <w:pStyle w:val="Normal6a"/>
            </w:pPr>
            <w:r w:rsidRPr="00C80E8F">
              <w:t>(4)</w:t>
            </w:r>
            <w:r w:rsidRPr="00C80E8F">
              <w:tab/>
              <w:t>O MRV constitui a matéria</w:t>
            </w:r>
            <w:r w:rsidR="009B3DB8" w:rsidRPr="00C80E8F">
              <w:noBreakHyphen/>
            </w:r>
            <w:r w:rsidRPr="00C80E8F">
              <w:t>prima para a produção vegetal na União. É, pois, fundamental para a produção de matérias</w:t>
            </w:r>
            <w:r w:rsidR="009B3DB8" w:rsidRPr="00C80E8F">
              <w:noBreakHyphen/>
            </w:r>
            <w:r w:rsidRPr="00C80E8F">
              <w:t xml:space="preserve">primas destinadas à produção de alimentos para consumo humano e animal e para a utilização eficiente dos recursos vegetais. </w:t>
            </w:r>
            <w:r w:rsidRPr="00C80E8F">
              <w:rPr>
                <w:b/>
                <w:i/>
              </w:rPr>
              <w:t>Pode contribuir</w:t>
            </w:r>
            <w:r w:rsidRPr="00C80E8F">
              <w:t xml:space="preserve"> para a proteção do ambiente e para a qualidade da cadeia alimentar e do abastecimento alimentar em toda a União. Neste contexto, a disponibilidade, a qualidade e a diversidade do MRV afiguram</w:t>
            </w:r>
            <w:r w:rsidR="009B3DB8" w:rsidRPr="00C80E8F">
              <w:noBreakHyphen/>
            </w:r>
            <w:r w:rsidRPr="00C80E8F">
              <w:t>se da maior importância para concretizar a transição para sistemas alimentares sustentáveis preconizada na Estratégia do Prado ao Prato</w:t>
            </w:r>
            <w:r w:rsidRPr="00C80E8F">
              <w:rPr>
                <w:vertAlign w:val="superscript"/>
              </w:rPr>
              <w:t>36</w:t>
            </w:r>
            <w:r w:rsidRPr="00C80E8F">
              <w:t>, bem como para a agricultura, a horticultura, a proteção do ambiente, a mitigação das alterações climáticas e adaptação às mesmas, a segurança do abastecimento de alimentos para consumo humano e animal e a economia em geral.</w:t>
            </w:r>
          </w:p>
        </w:tc>
      </w:tr>
      <w:tr w:rsidR="00CE0CD0" w:rsidRPr="00C80E8F" w:rsidTr="001802CB">
        <w:trPr>
          <w:jc w:val="center"/>
        </w:trPr>
        <w:tc>
          <w:tcPr>
            <w:tcW w:w="4876" w:type="dxa"/>
          </w:tcPr>
          <w:p w:rsidR="00CE0CD0" w:rsidRPr="00C80E8F" w:rsidRDefault="00CE0CD0" w:rsidP="001802CB">
            <w:pPr>
              <w:pStyle w:val="Normal6a"/>
            </w:pPr>
            <w:r w:rsidRPr="00C80E8F">
              <w:rPr>
                <w:b/>
                <w:i/>
              </w:rPr>
              <w:t>_________________</w:t>
            </w:r>
          </w:p>
        </w:tc>
        <w:tc>
          <w:tcPr>
            <w:tcW w:w="4876" w:type="dxa"/>
          </w:tcPr>
          <w:p w:rsidR="00CE0CD0" w:rsidRPr="00C80E8F" w:rsidRDefault="00CE0CD0" w:rsidP="001802CB">
            <w:pPr>
              <w:pStyle w:val="Normal6a"/>
            </w:pPr>
            <w:r w:rsidRPr="00C80E8F">
              <w:rPr>
                <w:b/>
                <w:i/>
              </w:rPr>
              <w:t>_________________</w:t>
            </w:r>
          </w:p>
        </w:tc>
      </w:tr>
      <w:tr w:rsidR="00CE0CD0" w:rsidRPr="00C80E8F" w:rsidTr="001802CB">
        <w:trPr>
          <w:jc w:val="center"/>
        </w:trPr>
        <w:tc>
          <w:tcPr>
            <w:tcW w:w="4876" w:type="dxa"/>
          </w:tcPr>
          <w:p w:rsidR="00CE0CD0" w:rsidRPr="00C80E8F" w:rsidRDefault="00CE0CD0" w:rsidP="001802CB">
            <w:pPr>
              <w:pStyle w:val="Normal6a"/>
            </w:pPr>
            <w:r w:rsidRPr="00C80E8F">
              <w:rPr>
                <w:vertAlign w:val="superscript"/>
              </w:rPr>
              <w:t>36</w:t>
            </w:r>
            <w:r w:rsidRPr="00C80E8F">
              <w:t xml:space="preserve"> Comunicação da Comissão ao Parlamento Europeu, ao Conselho, ao Comité Económico e Social Europeu e ao Comité das Regiões — Estratégia do Prado ao Prato para um sistema alimentar justo, saudável e respeitador do ambiente, COM (2020) 381 final.</w:t>
            </w:r>
          </w:p>
        </w:tc>
        <w:tc>
          <w:tcPr>
            <w:tcW w:w="4876" w:type="dxa"/>
          </w:tcPr>
          <w:p w:rsidR="00CE0CD0" w:rsidRPr="00C80E8F" w:rsidRDefault="00CE0CD0" w:rsidP="001802CB">
            <w:pPr>
              <w:pStyle w:val="Normal6a"/>
            </w:pPr>
            <w:r w:rsidRPr="00C80E8F">
              <w:rPr>
                <w:vertAlign w:val="superscript"/>
              </w:rPr>
              <w:t>36</w:t>
            </w:r>
            <w:r w:rsidRPr="00C80E8F">
              <w:t xml:space="preserve"> Comunicação da Comissão ao Parlamento Europeu, ao Conselho, ao Comité Económico e Social Europeu e ao Comité das Regiões — Estratégia do Prado ao Prato para um sistema alimentar justo, saudável e respeitador do ambiente, COM (2020) 381 final.</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65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Daniel Buda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lastRenderedPageBreak/>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5</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(5)</w:t>
            </w:r>
            <w:r w:rsidRPr="00C80E8F">
              <w:tab/>
              <w:t>A fim de concretizar esta transição para sistemas alimentares sustentáveis, a legislação da União deve, por conseguinte, ter em conta a necessidade de assegurar a adaptabilidade da produção de MRV às condições agrícolas, hortícolas e ambientais em constante mudança, de enfrentar os desafios das alterações climáticas, de proteger e restaurar a biodiversidade e de satisfazer as expectativas crescentes dos agricultores e dos consumidores em matéria de qualidade e sustentabilidade do MRV.</w:t>
            </w:r>
          </w:p>
        </w:tc>
        <w:tc>
          <w:tcPr>
            <w:tcW w:w="4876" w:type="dxa"/>
          </w:tcPr>
          <w:p w:rsidR="00CE0CD0" w:rsidRPr="00C80E8F" w:rsidRDefault="00CE0CD0" w:rsidP="001802CB">
            <w:pPr>
              <w:pStyle w:val="Normal6a"/>
            </w:pPr>
            <w:r w:rsidRPr="00C80E8F">
              <w:t>(5)</w:t>
            </w:r>
            <w:r w:rsidRPr="00C80E8F">
              <w:tab/>
              <w:t xml:space="preserve">A fim de concretizar esta transição para sistemas alimentares sustentáveis </w:t>
            </w:r>
            <w:r w:rsidRPr="00C80E8F">
              <w:rPr>
                <w:b/>
                <w:i/>
              </w:rPr>
              <w:t>e seguros</w:t>
            </w:r>
            <w:r w:rsidRPr="00C80E8F">
              <w:t xml:space="preserve">, a legislação da União deve, por conseguinte, ter em conta a necessidade de assegurar a adaptabilidade da produção de MRV às condições agrícolas, hortícolas e ambientais em constante mudança, </w:t>
            </w:r>
            <w:r w:rsidRPr="00C80E8F">
              <w:rPr>
                <w:b/>
                <w:i/>
              </w:rPr>
              <w:t>a nível dos Estados</w:t>
            </w:r>
            <w:r w:rsidR="009B3DB8" w:rsidRPr="00C80E8F">
              <w:rPr>
                <w:b/>
                <w:i/>
              </w:rPr>
              <w:noBreakHyphen/>
            </w:r>
            <w:r w:rsidRPr="00C80E8F">
              <w:rPr>
                <w:b/>
                <w:i/>
              </w:rPr>
              <w:t>Membros e da UE,</w:t>
            </w:r>
            <w:r w:rsidRPr="00C80E8F">
              <w:t xml:space="preserve"> de enfrentar os desafios das alterações climáticas, de proteger e restaurar a biodiversidade e de satisfazer as expectativas crescentes dos agricultores e dos consumidores em matéria de qualidade</w:t>
            </w:r>
            <w:r w:rsidRPr="00C80E8F">
              <w:rPr>
                <w:b/>
                <w:i/>
              </w:rPr>
              <w:t>, segurança</w:t>
            </w:r>
            <w:r w:rsidRPr="00C80E8F">
              <w:t xml:space="preserve"> e sustentabilidade do MRV.</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{RO}</w:t>
      </w:r>
      <w:r w:rsidRPr="00C80E8F">
        <w:t>ro</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66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Irène Tolleret</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5</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(5)</w:t>
            </w:r>
            <w:r w:rsidRPr="00C80E8F">
              <w:tab/>
              <w:t>A fim de concretizar esta transição para sistemas alimentares sustentáveis, a legislação da União deve, por conseguinte, ter em conta a necessidade de assegurar a adaptabilidade da produção de MRV às condições agrícolas, hortícolas e ambientais em constante mudança, de enfrentar os desafios das alterações climáticas, de proteger e restaurar a biodiversidade e de satisfazer as expectativas crescentes dos agricultores e dos consumidores em matéria de qualidade e sustentabilidade do MRV.</w:t>
            </w:r>
          </w:p>
        </w:tc>
        <w:tc>
          <w:tcPr>
            <w:tcW w:w="4876" w:type="dxa"/>
          </w:tcPr>
          <w:p w:rsidR="00CE0CD0" w:rsidRPr="00C80E8F" w:rsidRDefault="00CE0CD0" w:rsidP="001802CB">
            <w:pPr>
              <w:pStyle w:val="Normal6a"/>
            </w:pPr>
            <w:r w:rsidRPr="00C80E8F">
              <w:t>(5)</w:t>
            </w:r>
            <w:r w:rsidRPr="00C80E8F">
              <w:tab/>
              <w:t>A fim de concretizar esta transição para sistemas alimentares sustentáveis, a legislação da União deve, por conseguinte, ter em conta a necessidade de assegurar a adaptabilidade da produção de MRV às condições agrícolas, hortícolas e ambientais em constante mudança, de enfrentar os desafios das alterações climáticas, de proteger e restaurar a biodiversidade</w:t>
            </w:r>
            <w:r w:rsidRPr="00C80E8F">
              <w:rPr>
                <w:b/>
                <w:i/>
              </w:rPr>
              <w:t>, garantindo simultaneamente a segurança alimentar,</w:t>
            </w:r>
            <w:r w:rsidRPr="00C80E8F">
              <w:t xml:space="preserve"> e de satisfazer as expectativas crescentes dos agricultores e dos consumidores em matéria de qualidade e sustentabilidade do MRV.</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67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5</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(5)</w:t>
            </w:r>
            <w:r w:rsidRPr="00C80E8F">
              <w:tab/>
              <w:t xml:space="preserve">A fim de concretizar esta transição para sistemas alimentares sustentáveis, a legislação da União deve, por conseguinte, ter em conta a necessidade de assegurar a adaptabilidade da produção de MRV às condições agrícolas, hortícolas e ambientais em constante mudança, de enfrentar os desafios das alterações climáticas, de proteger </w:t>
            </w:r>
            <w:r w:rsidRPr="00C80E8F">
              <w:rPr>
                <w:b/>
                <w:i/>
              </w:rPr>
              <w:t>e</w:t>
            </w:r>
            <w:r w:rsidRPr="00C80E8F">
              <w:t xml:space="preserve"> restaurar a biodiversidade e de satisfazer as expectativas crescentes dos agricultores e dos consumidores em matéria de qualidade e sustentabilidade do MRV.</w:t>
            </w:r>
          </w:p>
        </w:tc>
        <w:tc>
          <w:tcPr>
            <w:tcW w:w="4876" w:type="dxa"/>
          </w:tcPr>
          <w:p w:rsidR="00CE0CD0" w:rsidRPr="00C80E8F" w:rsidRDefault="00CE0CD0" w:rsidP="001802CB">
            <w:pPr>
              <w:pStyle w:val="Normal6a"/>
            </w:pPr>
            <w:r w:rsidRPr="00C80E8F">
              <w:t>(5)</w:t>
            </w:r>
            <w:r w:rsidRPr="00C80E8F">
              <w:tab/>
              <w:t>A fim de concretizar esta transição para sistemas alimentares sustentáveis, a legislação da União deve, por conseguinte, ter em conta a necessidade de assegurar a adaptabilidade da produção de MRV às condições agrícolas, hortícolas e ambientais em constante mudança, de enfrentar os desafios das alterações climáticas, de proteger</w:t>
            </w:r>
            <w:r w:rsidRPr="00C80E8F">
              <w:rPr>
                <w:b/>
                <w:i/>
              </w:rPr>
              <w:t>,</w:t>
            </w:r>
            <w:r w:rsidRPr="00C80E8F">
              <w:t xml:space="preserve"> restaurar </w:t>
            </w:r>
            <w:r w:rsidRPr="00C80E8F">
              <w:rPr>
                <w:b/>
                <w:i/>
              </w:rPr>
              <w:t>e promover</w:t>
            </w:r>
            <w:r w:rsidRPr="00C80E8F">
              <w:t xml:space="preserve"> a biodiversidade e de satisfazer as expectativas crescentes dos agricultores e dos consumidores em matéria de qualidade</w:t>
            </w:r>
            <w:r w:rsidRPr="00C80E8F">
              <w:rPr>
                <w:b/>
                <w:i/>
              </w:rPr>
              <w:t>, diversidade</w:t>
            </w:r>
            <w:r w:rsidRPr="00C80E8F">
              <w:t xml:space="preserve"> e sustentabilidade do MRV.</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68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6</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(6)</w:t>
            </w:r>
            <w:r w:rsidRPr="00C80E8F">
              <w:tab/>
              <w:t xml:space="preserve">O âmbito de aplicação do presente regulamento deve abranger apenas o MRV de determinados géneros e espécies de maior importância económica e social. Essa importância deve ser avaliada em função do facto de esses géneros e espécies representarem uma superfície de produção e um valor significativos na União, do seu papel na segurança da produção de </w:t>
            </w:r>
            <w:r w:rsidRPr="00C80E8F">
              <w:lastRenderedPageBreak/>
              <w:t>alimentos para consumo humano e animal na União e de serem ou não comercializados em, pelo menos, dois Estados</w:t>
            </w:r>
            <w:r w:rsidR="009B3DB8" w:rsidRPr="00C80E8F">
              <w:noBreakHyphen/>
            </w:r>
            <w:r w:rsidRPr="00C80E8F">
              <w:t>Membros. Essa superfície de produção e valor podem dizer respeito a vários aspetos técnicos. Dependendo das circunstâncias, podem ser calculados com base em fatores como a dimensão total das terras produtivas em várias zonas distintas da União, o valor de comercialização do MRV em relação a setores específicos ou a procura dessas espécies por parte dos agricultores, dos utilizadores finais e da indústria.</w:t>
            </w:r>
          </w:p>
        </w:tc>
        <w:tc>
          <w:tcPr>
            <w:tcW w:w="4876" w:type="dxa"/>
          </w:tcPr>
          <w:p w:rsidR="00CE0CD0" w:rsidRPr="00C80E8F" w:rsidRDefault="00CE0CD0" w:rsidP="001802CB">
            <w:pPr>
              <w:pStyle w:val="Normal6a"/>
            </w:pPr>
            <w:r w:rsidRPr="00C80E8F">
              <w:lastRenderedPageBreak/>
              <w:t>(6)</w:t>
            </w:r>
            <w:r w:rsidRPr="00C80E8F">
              <w:tab/>
              <w:t xml:space="preserve">O âmbito de aplicação do presente regulamento deve abranger apenas o MRV de determinados géneros e espécies de maior importância económica e social. Essa importância deve ser avaliada em função do facto de esses géneros e espécies representarem uma superfície de produção e um valor significativos na União, do seu papel na segurança da produção de </w:t>
            </w:r>
            <w:r w:rsidRPr="00C80E8F">
              <w:lastRenderedPageBreak/>
              <w:t>alimentos para consumo humano e animal na União e de serem ou não comercializados em, pelo menos, dois Estados</w:t>
            </w:r>
            <w:r w:rsidR="009B3DB8" w:rsidRPr="00C80E8F">
              <w:noBreakHyphen/>
            </w:r>
            <w:r w:rsidRPr="00C80E8F">
              <w:t>Membros. Essa superfície de produção e valor podem dizer respeito a vários aspetos técnicos. Dependendo das circunstâncias, podem ser calculados com base em fatores como a dimensão total das terras produtivas em várias zonas distintas da União, o valor de comercialização do MRV em relação a setores específicos ou a procura dessas espécies por parte dos agricultores, dos utilizadores finais e da indústria.</w:t>
            </w:r>
            <w:r w:rsidRPr="00C80E8F">
              <w:rPr>
                <w:b/>
                <w:i/>
              </w:rPr>
              <w:t> No entanto, um Estado</w:t>
            </w:r>
            <w:r w:rsidR="009B3DB8" w:rsidRPr="00C80E8F">
              <w:rPr>
                <w:b/>
                <w:i/>
              </w:rPr>
              <w:noBreakHyphen/>
            </w:r>
            <w:r w:rsidRPr="00C80E8F">
              <w:rPr>
                <w:b/>
                <w:i/>
              </w:rPr>
              <w:t>Membro deve poder, em determinadas condições, acrescentar ou retirar um género ou uma espécie para a comercialização de material de reprodução vegetal no seu território.</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69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Norbert Lins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6</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(6)</w:t>
            </w:r>
            <w:r w:rsidRPr="00C80E8F">
              <w:tab/>
              <w:t>O âmbito de aplicação do presente regulamento deve abranger apenas o MRV de determinados géneros e espécies de maior importância económica e social. Essa importância deve ser avaliada em função do facto de esses géneros e espécies representarem uma superfície de produção e um valor significativos na União, do seu papel na segurança da produção de alimentos para consumo humano e animal na União e de serem ou não comercializados em, pelo menos, dois Estados</w:t>
            </w:r>
            <w:r w:rsidR="009B3DB8" w:rsidRPr="00C80E8F">
              <w:noBreakHyphen/>
            </w:r>
            <w:r w:rsidRPr="00C80E8F">
              <w:t xml:space="preserve">Membros. Essa superfície de produção e valor podem dizer respeito a vários aspetos técnicos. Dependendo das circunstâncias, podem ser calculados com </w:t>
            </w:r>
            <w:r w:rsidRPr="00C80E8F">
              <w:lastRenderedPageBreak/>
              <w:t>base em fatores como a dimensão total das terras produtivas em várias zonas distintas da União, o valor de comercialização do MRV em relação a setores específicos ou a procura dessas espécies por parte dos agricultores, dos utilizadores finais e da indústria.</w:t>
            </w:r>
          </w:p>
        </w:tc>
        <w:tc>
          <w:tcPr>
            <w:tcW w:w="4876" w:type="dxa"/>
          </w:tcPr>
          <w:p w:rsidR="00CE0CD0" w:rsidRPr="00C80E8F" w:rsidRDefault="00CE0CD0" w:rsidP="001802CB">
            <w:pPr>
              <w:pStyle w:val="Normal6a"/>
            </w:pPr>
            <w:r w:rsidRPr="00C80E8F">
              <w:lastRenderedPageBreak/>
              <w:t>(6)</w:t>
            </w:r>
            <w:r w:rsidRPr="00C80E8F">
              <w:tab/>
              <w:t>O âmbito de aplicação do presente regulamento deve abranger apenas o MRV de determinados géneros e espécies de maior importância económica e social. Essa importância deve ser avaliada em função do facto de esses géneros e espécies representarem uma superfície de produção e um valor significativos na União, do seu papel na segurança da produção de alimentos para consumo humano e animal na União e de serem ou não comercializados em, pelo menos, dois Estados</w:t>
            </w:r>
            <w:r w:rsidR="009B3DB8" w:rsidRPr="00C80E8F">
              <w:noBreakHyphen/>
            </w:r>
            <w:r w:rsidRPr="00C80E8F">
              <w:t xml:space="preserve">Membros. Essa superfície de produção e valor podem dizer respeito a vários aspetos técnicos. Dependendo das circunstâncias, podem ser calculados com </w:t>
            </w:r>
            <w:r w:rsidRPr="00C80E8F">
              <w:lastRenderedPageBreak/>
              <w:t xml:space="preserve">base em fatores como a dimensão total das terras produtivas em várias zonas distintas da União, o valor de comercialização do MRV em relação a setores específicos ou a procura dessas espécies por parte dos agricultores, dos utilizadores finais e da indústria. </w:t>
            </w:r>
            <w:r w:rsidRPr="00C80E8F">
              <w:rPr>
                <w:b/>
                <w:i/>
              </w:rPr>
              <w:t>Há que estabelecer disposições específicas para as espécies vegetais selvagens, tendo em conta o facto de serem utilizadas para fins distintos.</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{DE}</w:t>
      </w:r>
      <w:r w:rsidRPr="00C80E8F">
        <w:t>de</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As sementes de plantas selvagens não desempenham qualquer papel na salvaguarda da produção de alimentos para consumo humano e animal. O seu objetivo consiste na preservação dos recursos genéticos e da biodiversidade.</w:t>
      </w:r>
    </w:p>
    <w:p w:rsidR="00CE0CD0" w:rsidRPr="00C80E8F" w:rsidRDefault="00CE0CD0" w:rsidP="00CE0CD0">
      <w:pPr>
        <w:pStyle w:val="AmJustText"/>
      </w:pP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70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Irène Tolleret</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8</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(8)</w:t>
            </w:r>
            <w:r w:rsidRPr="00C80E8F">
              <w:tab/>
              <w:t>Além disso, algumas variedades podem ter determinadas características que, quando cultivadas em certas condições, possam ter efeitos agronómicos indesejáveis suscetíveis de prejudicar o objetivo do regulamento de contribuir para a sustentabilidade da produção agrícola. Este objetivo só pode ser alcançado se essas variedades estiverem sujeitas a condições de cultivo adequadas que evitem os referidos efeitos agronómicos indesejáveis. Estas condições devem aplicar</w:t>
            </w:r>
            <w:r w:rsidR="009B3DB8" w:rsidRPr="00C80E8F">
              <w:noBreakHyphen/>
            </w:r>
            <w:r w:rsidRPr="00C80E8F">
              <w:t xml:space="preserve">se ao cultivo das referidas variedades para a produção de alimentos para consumo humano e animal ou de materiais industriais e não apenas quando se destinem à produção e comercialização de MRV. Por conseguinte, o presente </w:t>
            </w:r>
            <w:r w:rsidRPr="00C80E8F">
              <w:lastRenderedPageBreak/>
              <w:t>regulamento deve abranger as condições em que essas variedades são cultivadas, inclusive para a produção de alimentos para consumo humano e animal ou de outros produtos.</w:t>
            </w:r>
          </w:p>
        </w:tc>
        <w:tc>
          <w:tcPr>
            <w:tcW w:w="4876" w:type="dxa"/>
          </w:tcPr>
          <w:p w:rsidR="00CE0CD0" w:rsidRPr="00C80E8F" w:rsidRDefault="00CE0CD0" w:rsidP="001802CB">
            <w:pPr>
              <w:pStyle w:val="Normal6a"/>
            </w:pPr>
            <w:r w:rsidRPr="00C80E8F">
              <w:lastRenderedPageBreak/>
              <w:t>(8)</w:t>
            </w:r>
            <w:r w:rsidRPr="00C80E8F">
              <w:tab/>
              <w:t xml:space="preserve">Além disso, algumas variedades podem ter determinadas características que, quando cultivadas em certas condições, possam ter efeitos agronómicos indesejáveis suscetíveis de prejudicar o objetivo do regulamento de contribuir para a sustentabilidade da produção agrícola. Este objetivo só pode ser alcançado se essas variedades estiverem sujeitas a condições de cultivo adequadas </w:t>
            </w:r>
            <w:r w:rsidRPr="00C80E8F">
              <w:rPr>
                <w:b/>
                <w:i/>
              </w:rPr>
              <w:t>estabelecidas a nível da UE e</w:t>
            </w:r>
            <w:r w:rsidRPr="00C80E8F">
              <w:t xml:space="preserve"> que evitem os referidos efeitos agronómicos indesejáveis. Estas condições devem aplicar</w:t>
            </w:r>
            <w:r w:rsidR="009B3DB8" w:rsidRPr="00C80E8F">
              <w:noBreakHyphen/>
            </w:r>
            <w:r w:rsidRPr="00C80E8F">
              <w:t xml:space="preserve">se ao cultivo das referidas variedades para a produção de alimentos para consumo humano e animal ou de materiais industriais e não apenas quando se destinem à produção e comercialização </w:t>
            </w:r>
            <w:r w:rsidRPr="00C80E8F">
              <w:lastRenderedPageBreak/>
              <w:t>de MRV. Por conseguinte, o presente regulamento deve abranger as condições em que essas variedades são cultivadas, inclusive para a produção de alimentos para consumo humano e animal ou de outros produtos.</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Essas condições devem ser estabelecidas a nível da UE para evitar distorções da concorrência entre os Estados</w:t>
      </w:r>
      <w:r w:rsidR="009B3DB8" w:rsidRPr="00C80E8F">
        <w:noBreakHyphen/>
      </w:r>
      <w:r w:rsidRPr="00C80E8F">
        <w:t>Membros.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71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Irène Tolleret</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12</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(12)</w:t>
            </w:r>
            <w:r w:rsidRPr="00C80E8F">
              <w:tab/>
              <w:t>O presente regulamento não deve abranger o MRV exportado para países terceiros, nem o MRV utilizado exclusivamente para testes oficiais, melhoramento, inspeções, exposições ou fins científicos. Tal deve</w:t>
            </w:r>
            <w:r w:rsidR="009B3DB8" w:rsidRPr="00C80E8F">
              <w:noBreakHyphen/>
            </w:r>
            <w:r w:rsidRPr="00C80E8F">
              <w:t>se ao facto de estas categorias de MRV não exigirem uma identidade ou normas de qualidade harmonizadas específicas e não comprometerem a identidade e a qualidade de outros MRV comercializados na União.</w:t>
            </w:r>
          </w:p>
        </w:tc>
        <w:tc>
          <w:tcPr>
            <w:tcW w:w="4876" w:type="dxa"/>
          </w:tcPr>
          <w:p w:rsidR="00CE0CD0" w:rsidRPr="00C80E8F" w:rsidRDefault="00CE0CD0" w:rsidP="001802CB">
            <w:pPr>
              <w:pStyle w:val="Normal6a"/>
            </w:pPr>
            <w:r w:rsidRPr="00C80E8F">
              <w:t>(12)</w:t>
            </w:r>
            <w:r w:rsidRPr="00C80E8F">
              <w:tab/>
              <w:t>O presente regulamento não deve abranger o MRV exportado para países terceiros, nem o MRV utilizado exclusivamente para testes oficiais, melhoramento, inspeções, exposições ou fins científicos</w:t>
            </w:r>
            <w:r w:rsidRPr="00C80E8F">
              <w:rPr>
                <w:b/>
                <w:i/>
              </w:rPr>
              <w:t>, incluindo investigação levada a cabo nas explorações agrícolas</w:t>
            </w:r>
            <w:r w:rsidRPr="00C80E8F">
              <w:t>. Tal deve</w:t>
            </w:r>
            <w:r w:rsidR="009B3DB8" w:rsidRPr="00C80E8F">
              <w:noBreakHyphen/>
            </w:r>
            <w:r w:rsidRPr="00C80E8F">
              <w:t>se ao facto de estas categorias de MRV não exigirem uma identidade ou normas de qualidade harmonizadas específicas e não comprometerem a identidade e a qualidade de outros MRV comercializados na União.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72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12</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lastRenderedPageBreak/>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(12)</w:t>
            </w:r>
            <w:r w:rsidRPr="00C80E8F">
              <w:tab/>
              <w:t xml:space="preserve">O presente regulamento não deve abranger o MRV exportado para países terceiros, nem o MRV </w:t>
            </w:r>
            <w:r w:rsidRPr="00C80E8F">
              <w:rPr>
                <w:b/>
                <w:i/>
              </w:rPr>
              <w:t>utilizado exclusivamente</w:t>
            </w:r>
            <w:r w:rsidRPr="00C80E8F">
              <w:t xml:space="preserve"> para testes oficiais, melhoramento, inspeções, exposições ou fins científicos. Tal deve</w:t>
            </w:r>
            <w:r w:rsidR="009B3DB8" w:rsidRPr="00C80E8F">
              <w:noBreakHyphen/>
            </w:r>
            <w:r w:rsidRPr="00C80E8F">
              <w:t>se ao facto de estas categorias de MRV não exigirem uma identidade ou normas de qualidade harmonizadas específicas e não comprometerem a identidade e a qualidade de outros MRV comercializados na União.</w:t>
            </w:r>
          </w:p>
        </w:tc>
        <w:tc>
          <w:tcPr>
            <w:tcW w:w="4876" w:type="dxa"/>
          </w:tcPr>
          <w:p w:rsidR="00CE0CD0" w:rsidRPr="00C80E8F" w:rsidRDefault="00CE0CD0" w:rsidP="001802CB">
            <w:pPr>
              <w:pStyle w:val="Normal6a"/>
            </w:pPr>
            <w:r w:rsidRPr="00C80E8F">
              <w:t>(12)</w:t>
            </w:r>
            <w:r w:rsidRPr="00C80E8F">
              <w:tab/>
              <w:t xml:space="preserve">O presente regulamento não deve abranger o MRV exportado para países terceiros, nem o MRV </w:t>
            </w:r>
            <w:r w:rsidRPr="00C80E8F">
              <w:rPr>
                <w:b/>
                <w:i/>
              </w:rPr>
              <w:t>vendido ou transferido de qualquer outra forma</w:t>
            </w:r>
            <w:r w:rsidRPr="00C80E8F">
              <w:t xml:space="preserve"> para testes oficiais, melhoramento, inspeções, exposições ou fins científicos. Tal deve</w:t>
            </w:r>
            <w:r w:rsidR="009B3DB8" w:rsidRPr="00C80E8F">
              <w:noBreakHyphen/>
            </w:r>
            <w:r w:rsidRPr="00C80E8F">
              <w:t>se ao facto de estas categorias de MRV não exigirem uma identidade ou normas de qualidade harmonizadas específicas e não comprometerem a identidade e a qualidade de outros MRV comercializados na União.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73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Luke Ming Flanagan</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{The Left}</w:t>
      </w:r>
      <w:r w:rsidRPr="00C80E8F">
        <w:t>em nome do Grupo The Left</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13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(13)</w:t>
            </w:r>
            <w:r w:rsidRPr="00C80E8F">
              <w:tab/>
              <w:t>O presente regulamento não deve abranger o MRV vendido ou transferido de qualquer outra forma, isenta de encargos ou não, entre quaisquer pessoas para uso pessoal</w:t>
            </w:r>
            <w:r w:rsidRPr="00C80E8F">
              <w:rPr>
                <w:b/>
                <w:i/>
              </w:rPr>
              <w:t xml:space="preserve"> e fora da sua atividade comercial</w:t>
            </w:r>
            <w:r w:rsidRPr="00C80E8F">
              <w:t xml:space="preserve">. Seria desproporcionado estabelecer regras para essa utilização do MRV, uma vez que este tipo de transferência é geralmente limitado a montantes </w:t>
            </w:r>
            <w:r w:rsidRPr="00C80E8F">
              <w:rPr>
                <w:b/>
                <w:i/>
              </w:rPr>
              <w:t>muito</w:t>
            </w:r>
            <w:r w:rsidRPr="00C80E8F">
              <w:t xml:space="preserve"> reduzidos, não tem fins comerciais </w:t>
            </w:r>
            <w:r w:rsidRPr="00C80E8F">
              <w:rPr>
                <w:b/>
                <w:i/>
              </w:rPr>
              <w:t>e está limitado a atividades privadas</w:t>
            </w:r>
            <w:r w:rsidRPr="00C80E8F">
              <w:t>.</w:t>
            </w:r>
          </w:p>
        </w:tc>
        <w:tc>
          <w:tcPr>
            <w:tcW w:w="4876" w:type="dxa"/>
          </w:tcPr>
          <w:p w:rsidR="00CE0CD0" w:rsidRPr="00C80E8F" w:rsidRDefault="00CE0CD0" w:rsidP="001802CB">
            <w:pPr>
              <w:pStyle w:val="Normal6a"/>
            </w:pPr>
            <w:r w:rsidRPr="00C80E8F">
              <w:t>(13)</w:t>
            </w:r>
            <w:r w:rsidRPr="00C80E8F">
              <w:tab/>
              <w:t xml:space="preserve">O presente regulamento não deve abranger o MRV vendido ou transferido de qualquer outra forma, isenta de encargos ou não, entre quaisquer pessoas para uso pessoal. Seria desproporcionado estabelecer regras para essa utilização do MRV, uma vez que este tipo de transferência é geralmente limitado a montantes </w:t>
            </w:r>
            <w:r w:rsidRPr="00C80E8F">
              <w:rPr>
                <w:b/>
                <w:i/>
              </w:rPr>
              <w:t>relativamente</w:t>
            </w:r>
            <w:r w:rsidRPr="00C80E8F">
              <w:t xml:space="preserve"> reduzidos, </w:t>
            </w:r>
            <w:r w:rsidRPr="00C80E8F">
              <w:rPr>
                <w:b/>
                <w:i/>
              </w:rPr>
              <w:t>e</w:t>
            </w:r>
            <w:r w:rsidRPr="00C80E8F">
              <w:t xml:space="preserve"> não tem fins comerciais.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74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13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lastRenderedPageBreak/>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(13)</w:t>
            </w:r>
            <w:r w:rsidRPr="00C80E8F">
              <w:tab/>
              <w:t xml:space="preserve">O presente regulamento não deve abranger o MRV vendido ou transferido de qualquer outra forma, isenta de encargos ou não, entre quaisquer pessoas para uso pessoal e fora da sua atividade </w:t>
            </w:r>
            <w:r w:rsidRPr="00C80E8F">
              <w:rPr>
                <w:b/>
                <w:i/>
              </w:rPr>
              <w:t>comercial</w:t>
            </w:r>
            <w:r w:rsidRPr="00C80E8F">
              <w:t>. Seria desproporcionado estabelecer regras para essa utilização do MRV, uma vez que este tipo de transferência é geralmente limitado a montantes muito reduzidos, não tem fins comerciais e está limitado a atividades privadas.</w:t>
            </w:r>
          </w:p>
        </w:tc>
        <w:tc>
          <w:tcPr>
            <w:tcW w:w="4876" w:type="dxa"/>
          </w:tcPr>
          <w:p w:rsidR="00CE0CD0" w:rsidRPr="00C80E8F" w:rsidRDefault="00CE0CD0" w:rsidP="001802CB">
            <w:pPr>
              <w:pStyle w:val="Normal6a"/>
            </w:pPr>
            <w:r w:rsidRPr="00C80E8F">
              <w:t>(13)</w:t>
            </w:r>
            <w:r w:rsidRPr="00C80E8F">
              <w:tab/>
              <w:t xml:space="preserve">O presente regulamento não deve abranger o MRV vendido ou transferido de qualquer outra forma, isenta de encargos ou não, entre quaisquer pessoas para uso pessoal e fora da sua atividade </w:t>
            </w:r>
            <w:r w:rsidRPr="00C80E8F">
              <w:rPr>
                <w:b/>
                <w:i/>
              </w:rPr>
              <w:t>profissional</w:t>
            </w:r>
            <w:r w:rsidRPr="00C80E8F">
              <w:t>. Seria desproporcionado estabelecer regras para essa utilização do MRV, uma vez que este tipo de transferência é geralmente limitado a montantes muito reduzidos, não tem fins comerciais e está limitado a atividades privadas.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75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13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(13)</w:t>
            </w:r>
            <w:r w:rsidRPr="00C80E8F">
              <w:tab/>
              <w:t>O presente regulamento não deve abranger o MRV vendido ou transferido de qualquer outra forma, isenta de encargos ou não, entre quaisquer pessoas</w:t>
            </w:r>
            <w:r w:rsidRPr="00C80E8F">
              <w:rPr>
                <w:b/>
                <w:i/>
              </w:rPr>
              <w:t xml:space="preserve"> para uso pessoal e fora da sua atividade comercial</w:t>
            </w:r>
            <w:r w:rsidRPr="00C80E8F">
              <w:t>. Seria desproporcionado estabelecer regras para essa utilização do MRV, uma vez que este tipo de transferência é geralmente limitado a montantes muito reduzidos, não tem fins comerciais e está limitado a atividades privadas.</w:t>
            </w:r>
          </w:p>
        </w:tc>
        <w:tc>
          <w:tcPr>
            <w:tcW w:w="4876" w:type="dxa"/>
          </w:tcPr>
          <w:p w:rsidR="00CE0CD0" w:rsidRPr="00C80E8F" w:rsidRDefault="00CE0CD0" w:rsidP="001802CB">
            <w:pPr>
              <w:pStyle w:val="Normal6a"/>
            </w:pPr>
            <w:r w:rsidRPr="00C80E8F">
              <w:t>(13)</w:t>
            </w:r>
            <w:r w:rsidRPr="00C80E8F">
              <w:tab/>
              <w:t>O presente regulamento não deve abranger o MRV vendido ou transferido de qualquer outra forma, isenta de encargos ou não, entre quaisquer pessoas. Seria desproporcionado estabelecer regras para essa utilização do MRV, uma vez que este tipo de transferência é geralmente limitado a montantes muito reduzidos, não tem fins comerciais e está limitado a atividades privadas.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76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13</w:t>
      </w:r>
      <w:r w:rsidR="009B3DB8" w:rsidRPr="00C80E8F">
        <w:noBreakHyphen/>
      </w:r>
      <w:r w:rsidRPr="00C80E8F">
        <w:t>A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(13</w:t>
            </w:r>
            <w:r w:rsidR="009B3DB8" w:rsidRPr="00C80E8F">
              <w:rPr>
                <w:b/>
                <w:i/>
              </w:rPr>
              <w:noBreakHyphen/>
            </w:r>
            <w:r w:rsidRPr="00C80E8F">
              <w:rPr>
                <w:b/>
                <w:i/>
              </w:rPr>
              <w:t>A)</w:t>
            </w:r>
            <w:r w:rsidRPr="00C80E8F">
              <w:tab/>
            </w:r>
            <w:r w:rsidRPr="00C80E8F">
              <w:rPr>
                <w:b/>
                <w:i/>
              </w:rPr>
              <w:t>O presente regulamento não deve abranger o MRV a que se tenha acesso, vendido ou transferido de qualquer outra forma, gratuitamente ou não, para efeitos de conservação e utilização sustentável dos recursos fitogenéticos e da agrobiodiversidade, uma vez que este tipo de MRV não exige normas harmonizadas específicas de identidade ou qualidade e não compromete a identidade e a qualidade de outros MRV comercializados na União.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77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Daniel Buda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18</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(18)</w:t>
            </w:r>
            <w:r w:rsidRPr="00C80E8F">
              <w:tab/>
              <w:t>De acordo com essas normas, a conformidade do MRV com os requisitos aplicáveis às categorias de pré</w:t>
            </w:r>
            <w:r w:rsidR="009B3DB8" w:rsidRPr="00C80E8F">
              <w:noBreakHyphen/>
            </w:r>
            <w:r w:rsidRPr="00C80E8F">
              <w:t>base, de base ou certificado deve ser confirmada por inspeções, amostragem, testagem e testes oficiais em parcelas de controlo realizados pelas autoridades competentes («certificação oficial») e deve ser atestada por um rótulo oficial.</w:t>
            </w:r>
          </w:p>
        </w:tc>
        <w:tc>
          <w:tcPr>
            <w:tcW w:w="4876" w:type="dxa"/>
          </w:tcPr>
          <w:p w:rsidR="00CE0CD0" w:rsidRPr="00C80E8F" w:rsidRDefault="00CE0CD0" w:rsidP="001802CB">
            <w:pPr>
              <w:pStyle w:val="Normal6a"/>
            </w:pPr>
            <w:r w:rsidRPr="00C80E8F">
              <w:t>(18)</w:t>
            </w:r>
            <w:r w:rsidRPr="00C80E8F">
              <w:tab/>
              <w:t>De acordo com essas normas, a conformidade do MRV com os requisitos aplicáveis às categorias de pré</w:t>
            </w:r>
            <w:r w:rsidR="009B3DB8" w:rsidRPr="00C80E8F">
              <w:noBreakHyphen/>
            </w:r>
            <w:r w:rsidRPr="00C80E8F">
              <w:t xml:space="preserve">base, de base ou certificado deve ser confirmada por inspeções, amostragem, testagem e testes oficiais em parcelas de controlo realizados pelas autoridades </w:t>
            </w:r>
            <w:r w:rsidRPr="00C80E8F">
              <w:rPr>
                <w:b/>
                <w:i/>
              </w:rPr>
              <w:t>nacionais</w:t>
            </w:r>
            <w:r w:rsidRPr="00C80E8F">
              <w:t xml:space="preserve"> competentes («certificação oficial») e deve ser atestada por um rótulo oficial</w:t>
            </w:r>
            <w:r w:rsidRPr="00C80E8F">
              <w:rPr>
                <w:b/>
                <w:i/>
              </w:rPr>
              <w:t>, de um modo que garanta, entre outras coisas, a qualidade e a segurança do MRV</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{RO}</w:t>
      </w:r>
      <w:r w:rsidRPr="00C80E8F">
        <w:t>ro</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78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19</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(19)</w:t>
            </w:r>
            <w:r w:rsidRPr="00C80E8F">
              <w:tab/>
              <w:t xml:space="preserve">Importa definir regras específicas para a produção e a comercialização de </w:t>
            </w:r>
            <w:r w:rsidRPr="00C80E8F">
              <w:rPr>
                <w:b/>
                <w:i/>
              </w:rPr>
              <w:t>clones,</w:t>
            </w:r>
            <w:r w:rsidRPr="00C80E8F">
              <w:t xml:space="preserve"> clones selecionados</w:t>
            </w:r>
            <w:r w:rsidRPr="00C80E8F">
              <w:rPr>
                <w:b/>
                <w:i/>
              </w:rPr>
              <w:t>, misturas multiclonais</w:t>
            </w:r>
            <w:r w:rsidRPr="00C80E8F">
              <w:t xml:space="preserve"> e MRV policlonal, devido à sua crescente importância e utilização no setor do MRV. Para garantir a transparência, escolhas informadas para os seus utilizadores e controlos oficiais eficazes, os clones devem ser registados num registo público especial criado pelas autoridades competentes. </w:t>
            </w:r>
            <w:r w:rsidRPr="00C80E8F">
              <w:rPr>
                <w:b/>
                <w:i/>
              </w:rPr>
              <w:t>Devem ser igualmente estabelecidas regras relativas à seleção de manutenção dos clones, a fim de garantir a sua preservação e identificação.</w:t>
            </w:r>
          </w:p>
        </w:tc>
        <w:tc>
          <w:tcPr>
            <w:tcW w:w="4876" w:type="dxa"/>
          </w:tcPr>
          <w:p w:rsidR="00CE0CD0" w:rsidRPr="00C80E8F" w:rsidRDefault="00CE0CD0" w:rsidP="001802CB">
            <w:pPr>
              <w:pStyle w:val="Normal6a"/>
            </w:pPr>
            <w:r w:rsidRPr="00C80E8F">
              <w:t>(19)</w:t>
            </w:r>
            <w:r w:rsidRPr="00C80E8F">
              <w:tab/>
              <w:t xml:space="preserve">Importa definir regras específicas para a produção e a comercialização de clones selecionados e </w:t>
            </w:r>
            <w:r w:rsidRPr="00C80E8F">
              <w:rPr>
                <w:b/>
                <w:i/>
              </w:rPr>
              <w:t>de</w:t>
            </w:r>
            <w:r w:rsidRPr="00C80E8F">
              <w:t xml:space="preserve"> MRV policlonal, devido à sua crescente importância e utilização no setor do MRV. Para garantir a transparência, escolhas informadas para os seus utilizadores e controlos oficiais eficazes, os clones </w:t>
            </w:r>
            <w:r w:rsidRPr="00C80E8F">
              <w:rPr>
                <w:b/>
                <w:i/>
              </w:rPr>
              <w:t>selecionados e o MRV policlonal</w:t>
            </w:r>
            <w:r w:rsidRPr="00C80E8F">
              <w:t xml:space="preserve"> devem ser registados num registo público especial criado pelas autoridades competentes. </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79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19</w:t>
      </w:r>
      <w:r w:rsidR="009B3DB8" w:rsidRPr="00C80E8F">
        <w:noBreakHyphen/>
      </w:r>
      <w:r w:rsidRPr="00C80E8F">
        <w:t>A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(19</w:t>
            </w:r>
            <w:r w:rsidR="009B3DB8" w:rsidRPr="00C80E8F">
              <w:rPr>
                <w:b/>
                <w:i/>
              </w:rPr>
              <w:noBreakHyphen/>
            </w:r>
            <w:r w:rsidRPr="00C80E8F">
              <w:rPr>
                <w:b/>
                <w:i/>
              </w:rPr>
              <w:t>A)</w:t>
            </w:r>
            <w:r w:rsidRPr="00C80E8F">
              <w:tab/>
            </w:r>
            <w:r w:rsidRPr="00C80E8F">
              <w:rPr>
                <w:b/>
                <w:i/>
              </w:rPr>
              <w:t>Devem também ser estabelecidas regras para a produção in vitro de clones e a sua comercialização.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80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Daniel Buda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23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(23)</w:t>
            </w:r>
            <w:r w:rsidRPr="00C80E8F">
              <w:tab/>
              <w:t xml:space="preserve">Devem ser adotadas regras aplicáveis à rotulagem do MRV, a fim de </w:t>
            </w:r>
            <w:r w:rsidRPr="00C80E8F">
              <w:lastRenderedPageBreak/>
              <w:t>assegurar a correta identificação desse material por categoria através da atestação da conformidade com os respetivos requisitos relativos às sementes e material de pré</w:t>
            </w:r>
            <w:r w:rsidR="009B3DB8" w:rsidRPr="00C80E8F">
              <w:noBreakHyphen/>
            </w:r>
            <w:r w:rsidRPr="00C80E8F">
              <w:t>base, de base, certificados e tipo.</w:t>
            </w:r>
          </w:p>
        </w:tc>
        <w:tc>
          <w:tcPr>
            <w:tcW w:w="4876" w:type="dxa"/>
          </w:tcPr>
          <w:p w:rsidR="00CE0CD0" w:rsidRPr="00C80E8F" w:rsidRDefault="00CE0CD0" w:rsidP="001802CB">
            <w:pPr>
              <w:pStyle w:val="Normal6a"/>
            </w:pPr>
            <w:r w:rsidRPr="00C80E8F">
              <w:lastRenderedPageBreak/>
              <w:t>(23)</w:t>
            </w:r>
            <w:r w:rsidRPr="00C80E8F">
              <w:tab/>
              <w:t xml:space="preserve">Devem ser adotadas regras aplicáveis à rotulagem do MRV, a fim de </w:t>
            </w:r>
            <w:r w:rsidRPr="00C80E8F">
              <w:lastRenderedPageBreak/>
              <w:t>assegurar a correta identificação desse material por categoria através da atestação da conformidade com os respetivos requisitos relativos às sementes e material de pré</w:t>
            </w:r>
            <w:r w:rsidR="009B3DB8" w:rsidRPr="00C80E8F">
              <w:noBreakHyphen/>
            </w:r>
            <w:r w:rsidRPr="00C80E8F">
              <w:t xml:space="preserve">base, de base, certificados e tipo. </w:t>
            </w:r>
            <w:r w:rsidRPr="00C80E8F">
              <w:rPr>
                <w:b/>
                <w:i/>
              </w:rPr>
              <w:t>A inclusão nos rótulos de dados essenciais, como a espécie e a variedade, a pureza e os tratamentos, facilita a monitorização e o controlo da qualidade do MRV e permite aos consumidores compreenderem o seu conteúdo real.</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{RO}</w:t>
      </w:r>
      <w:r w:rsidRPr="00C80E8F">
        <w:t>ro</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81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Daniel Buda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25</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(25)</w:t>
            </w:r>
            <w:r w:rsidRPr="00C80E8F">
              <w:tab/>
              <w:t>O rótulo oficial deve ser impresso e aposto por operadores profissionais autorizados e sob a supervisão oficial das autoridades competentes. Contudo, e tendo em conta que alguns operadores profissionais podem não dispor dos recursos para realizar todas as atividades de certificação e imprimir os rótulos oficiais, deve prever</w:t>
            </w:r>
            <w:r w:rsidR="009B3DB8" w:rsidRPr="00C80E8F">
              <w:noBreakHyphen/>
            </w:r>
            <w:r w:rsidRPr="00C80E8F">
              <w:t>se a possibilidade de quaisquer etapas da certificação serem também efetuadas pelas autoridades competentes, a pedido dos operadores profissionais.</w:t>
            </w:r>
          </w:p>
        </w:tc>
        <w:tc>
          <w:tcPr>
            <w:tcW w:w="4876" w:type="dxa"/>
          </w:tcPr>
          <w:p w:rsidR="00CE0CD0" w:rsidRPr="00C80E8F" w:rsidRDefault="00CE0CD0" w:rsidP="001802CB">
            <w:pPr>
              <w:pStyle w:val="Normal6a"/>
            </w:pPr>
            <w:r w:rsidRPr="00C80E8F">
              <w:t>(25)</w:t>
            </w:r>
            <w:r w:rsidRPr="00C80E8F">
              <w:tab/>
              <w:t>O rótulo oficial deve ser impresso e aposto por operadores profissionais autorizados e sob a supervisão oficial das autoridades competentes. Contudo, e tendo em conta que alguns operadores profissionais podem não dispor dos recursos para realizar todas as atividades de certificação e imprimir os rótulos oficiais, deve prever</w:t>
            </w:r>
            <w:r w:rsidR="009B3DB8" w:rsidRPr="00C80E8F">
              <w:noBreakHyphen/>
            </w:r>
            <w:r w:rsidRPr="00C80E8F">
              <w:t xml:space="preserve">se a possibilidade de quaisquer etapas da certificação serem também efetuadas pelas autoridades competentes, a pedido dos operadores profissionais. </w:t>
            </w:r>
            <w:r w:rsidRPr="00C80E8F">
              <w:rPr>
                <w:b/>
                <w:i/>
              </w:rPr>
              <w:t>É importante identificar os recursos financeiros disponíveis a nível da UE para distribuição às autoridades nacionais competentes, a fim de garantir a certificação e a impressão efetivas dos rótulos oficiais.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{RO}</w:t>
      </w:r>
      <w:r w:rsidRPr="00C80E8F">
        <w:t>ro</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82</w:t>
      </w:r>
      <w:r w:rsidRPr="00C80E8F">
        <w:rPr>
          <w:rStyle w:val="HideTWBExt"/>
        </w:rPr>
        <w:t>&lt;/NumAm&gt;</w:t>
      </w:r>
    </w:p>
    <w:p w:rsidR="00CE0CD0" w:rsidRPr="00C80E8F" w:rsidRDefault="00CE0CD0" w:rsidP="00CE0CD0">
      <w:pPr>
        <w:pStyle w:val="NormalBold"/>
      </w:pPr>
      <w:r w:rsidRPr="00C80E8F">
        <w:rPr>
          <w:rStyle w:val="HideTWBExt"/>
        </w:rPr>
        <w:lastRenderedPageBreak/>
        <w:t>&lt;RepeatBlock-By&gt;&lt;Members&gt;</w:t>
      </w:r>
      <w:r w:rsidRPr="00C80E8F">
        <w:t>Daniel Buda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29</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(29)</w:t>
            </w:r>
            <w:r w:rsidRPr="00C80E8F">
              <w:tab/>
              <w:t>As sementes são frequentemente comercializadas em misturas varietais da mesma espécie ou em misturas de espécies. No entanto, as sementes de géneros ou espécies abrangidos pelo presente regulamento só devem poder ser produzidas e comercializadas em misturas com sementes dos géneros ou espécies abrangidos pelo presente regulamento. Esta exigência é necessária para garantir o respeito das respetivas normas de produção e de comercialização. No entanto, os Estados</w:t>
            </w:r>
            <w:r w:rsidR="009B3DB8" w:rsidRPr="00C80E8F">
              <w:noBreakHyphen/>
            </w:r>
            <w:r w:rsidRPr="00C80E8F">
              <w:t>Membros devem ter a possibilidade de autorizar a produção e a comercialização de uma mistura de sementes abrangidas pelo presente regulamento com sementes não pertencentes a géneros ou espécies abrangidos pelo presente regulamento, para efeitos de conservação dos recursos genéticos e preservação do ambiente natural. Tal deve</w:t>
            </w:r>
            <w:r w:rsidR="009B3DB8" w:rsidRPr="00C80E8F">
              <w:noBreakHyphen/>
            </w:r>
            <w:r w:rsidRPr="00C80E8F">
              <w:t>se ao facto de essas espécies serem as mais adequadas para assegurar essa preservação. Há que definir regras relativas a essas misturas, para garantir a sua identidade e qualidade.</w:t>
            </w:r>
          </w:p>
        </w:tc>
        <w:tc>
          <w:tcPr>
            <w:tcW w:w="4876" w:type="dxa"/>
          </w:tcPr>
          <w:p w:rsidR="00CE0CD0" w:rsidRPr="00C80E8F" w:rsidRDefault="00CE0CD0" w:rsidP="001802CB">
            <w:pPr>
              <w:pStyle w:val="Normal6a"/>
            </w:pPr>
            <w:r w:rsidRPr="00C80E8F">
              <w:t>(29)</w:t>
            </w:r>
            <w:r w:rsidRPr="00C80E8F">
              <w:tab/>
              <w:t>As sementes são frequentemente comercializadas em misturas varietais da mesma espécie ou em misturas de espécies. No entanto, as sementes de géneros ou espécies abrangidos pelo presente regulamento só devem poder ser produzidas e comercializadas em misturas com sementes dos géneros ou espécies abrangidos pelo presente regulamento. Esta exigência é necessária para garantir o respeito das respetivas normas de produção e de comercialização</w:t>
            </w:r>
            <w:r w:rsidRPr="00C80E8F">
              <w:rPr>
                <w:b/>
                <w:i/>
              </w:rPr>
              <w:t>, bem como a qualidade e segurança adequadas</w:t>
            </w:r>
            <w:r w:rsidRPr="00C80E8F">
              <w:t>. No entanto, os Estados</w:t>
            </w:r>
            <w:r w:rsidR="009B3DB8" w:rsidRPr="00C80E8F">
              <w:noBreakHyphen/>
            </w:r>
            <w:r w:rsidRPr="00C80E8F">
              <w:t>Membros devem ter a possibilidade de autorizar a produção e a comercialização de uma mistura de sementes abrangidas pelo presente regulamento com sementes não pertencentes a géneros ou espécies abrangidos pelo presente regulamento, para efeitos de conservação dos recursos genéticos e preservação do ambiente natural. Tal deve</w:t>
            </w:r>
            <w:r w:rsidR="009B3DB8" w:rsidRPr="00C80E8F">
              <w:noBreakHyphen/>
            </w:r>
            <w:r w:rsidRPr="00C80E8F">
              <w:t xml:space="preserve">se ao facto de essas espécies serem as mais adequadas para assegurar essa preservação. Há que definir regras </w:t>
            </w:r>
            <w:r w:rsidRPr="00C80E8F">
              <w:rPr>
                <w:b/>
                <w:i/>
              </w:rPr>
              <w:t>específicas e proporcionadas</w:t>
            </w:r>
            <w:r w:rsidRPr="00C80E8F">
              <w:t xml:space="preserve"> relativas a essas misturas, para garantir a sua identidade</w:t>
            </w:r>
            <w:r w:rsidRPr="00C80E8F">
              <w:rPr>
                <w:b/>
                <w:i/>
              </w:rPr>
              <w:t>, segurança</w:t>
            </w:r>
            <w:r w:rsidRPr="00C80E8F">
              <w:t xml:space="preserve"> e qualidade.</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{RO}</w:t>
      </w:r>
      <w:r w:rsidRPr="00C80E8F">
        <w:t>ro</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83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Daniel Buda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31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(31)</w:t>
            </w:r>
            <w:r w:rsidRPr="00C80E8F">
              <w:tab/>
              <w:t xml:space="preserve">Devem ser realizados testes em </w:t>
            </w:r>
            <w:r w:rsidRPr="00C80E8F">
              <w:lastRenderedPageBreak/>
              <w:t>parcelas de controlo para verificar a identidade e a pureza varietais de cada lote de sementes. Importa definir regras específicas relativas a esses testes em sementes de pré</w:t>
            </w:r>
            <w:r w:rsidR="009B3DB8" w:rsidRPr="00C80E8F">
              <w:noBreakHyphen/>
            </w:r>
            <w:r w:rsidRPr="00C80E8F">
              <w:t>base, de base, certificadas e tipo, com base nas normas internacionais aplicáveis e na experiência adquirida com a aplicação das diretivas relativas à comercialização de MRV.</w:t>
            </w:r>
          </w:p>
        </w:tc>
        <w:tc>
          <w:tcPr>
            <w:tcW w:w="4876" w:type="dxa"/>
          </w:tcPr>
          <w:p w:rsidR="00CE0CD0" w:rsidRPr="00C80E8F" w:rsidRDefault="00CE0CD0" w:rsidP="001802CB">
            <w:pPr>
              <w:pStyle w:val="Normal6a"/>
            </w:pPr>
            <w:r w:rsidRPr="00C80E8F">
              <w:lastRenderedPageBreak/>
              <w:t>(31)</w:t>
            </w:r>
            <w:r w:rsidRPr="00C80E8F">
              <w:tab/>
              <w:t xml:space="preserve">Devem ser realizados testes em </w:t>
            </w:r>
            <w:r w:rsidRPr="00C80E8F">
              <w:lastRenderedPageBreak/>
              <w:t>parcelas de controlo para verificar a identidade</w:t>
            </w:r>
            <w:r w:rsidRPr="00C80E8F">
              <w:rPr>
                <w:b/>
                <w:i/>
              </w:rPr>
              <w:t>, a qualidade</w:t>
            </w:r>
            <w:r w:rsidRPr="00C80E8F">
              <w:t xml:space="preserve"> e a pureza varietais de cada lote de sementes. Importa definir regras específicas relativas a esses testes em sementes de pré</w:t>
            </w:r>
            <w:r w:rsidR="009B3DB8" w:rsidRPr="00C80E8F">
              <w:noBreakHyphen/>
            </w:r>
            <w:r w:rsidRPr="00C80E8F">
              <w:t xml:space="preserve">base, de base, certificadas e tipo, com base nas normas internacionais aplicáveis e na experiência adquirida com a aplicação das diretivas relativas à comercialização de MRV. </w:t>
            </w:r>
            <w:r w:rsidRPr="00C80E8F">
              <w:rPr>
                <w:b/>
                <w:i/>
              </w:rPr>
              <w:t>Os resultados destes controlos devem fornecer informações claras e verificáveis que sirvam de base à certificação e à subsequente rotulagem das sementes.</w:t>
            </w:r>
            <w:r w:rsidRPr="00C80E8F">
              <w:t xml:space="preserve"> </w:t>
            </w:r>
            <w:r w:rsidRPr="00C80E8F">
              <w:rPr>
                <w:b/>
                <w:i/>
              </w:rPr>
              <w:t>A aplicação deste tipo de regras rigorosas garantirá a integridade e a qualidade das sementes, contribuindo assim promover uma produção agrícola sustentável e para proteger os interesses dos agricultores e dos consumidores.</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{RO}</w:t>
      </w:r>
      <w:r w:rsidRPr="00C80E8F">
        <w:t>ro</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84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Luke Ming Flanagan</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{The Left}</w:t>
      </w:r>
      <w:r w:rsidRPr="00C80E8F">
        <w:t>em nome do Grupo The Left</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31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(31)</w:t>
            </w:r>
            <w:r w:rsidRPr="00C80E8F">
              <w:tab/>
              <w:t>Devem ser realizados testes em parcelas de controlo para verificar a identidade e a pureza varietais de cada lote de sementes. Importa definir regras específicas relativas a esses testes em sementes de pré</w:t>
            </w:r>
            <w:r w:rsidR="009B3DB8" w:rsidRPr="00C80E8F">
              <w:noBreakHyphen/>
            </w:r>
            <w:r w:rsidRPr="00C80E8F">
              <w:t>base, de base</w:t>
            </w:r>
            <w:r w:rsidRPr="00C80E8F">
              <w:rPr>
                <w:b/>
                <w:i/>
              </w:rPr>
              <w:t>,</w:t>
            </w:r>
            <w:r w:rsidRPr="00C80E8F">
              <w:t xml:space="preserve"> certificadas </w:t>
            </w:r>
            <w:r w:rsidRPr="00C80E8F">
              <w:rPr>
                <w:b/>
                <w:i/>
              </w:rPr>
              <w:t>e tipo</w:t>
            </w:r>
            <w:r w:rsidRPr="00C80E8F">
              <w:t>, com base nas normas internacionais aplicáveis e na experiência adquirida com a aplicação das diretivas relativas à comercialização de MRV.</w:t>
            </w:r>
          </w:p>
        </w:tc>
        <w:tc>
          <w:tcPr>
            <w:tcW w:w="4876" w:type="dxa"/>
          </w:tcPr>
          <w:p w:rsidR="00CE0CD0" w:rsidRPr="00C80E8F" w:rsidRDefault="00CE0CD0" w:rsidP="001802CB">
            <w:pPr>
              <w:pStyle w:val="Normal6a"/>
            </w:pPr>
            <w:r w:rsidRPr="00C80E8F">
              <w:t>(31)</w:t>
            </w:r>
            <w:r w:rsidRPr="00C80E8F">
              <w:tab/>
              <w:t>Devem ser realizados testes em parcelas de controlo para verificar a identidade e a pureza varietais de cada lote de sementes. Importa definir regras específicas relativas a esses testes em sementes de pré</w:t>
            </w:r>
            <w:r w:rsidR="009B3DB8" w:rsidRPr="00C80E8F">
              <w:noBreakHyphen/>
            </w:r>
            <w:r w:rsidRPr="00C80E8F">
              <w:t xml:space="preserve">base, de base </w:t>
            </w:r>
            <w:r w:rsidRPr="00C80E8F">
              <w:rPr>
                <w:b/>
                <w:i/>
              </w:rPr>
              <w:t>e</w:t>
            </w:r>
            <w:r w:rsidRPr="00C80E8F">
              <w:t>certificadas, com base nas normas internacionais aplicáveis e na experiência adquirida com a aplicação das diretivas relativas à comercialização de MRV.</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lastRenderedPageBreak/>
        <w:t>&lt;Amend&gt;</w:t>
      </w:r>
      <w:r w:rsidRPr="00C80E8F">
        <w:t>Alteração</w:t>
      </w:r>
      <w:r w:rsidRPr="00C80E8F">
        <w:tab/>
      </w:r>
      <w:r w:rsidRPr="00C80E8F">
        <w:tab/>
      </w:r>
      <w:r w:rsidRPr="00C80E8F">
        <w:rPr>
          <w:rStyle w:val="HideTWBExt"/>
        </w:rPr>
        <w:t>&lt;NumAm&gt;</w:t>
      </w:r>
      <w:r w:rsidRPr="00C80E8F">
        <w:t>85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32</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(32)</w:t>
            </w:r>
            <w:r w:rsidRPr="00C80E8F">
              <w:tab/>
              <w:t>Certos tipos de variedades não cumprem os requisitos estabelecidos em matéria de distinção, homogeneidade e estabilidade. No entanto, são importantes para a conservação e a utilização sustentável dos recursos fitogenéticos. Trata</w:t>
            </w:r>
            <w:r w:rsidR="009B3DB8" w:rsidRPr="00C80E8F">
              <w:noBreakHyphen/>
            </w:r>
            <w:r w:rsidRPr="00C80E8F">
              <w:t>se de variedades cultivadas de forma tradicional ou de novas variedades produzidas localmente em condições locais específicas e adaptadas a essas condições. Caracterizam</w:t>
            </w:r>
            <w:r w:rsidR="009B3DB8" w:rsidRPr="00C80E8F">
              <w:noBreakHyphen/>
            </w:r>
            <w:r w:rsidRPr="00C80E8F">
              <w:t xml:space="preserve">se, em especial, por uma menor homogeneidade devido </w:t>
            </w:r>
            <w:r w:rsidRPr="00C80E8F">
              <w:rPr>
                <w:b/>
                <w:i/>
              </w:rPr>
              <w:t>a um elevado nível de</w:t>
            </w:r>
            <w:r w:rsidRPr="00C80E8F">
              <w:t xml:space="preserve"> diversidade genética e fenotípica entre unidades reprodutivas individuais. Estas variedades </w:t>
            </w:r>
            <w:r w:rsidRPr="00C80E8F">
              <w:rPr>
                <w:b/>
                <w:i/>
              </w:rPr>
              <w:t>são</w:t>
            </w:r>
            <w:r w:rsidRPr="00C80E8F">
              <w:t xml:space="preserve"> designadas por «variedades de conservação». A produção e a comercialização destas variedades contribuem para os objetivos do Tratado Internacional sobre os Recursos Fitogenéticos para a Alimentação e a Agricultura de promover a conservação e a utilização sustentável dos recursos fitogenéticos para a alimentação e a agricultura(</w:t>
            </w:r>
            <w:r w:rsidRPr="00C80E8F">
              <w:rPr>
                <w:vertAlign w:val="superscript"/>
              </w:rPr>
              <w:t>40</w:t>
            </w:r>
            <w:r w:rsidRPr="00C80E8F">
              <w:t>). Na qualidade de parte no Tratado, a União comprometeu</w:t>
            </w:r>
            <w:r w:rsidR="009B3DB8" w:rsidRPr="00C80E8F">
              <w:noBreakHyphen/>
            </w:r>
            <w:r w:rsidRPr="00C80E8F">
              <w:t>se a apoiar esses objetivos.</w:t>
            </w:r>
          </w:p>
        </w:tc>
        <w:tc>
          <w:tcPr>
            <w:tcW w:w="4876" w:type="dxa"/>
          </w:tcPr>
          <w:p w:rsidR="00CE0CD0" w:rsidRPr="00C80E8F" w:rsidRDefault="00CE0CD0" w:rsidP="001802CB">
            <w:pPr>
              <w:pStyle w:val="Normal6a"/>
            </w:pPr>
            <w:r w:rsidRPr="00C80E8F">
              <w:t>(32)</w:t>
            </w:r>
            <w:r w:rsidRPr="00C80E8F">
              <w:tab/>
              <w:t>Certos tipos de variedades não cumprem os requisitos estabelecidos em matéria de distinção, homogeneidade e estabilidade. No entanto, são importantes para a conservação e a utilização sustentável dos recursos fitogenéticos</w:t>
            </w:r>
            <w:r w:rsidRPr="00C80E8F">
              <w:rPr>
                <w:b/>
                <w:i/>
              </w:rPr>
              <w:t>, que são indispensáveis para o melhoramento genético das culturas e essenciais para a adaptação a alterações ambientais imprevisíveis e às necessidades futuras</w:t>
            </w:r>
            <w:r w:rsidRPr="00C80E8F">
              <w:t>. Trata</w:t>
            </w:r>
            <w:r w:rsidR="009B3DB8" w:rsidRPr="00C80E8F">
              <w:noBreakHyphen/>
            </w:r>
            <w:r w:rsidRPr="00C80E8F">
              <w:t>se de variedades cultivadas de forma tradicional ou de novas variedades produzidas localmente em condições locais específicas e adaptadas a essas condições. Caracterizam</w:t>
            </w:r>
            <w:r w:rsidR="009B3DB8" w:rsidRPr="00C80E8F">
              <w:noBreakHyphen/>
            </w:r>
            <w:r w:rsidRPr="00C80E8F">
              <w:t xml:space="preserve">se, em especial, por uma menor homogeneidade devido </w:t>
            </w:r>
            <w:r w:rsidRPr="00C80E8F">
              <w:rPr>
                <w:b/>
                <w:bCs/>
                <w:i/>
                <w:iCs/>
              </w:rPr>
              <w:t>à</w:t>
            </w:r>
            <w:r w:rsidRPr="00C80E8F">
              <w:t xml:space="preserve"> diversidade genética e fenotípica entre unidades reprodutivas individuais. Estas variedades </w:t>
            </w:r>
            <w:r w:rsidRPr="00C80E8F">
              <w:rPr>
                <w:b/>
                <w:i/>
              </w:rPr>
              <w:t>eram anteriormente</w:t>
            </w:r>
            <w:r w:rsidRPr="00C80E8F">
              <w:t xml:space="preserve"> designadas por «variedades de conservação».</w:t>
            </w:r>
            <w:r w:rsidRPr="00C80E8F">
              <w:rPr>
                <w:b/>
                <w:i/>
              </w:rPr>
              <w:t xml:space="preserve"> É conveniente reconhecer que a conservação dos recursos genéticos é um processo dinâmico e que as novas variedades cultivadas devem ser incluídas. Assim, a designação «variedades de diversidade» seria mais adequada</w:t>
            </w:r>
            <w:r w:rsidRPr="00C80E8F">
              <w:t>. A produção e a comercialização destas variedades contribuem para os objetivos do Tratado Internacional sobre os Recursos Fitogenéticos para a Alimentação e a Agricultura de promover a conservação e a utilização sustentável dos recursos fitogenéticos para a alimentação e a agricultura(</w:t>
            </w:r>
            <w:r w:rsidRPr="00C80E8F">
              <w:rPr>
                <w:vertAlign w:val="superscript"/>
              </w:rPr>
              <w:t>40</w:t>
            </w:r>
            <w:r w:rsidRPr="00C80E8F">
              <w:t>). Na qualidade de parte no Tratado, a União comprometeu</w:t>
            </w:r>
            <w:r w:rsidR="009B3DB8" w:rsidRPr="00C80E8F">
              <w:noBreakHyphen/>
            </w:r>
            <w:r w:rsidRPr="00C80E8F">
              <w:t>se a apoiar esses objetivos.</w:t>
            </w:r>
          </w:p>
        </w:tc>
      </w:tr>
      <w:tr w:rsidR="00CE0CD0" w:rsidRPr="00C80E8F" w:rsidTr="001802CB">
        <w:trPr>
          <w:jc w:val="center"/>
        </w:trPr>
        <w:tc>
          <w:tcPr>
            <w:tcW w:w="4876" w:type="dxa"/>
          </w:tcPr>
          <w:p w:rsidR="00CE0CD0" w:rsidRPr="00C80E8F" w:rsidRDefault="00CE0CD0" w:rsidP="001802CB">
            <w:pPr>
              <w:pStyle w:val="Normal6a"/>
            </w:pPr>
            <w:r w:rsidRPr="00C80E8F">
              <w:rPr>
                <w:b/>
                <w:i/>
              </w:rPr>
              <w:t>_________________</w:t>
            </w:r>
          </w:p>
        </w:tc>
        <w:tc>
          <w:tcPr>
            <w:tcW w:w="4876" w:type="dxa"/>
          </w:tcPr>
          <w:p w:rsidR="00CE0CD0" w:rsidRPr="00C80E8F" w:rsidRDefault="00CE0CD0" w:rsidP="001802CB">
            <w:pPr>
              <w:pStyle w:val="Normal6a"/>
            </w:pPr>
            <w:r w:rsidRPr="00C80E8F">
              <w:rPr>
                <w:b/>
                <w:i/>
              </w:rPr>
              <w:t>_________________</w:t>
            </w:r>
          </w:p>
        </w:tc>
      </w:tr>
      <w:tr w:rsidR="00CE0CD0" w:rsidRPr="00C80E8F" w:rsidTr="001802CB">
        <w:trPr>
          <w:jc w:val="center"/>
        </w:trPr>
        <w:tc>
          <w:tcPr>
            <w:tcW w:w="4876" w:type="dxa"/>
          </w:tcPr>
          <w:p w:rsidR="00CE0CD0" w:rsidRPr="00C80E8F" w:rsidRDefault="00CE0CD0" w:rsidP="001802CB">
            <w:pPr>
              <w:pStyle w:val="Normal6a"/>
            </w:pPr>
            <w:r w:rsidRPr="00C80E8F">
              <w:rPr>
                <w:vertAlign w:val="superscript"/>
              </w:rPr>
              <w:t>40</w:t>
            </w:r>
            <w:r w:rsidRPr="00C80E8F">
              <w:t xml:space="preserve"> Decisão 2004/869/CE do Conselho, de 24 de fevereiro de 2004, relativa à </w:t>
            </w:r>
            <w:r w:rsidRPr="00C80E8F">
              <w:lastRenderedPageBreak/>
              <w:t>celebração, em nome da Comunidade Europeia, do Tratado Internacional sobre os Recursos Fitogenéticos para a Alimentação e a Agricultura (JO L 378 de 23.12.2004, p. 1).</w:t>
            </w:r>
          </w:p>
        </w:tc>
        <w:tc>
          <w:tcPr>
            <w:tcW w:w="4876" w:type="dxa"/>
          </w:tcPr>
          <w:p w:rsidR="00CE0CD0" w:rsidRPr="00C80E8F" w:rsidRDefault="00CE0CD0" w:rsidP="001802CB">
            <w:pPr>
              <w:pStyle w:val="Normal6a"/>
            </w:pPr>
            <w:r w:rsidRPr="00C80E8F">
              <w:rPr>
                <w:vertAlign w:val="superscript"/>
              </w:rPr>
              <w:lastRenderedPageBreak/>
              <w:t>40</w:t>
            </w:r>
            <w:r w:rsidRPr="00C80E8F">
              <w:t xml:space="preserve"> Decisão 2004/869/CE do Conselho, de 24 de fevereiro de 2004, relativa à </w:t>
            </w:r>
            <w:r w:rsidRPr="00C80E8F">
              <w:lastRenderedPageBreak/>
              <w:t>celebração, em nome da Comunidade Europeia, do Tratado Internacional sobre os Recursos Fitogenéticos para a Alimentação e a Agricultura (JO L 378 de 23.12.2004, p. 1).</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86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32</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(32)</w:t>
            </w:r>
            <w:r w:rsidRPr="00C80E8F">
              <w:tab/>
              <w:t>Certos tipos de variedades não cumprem os requisitos estabelecidos em matéria de distinção, homogeneidade e estabilidade. No entanto, são importantes para a conservação e a utilização sustentável dos recursos fitogenéticos. Trata</w:t>
            </w:r>
            <w:r w:rsidR="009B3DB8" w:rsidRPr="00C80E8F">
              <w:noBreakHyphen/>
            </w:r>
            <w:r w:rsidRPr="00C80E8F">
              <w:t>se de variedades cultivadas de forma tradicional ou de novas variedades produzidas localmente em condições locais específicas e adaptadas a essas condições. Caracterizam</w:t>
            </w:r>
            <w:r w:rsidR="009B3DB8" w:rsidRPr="00C80E8F">
              <w:noBreakHyphen/>
            </w:r>
            <w:r w:rsidRPr="00C80E8F">
              <w:t xml:space="preserve">se, em especial, por uma menor homogeneidade devido a um </w:t>
            </w:r>
            <w:r w:rsidRPr="00C80E8F">
              <w:rPr>
                <w:b/>
                <w:i/>
              </w:rPr>
              <w:t>elevado</w:t>
            </w:r>
            <w:r w:rsidRPr="00C80E8F">
              <w:t xml:space="preserve"> nível de diversidade genética e fenotípica entre unidades reprodutivas individuais. Estas variedades são designadas por «variedades de conservação». A produção e a comercialização destas variedades contribuem para os objetivos do Tratado Internacional sobre os Recursos Fitogenéticos para a Alimentação e a Agricultura de promover a conservação e a utilização sustentável dos recursos fitogenéticos para a alimentação e a agricultura(</w:t>
            </w:r>
            <w:r w:rsidRPr="00C80E8F">
              <w:rPr>
                <w:vertAlign w:val="superscript"/>
              </w:rPr>
              <w:t>40</w:t>
            </w:r>
            <w:r w:rsidRPr="00C80E8F">
              <w:t>). Na qualidade de parte no Tratado, a União comprometeu</w:t>
            </w:r>
            <w:r w:rsidR="009B3DB8" w:rsidRPr="00C80E8F">
              <w:noBreakHyphen/>
            </w:r>
            <w:r w:rsidRPr="00C80E8F">
              <w:t>se a apoiar esses objetivos.</w:t>
            </w:r>
          </w:p>
        </w:tc>
        <w:tc>
          <w:tcPr>
            <w:tcW w:w="4876" w:type="dxa"/>
          </w:tcPr>
          <w:p w:rsidR="00CE0CD0" w:rsidRPr="00C80E8F" w:rsidRDefault="00CE0CD0" w:rsidP="001802CB">
            <w:pPr>
              <w:pStyle w:val="Normal6a"/>
            </w:pPr>
            <w:r w:rsidRPr="00C80E8F">
              <w:t>(32)</w:t>
            </w:r>
            <w:r w:rsidRPr="00C80E8F">
              <w:tab/>
              <w:t>Certos tipos de variedades não cumprem os requisitos estabelecidos em matéria de distinção, homogeneidade e estabilidade. No entanto, são importantes para a conservação e a utilização sustentável dos recursos fitogenéticos. Trata</w:t>
            </w:r>
            <w:r w:rsidR="009B3DB8" w:rsidRPr="00C80E8F">
              <w:noBreakHyphen/>
            </w:r>
            <w:r w:rsidRPr="00C80E8F">
              <w:t>se de variedades cultivadas de forma tradicional ou de novas variedades produzidas localmente em condições locais específicas e adaptadas a essas condições. Caracterizam</w:t>
            </w:r>
            <w:r w:rsidR="009B3DB8" w:rsidRPr="00C80E8F">
              <w:noBreakHyphen/>
            </w:r>
            <w:r w:rsidRPr="00C80E8F">
              <w:t xml:space="preserve">se, em especial, por uma menor homogeneidade devido a um nível </w:t>
            </w:r>
            <w:r w:rsidRPr="00C80E8F">
              <w:rPr>
                <w:b/>
                <w:i/>
              </w:rPr>
              <w:t>mais elevado</w:t>
            </w:r>
            <w:r w:rsidRPr="00C80E8F">
              <w:t xml:space="preserve"> de diversidade genética e fenotípica entre unidades reprodutivas individuais. Estas variedades são designadas por «variedades de conservação». A produção e a comercialização destas variedades contribuem para os objetivos do Tratado Internacional sobre os Recursos Fitogenéticos para a Alimentação e a Agricultura de promover a conservação e a utilização sustentável dos recursos fitogenéticos para a alimentação e a agricultura(</w:t>
            </w:r>
            <w:r w:rsidRPr="00C80E8F">
              <w:rPr>
                <w:vertAlign w:val="superscript"/>
              </w:rPr>
              <w:t>40</w:t>
            </w:r>
            <w:r w:rsidRPr="00C80E8F">
              <w:t>). Na qualidade de parte no Tratado, a União comprometeu</w:t>
            </w:r>
            <w:r w:rsidR="009B3DB8" w:rsidRPr="00C80E8F">
              <w:noBreakHyphen/>
            </w:r>
            <w:r w:rsidRPr="00C80E8F">
              <w:t>se a apoiar esses objetivos.</w:t>
            </w:r>
          </w:p>
        </w:tc>
      </w:tr>
      <w:tr w:rsidR="00CE0CD0" w:rsidRPr="00C80E8F" w:rsidTr="001802CB">
        <w:trPr>
          <w:jc w:val="center"/>
        </w:trPr>
        <w:tc>
          <w:tcPr>
            <w:tcW w:w="4876" w:type="dxa"/>
          </w:tcPr>
          <w:p w:rsidR="00CE0CD0" w:rsidRPr="00C80E8F" w:rsidRDefault="00CE0CD0" w:rsidP="001802CB">
            <w:pPr>
              <w:pStyle w:val="Normal6a"/>
            </w:pPr>
            <w:r w:rsidRPr="00C80E8F">
              <w:rPr>
                <w:b/>
                <w:i/>
              </w:rPr>
              <w:t>_________________</w:t>
            </w:r>
          </w:p>
        </w:tc>
        <w:tc>
          <w:tcPr>
            <w:tcW w:w="4876" w:type="dxa"/>
          </w:tcPr>
          <w:p w:rsidR="00CE0CD0" w:rsidRPr="00C80E8F" w:rsidRDefault="00CE0CD0" w:rsidP="001802CB">
            <w:pPr>
              <w:pStyle w:val="Normal6a"/>
            </w:pPr>
            <w:r w:rsidRPr="00C80E8F">
              <w:rPr>
                <w:b/>
                <w:i/>
              </w:rPr>
              <w:t>_________________</w:t>
            </w:r>
          </w:p>
        </w:tc>
      </w:tr>
      <w:tr w:rsidR="00CE0CD0" w:rsidRPr="00C80E8F" w:rsidTr="001802CB">
        <w:trPr>
          <w:jc w:val="center"/>
        </w:trPr>
        <w:tc>
          <w:tcPr>
            <w:tcW w:w="4876" w:type="dxa"/>
          </w:tcPr>
          <w:p w:rsidR="00CE0CD0" w:rsidRPr="00C80E8F" w:rsidRDefault="00CE0CD0" w:rsidP="001802CB">
            <w:pPr>
              <w:pStyle w:val="Normal6a"/>
            </w:pPr>
            <w:r w:rsidRPr="00C80E8F">
              <w:rPr>
                <w:vertAlign w:val="superscript"/>
              </w:rPr>
              <w:lastRenderedPageBreak/>
              <w:t>40</w:t>
            </w:r>
            <w:r w:rsidRPr="00C80E8F">
              <w:t xml:space="preserve"> Decisão 2004/869/CE do Conselho, de 24 de fevereiro de 2004, relativa à celebração, em nome da Comunidade Europeia, do Tratado Internacional sobre os Recursos Fitogenéticos para a Alimentação e a Agricultura (JO L 378 de 23.12.2004, p. 1).</w:t>
            </w:r>
          </w:p>
        </w:tc>
        <w:tc>
          <w:tcPr>
            <w:tcW w:w="4876" w:type="dxa"/>
          </w:tcPr>
          <w:p w:rsidR="00CE0CD0" w:rsidRPr="00C80E8F" w:rsidRDefault="00CE0CD0" w:rsidP="001802CB">
            <w:pPr>
              <w:pStyle w:val="Normal6a"/>
            </w:pPr>
            <w:r w:rsidRPr="00C80E8F">
              <w:rPr>
                <w:vertAlign w:val="superscript"/>
              </w:rPr>
              <w:t>40</w:t>
            </w:r>
            <w:r w:rsidRPr="00C80E8F">
              <w:t xml:space="preserve"> Decisão 2004/869/CE do Conselho, de 24 de fevereiro de 2004, relativa à celebração, em nome da Comunidade Europeia, do Tratado Internacional sobre os Recursos Fitogenéticos para a Alimentação e a Agricultura (JO L 378 de 23.12.2004, p. 1).</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 diversidade de certas variedades de árvores utilizadas para fins de conservação pode, por vezes, ser relativamente baixa devido ao modo de reprodução.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87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Luke Ming Flanagan</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{The Left}</w:t>
      </w:r>
      <w:r w:rsidRPr="00C80E8F">
        <w:t>em nome do Grupo The Left</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33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(33)</w:t>
            </w:r>
            <w:r w:rsidRPr="00C80E8F">
              <w:tab/>
              <w:t>Tendo em conta essas características especiais das variedades de conservação, e em derrogação dos requisitos estabelecidos relativos à produção e comercialização, importa autorizar a produção e a comercialização de MRV pertencentes a essas variedades mediante requisitos menos rigorosos. Este objetivo está em consonância com os princípios do Pacto Ecológico Europeu e, em particular, com o princípio da proteção da biodiversidade. Afigura</w:t>
            </w:r>
            <w:r w:rsidR="009B3DB8" w:rsidRPr="00C80E8F">
              <w:noBreakHyphen/>
            </w:r>
            <w:r w:rsidRPr="00C80E8F">
              <w:t>se, pois, pertinente permitir que esse material cumpra os requisitos relativos ao material</w:t>
            </w:r>
            <w:r w:rsidR="009B3DB8" w:rsidRPr="00C80E8F">
              <w:noBreakHyphen/>
            </w:r>
            <w:r w:rsidRPr="00C80E8F">
              <w:t>tipo para as espécies em causa. Por conseguinte, esse MRV pertencente a variedades de conservação deve ser rotulado com a indicação «Variedades de conservação»</w:t>
            </w:r>
            <w:r w:rsidRPr="00C80E8F">
              <w:rPr>
                <w:b/>
                <w:i/>
              </w:rPr>
              <w:t xml:space="preserve">. Essas variedades devem também ser registadas, a fim de permitir o seu controlo pelas autoridades competentes e de garantir a escolha informada dos seus utilizadores e a </w:t>
            </w:r>
            <w:r w:rsidRPr="00C80E8F">
              <w:rPr>
                <w:b/>
                <w:i/>
              </w:rPr>
              <w:lastRenderedPageBreak/>
              <w:t>eficácia dos controlos oficiais.</w:t>
            </w:r>
          </w:p>
        </w:tc>
        <w:tc>
          <w:tcPr>
            <w:tcW w:w="4876" w:type="dxa"/>
          </w:tcPr>
          <w:p w:rsidR="00CE0CD0" w:rsidRPr="00C80E8F" w:rsidRDefault="00CE0CD0" w:rsidP="001802CB">
            <w:pPr>
              <w:pStyle w:val="Normal6a"/>
            </w:pPr>
            <w:r w:rsidRPr="00C80E8F">
              <w:lastRenderedPageBreak/>
              <w:t>(33)</w:t>
            </w:r>
            <w:r w:rsidRPr="00C80E8F">
              <w:tab/>
              <w:t>Tendo em conta essas características especiais das variedades de conservação, e em derrogação dos requisitos estabelecidos relativos à produção e comercialização, importa autorizar a produção e a comercialização de MRV pertencentes a essas variedades mediante requisitos menos rigorosos. Este objetivo está em consonância com os princípios do Pacto Ecológico Europeu e, em particular, com o princípio da proteção da biodiversidade</w:t>
            </w:r>
            <w:r w:rsidRPr="00C80E8F">
              <w:rPr>
                <w:b/>
                <w:i/>
              </w:rPr>
              <w:t>, e porque essas categorias de MRV não têm uma identidade harmonizada específica e não comprometem a identidade e a qualidade de outros MRV comercializados na União</w:t>
            </w:r>
            <w:r w:rsidRPr="00C80E8F">
              <w:t>. Afigura</w:t>
            </w:r>
            <w:r w:rsidR="009B3DB8" w:rsidRPr="00C80E8F">
              <w:noBreakHyphen/>
            </w:r>
            <w:r w:rsidRPr="00C80E8F">
              <w:t>se, pois, pertinente permitir que esse material cumpra os requisitos relativos ao material</w:t>
            </w:r>
            <w:r w:rsidR="009B3DB8" w:rsidRPr="00C80E8F">
              <w:noBreakHyphen/>
            </w:r>
            <w:r w:rsidRPr="00C80E8F">
              <w:t xml:space="preserve">tipo para as espécies em causa. Por conseguinte, esse MRV pertencente a variedades de conservação deve ser rotulado com a indicação </w:t>
            </w:r>
            <w:r w:rsidRPr="00C80E8F">
              <w:lastRenderedPageBreak/>
              <w:t>«Variedades de conservação»</w:t>
            </w:r>
            <w:r w:rsidRPr="00C80E8F">
              <w:rPr>
                <w:b/>
                <w:i/>
              </w:rPr>
              <w:t>;</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88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33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(33)</w:t>
            </w:r>
            <w:r w:rsidRPr="00C80E8F">
              <w:tab/>
              <w:t xml:space="preserve">Tendo em conta essas características especiais das variedades de </w:t>
            </w:r>
            <w:r w:rsidRPr="00C80E8F">
              <w:rPr>
                <w:b/>
                <w:i/>
              </w:rPr>
              <w:t>conservação</w:t>
            </w:r>
            <w:r w:rsidRPr="00C80E8F">
              <w:t>, e em derrogação dos requisitos estabelecidos relativos à produção e comercialização, importa autorizar a produção e a comercialização de MRV pertencentes a essas variedades mediante requisitos menos rigorosos. Este objetivo está em consonância com os princípios do Pacto Ecológico Europeu e, em particular, com o princípio da proteção da biodiversidade. Afigura</w:t>
            </w:r>
            <w:r w:rsidR="009B3DB8" w:rsidRPr="00C80E8F">
              <w:noBreakHyphen/>
            </w:r>
            <w:r w:rsidRPr="00C80E8F">
              <w:t>se, pois, pertinente permitir que esse material cumpra os requisitos relativos ao material</w:t>
            </w:r>
            <w:r w:rsidR="009B3DB8" w:rsidRPr="00C80E8F">
              <w:noBreakHyphen/>
            </w:r>
            <w:r w:rsidRPr="00C80E8F">
              <w:t xml:space="preserve">tipo para as espécies em causa. Por conseguinte, esse MRV pertencente a variedades de </w:t>
            </w:r>
            <w:r w:rsidRPr="00C80E8F">
              <w:rPr>
                <w:b/>
                <w:i/>
              </w:rPr>
              <w:t>conservação</w:t>
            </w:r>
            <w:r w:rsidRPr="00C80E8F">
              <w:t xml:space="preserve"> deve ser rotulado com a indicação «Variedades de </w:t>
            </w:r>
            <w:r w:rsidRPr="00C80E8F">
              <w:rPr>
                <w:b/>
                <w:i/>
              </w:rPr>
              <w:t>conservação</w:t>
            </w:r>
            <w:r w:rsidRPr="00C80E8F">
              <w:t>». Essas variedades devem também ser registadas, a fim de permitir o seu controlo pelas autoridades competentes e de garantir a escolha informada dos seus utilizadores e a eficácia dos controlos oficiais.</w:t>
            </w:r>
          </w:p>
        </w:tc>
        <w:tc>
          <w:tcPr>
            <w:tcW w:w="4876" w:type="dxa"/>
          </w:tcPr>
          <w:p w:rsidR="00CE0CD0" w:rsidRPr="00C80E8F" w:rsidRDefault="00CE0CD0" w:rsidP="001802CB">
            <w:pPr>
              <w:pStyle w:val="Normal6a"/>
            </w:pPr>
            <w:r w:rsidRPr="00C80E8F">
              <w:t>(33)</w:t>
            </w:r>
            <w:r w:rsidRPr="00C80E8F">
              <w:tab/>
              <w:t xml:space="preserve">Tendo em conta essas características especiais das variedades de </w:t>
            </w:r>
            <w:r w:rsidRPr="00C80E8F">
              <w:rPr>
                <w:b/>
                <w:i/>
              </w:rPr>
              <w:t>diversidade</w:t>
            </w:r>
            <w:r w:rsidRPr="00C80E8F">
              <w:t>, e em derrogação dos requisitos estabelecidos relativos à produção e comercialização, importa autorizar a produção e a comercialização de MRV pertencentes a essas variedades mediante requisitos menos rigorosos. Este objetivo está em consonância com os princípios do Pacto Ecológico Europeu e, em particular, com o princípio da proteção da biodiversidade. Afigura</w:t>
            </w:r>
            <w:r w:rsidR="009B3DB8" w:rsidRPr="00C80E8F">
              <w:noBreakHyphen/>
            </w:r>
            <w:r w:rsidRPr="00C80E8F">
              <w:t>se, pois, pertinente permitir que esse material cumpra os requisitos relativos ao material</w:t>
            </w:r>
            <w:r w:rsidR="009B3DB8" w:rsidRPr="00C80E8F">
              <w:noBreakHyphen/>
            </w:r>
            <w:r w:rsidRPr="00C80E8F">
              <w:t xml:space="preserve">tipo para as espécies em causa. Por conseguinte, esse MRV pertencente a variedades de </w:t>
            </w:r>
            <w:r w:rsidRPr="00C80E8F">
              <w:rPr>
                <w:b/>
                <w:i/>
              </w:rPr>
              <w:t>diversidade</w:t>
            </w:r>
            <w:r w:rsidRPr="00C80E8F">
              <w:t xml:space="preserve"> deve ser rotulado com a indicação «Variedades de </w:t>
            </w:r>
            <w:r w:rsidRPr="00C80E8F">
              <w:rPr>
                <w:b/>
                <w:i/>
              </w:rPr>
              <w:t>Diversidade</w:t>
            </w:r>
            <w:r w:rsidRPr="00C80E8F">
              <w:t>». Essas variedades devem também ser registadas, a fim de permitir o seu controlo pelas autoridades competentes e de garantir a escolha informada dos seus utilizadores e a eficácia dos controlos oficiais.</w:t>
            </w:r>
          </w:p>
        </w:tc>
      </w:tr>
      <w:tr w:rsidR="00CE0CD0" w:rsidRPr="00C80E8F" w:rsidTr="001802CB">
        <w:trPr>
          <w:jc w:val="center"/>
        </w:trPr>
        <w:tc>
          <w:tcPr>
            <w:tcW w:w="4876" w:type="dxa"/>
          </w:tcPr>
          <w:p w:rsidR="00CE0CD0" w:rsidRPr="00C80E8F" w:rsidRDefault="00CE0CD0" w:rsidP="001802CB"/>
        </w:tc>
        <w:tc>
          <w:tcPr>
            <w:tcW w:w="4876" w:type="dxa"/>
          </w:tcPr>
          <w:p w:rsidR="00CE0CD0" w:rsidRPr="00C80E8F" w:rsidRDefault="00CE0CD0" w:rsidP="001802CB">
            <w:pPr>
              <w:pStyle w:val="Normal6a"/>
            </w:pPr>
            <w:r w:rsidRPr="00C80E8F">
              <w:rPr>
                <w:i/>
              </w:rPr>
              <w:t>(Esta modificação aplica</w:t>
            </w:r>
            <w:r w:rsidR="009B3DB8" w:rsidRPr="00C80E8F">
              <w:rPr>
                <w:i/>
              </w:rPr>
              <w:noBreakHyphen/>
            </w:r>
            <w:r w:rsidRPr="00C80E8F">
              <w:rPr>
                <w:i/>
              </w:rPr>
              <w:t>se à integralidade do texto legislativo em apreço; a sua adoção impõe adaptações técnicas em todo o texto).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89</w:t>
      </w:r>
      <w:r w:rsidRPr="00C80E8F">
        <w:rPr>
          <w:rStyle w:val="HideTWBExt"/>
        </w:rPr>
        <w:t>&lt;/NumAm&gt;</w:t>
      </w:r>
    </w:p>
    <w:p w:rsidR="00CE0CD0" w:rsidRPr="00C80E8F" w:rsidRDefault="00CE0CD0" w:rsidP="00CE0CD0">
      <w:pPr>
        <w:pStyle w:val="NormalBold"/>
      </w:pPr>
      <w:r w:rsidRPr="00C80E8F">
        <w:rPr>
          <w:rStyle w:val="HideTWBExt"/>
        </w:rPr>
        <w:lastRenderedPageBreak/>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35</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(35)</w:t>
            </w:r>
            <w:r w:rsidRPr="00C80E8F">
              <w:tab/>
            </w:r>
            <w:r w:rsidRPr="00C80E8F">
              <w:rPr>
                <w:b/>
                <w:i/>
              </w:rPr>
              <w:t>Muitos bancos de genes, organizações e redes operam na União com o objetivo de conservar os recursos fitogenéticos. Para facilitar a sua atividade, importa permitir que o MRV comercializado, a eles ou entre eles, derrogue dos requisitos de produção e comercialização estabelecidos, cumprindo, em vez disso, regras menos rigorosas.</w:t>
            </w:r>
          </w:p>
        </w:tc>
        <w:tc>
          <w:tcPr>
            <w:tcW w:w="4876" w:type="dxa"/>
          </w:tcPr>
          <w:p w:rsidR="00CE0CD0" w:rsidRPr="00C80E8F" w:rsidRDefault="00CE0CD0" w:rsidP="001802CB">
            <w:pPr>
              <w:pStyle w:val="Normal6a"/>
            </w:pPr>
            <w:r w:rsidRPr="00C80E8F">
              <w:rPr>
                <w:b/>
                <w:i/>
              </w:rPr>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Os bancos de genes devem ser excluídos do âmbito de aplicação do presente regulamento.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90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Luke Ming Flanagan</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{The Left}</w:t>
      </w:r>
      <w:r w:rsidRPr="00C80E8F">
        <w:t>em nome do Grupo The Left</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35</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(35)</w:t>
            </w:r>
            <w:r w:rsidRPr="00C80E8F">
              <w:tab/>
              <w:t xml:space="preserve">Muitos bancos de genes, organizações e redes operam na União com o objetivo de conservar os recursos fitogenéticos. Para facilitar </w:t>
            </w:r>
            <w:r w:rsidRPr="00C80E8F">
              <w:rPr>
                <w:b/>
                <w:i/>
              </w:rPr>
              <w:t>a sua</w:t>
            </w:r>
            <w:r w:rsidRPr="00C80E8F">
              <w:t xml:space="preserve"> atividade, importa permitir que o MRV comercializado, a eles ou entre eles, derrogue dos requisitos de produção e comercialização estabelecidos</w:t>
            </w:r>
            <w:r w:rsidRPr="00C80E8F">
              <w:rPr>
                <w:b/>
                <w:i/>
              </w:rPr>
              <w:t>, cumprindo, em vez disso, regras menos rigorosas</w:t>
            </w:r>
            <w:r w:rsidRPr="00C80E8F">
              <w:t>.</w:t>
            </w:r>
          </w:p>
        </w:tc>
        <w:tc>
          <w:tcPr>
            <w:tcW w:w="4876" w:type="dxa"/>
          </w:tcPr>
          <w:p w:rsidR="00CE0CD0" w:rsidRPr="00C80E8F" w:rsidRDefault="00CE0CD0" w:rsidP="001802CB">
            <w:pPr>
              <w:pStyle w:val="Normal6a"/>
            </w:pPr>
            <w:r w:rsidRPr="00C80E8F">
              <w:t>(35)</w:t>
            </w:r>
            <w:r w:rsidRPr="00C80E8F">
              <w:tab/>
              <w:t xml:space="preserve">Muitos bancos de genes, organizações e redes operam na União com o objetivo de conservar os recursos fitogenéticos. Para facilitar </w:t>
            </w:r>
            <w:r w:rsidRPr="00C80E8F">
              <w:rPr>
                <w:b/>
                <w:i/>
              </w:rPr>
              <w:t>esta importante</w:t>
            </w:r>
            <w:r w:rsidRPr="00C80E8F">
              <w:t xml:space="preserve"> atividade</w:t>
            </w:r>
            <w:r w:rsidRPr="00C80E8F">
              <w:rPr>
                <w:b/>
                <w:i/>
              </w:rPr>
              <w:t>, que não é atrativa para os operadores comerciais por não ser economicamente significativa</w:t>
            </w:r>
            <w:r w:rsidRPr="00C80E8F">
              <w:t>, importa permitir que o MRV comercializado, a eles ou entre eles, derrogue dos requisitos de produção e comercialização estabelecidos</w:t>
            </w:r>
            <w:r w:rsidRPr="00C80E8F">
              <w:rPr>
                <w:b/>
                <w:i/>
              </w:rPr>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lastRenderedPageBreak/>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91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Irène Tolleret</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35</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(35)</w:t>
            </w:r>
            <w:r w:rsidRPr="00C80E8F">
              <w:tab/>
            </w:r>
            <w:r w:rsidRPr="00C80E8F">
              <w:rPr>
                <w:b/>
                <w:i/>
              </w:rPr>
              <w:t>Muitos bancos de genes,</w:t>
            </w:r>
            <w:r w:rsidRPr="00C80E8F">
              <w:t xml:space="preserve"> organizações e redes operam na União com o objetivo de conservar os recursos fitogenéticos. Para facilitar a sua atividade, importa permitir que o MRV comercializado, a eles ou entre eles, derrogue dos requisitos de produção e comercialização estabelecidos, cumprindo, em vez disso, regras menos rigorosas.</w:t>
            </w:r>
          </w:p>
        </w:tc>
        <w:tc>
          <w:tcPr>
            <w:tcW w:w="4876" w:type="dxa"/>
          </w:tcPr>
          <w:p w:rsidR="00CE0CD0" w:rsidRPr="00C80E8F" w:rsidRDefault="00CE0CD0" w:rsidP="001802CB">
            <w:pPr>
              <w:pStyle w:val="Normal6a"/>
            </w:pPr>
            <w:r w:rsidRPr="00C80E8F">
              <w:t>(35)</w:t>
            </w:r>
            <w:r w:rsidRPr="00C80E8F">
              <w:tab/>
            </w:r>
            <w:r w:rsidRPr="00C80E8F">
              <w:rPr>
                <w:b/>
                <w:i/>
              </w:rPr>
              <w:t>Muitas</w:t>
            </w:r>
            <w:r w:rsidRPr="00C80E8F">
              <w:t xml:space="preserve"> organizações </w:t>
            </w:r>
            <w:r w:rsidRPr="00C80E8F">
              <w:rPr>
                <w:b/>
                <w:i/>
              </w:rPr>
              <w:t>de conservação</w:t>
            </w:r>
            <w:r w:rsidRPr="00C80E8F">
              <w:t xml:space="preserve"> e redes operam na União com o objetivo de conservar os recursos fitogenéticos. Para facilitar a sua atividade, importa permitir que o MRV comercializado, a eles ou entre eles, derrogue dos requisitos de produção e comercialização estabelecidos, cumprindo, em vez disso, regras menos rigorosas.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Os bancos de genes públicos não estão a comercializar MRV, m</w:t>
      </w:r>
      <w:bookmarkStart w:id="0" w:name="_GoBack"/>
      <w:bookmarkEnd w:id="0"/>
      <w:r w:rsidRPr="00C80E8F">
        <w:t>as a dar acesso aos seus recursos fitogenéticos para a alimentação e a agricultura (PGRFA) conservados, de acordo com as regras do Tratado Internacional sobre PGRFA.</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92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35</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(35)</w:t>
            </w:r>
            <w:r w:rsidRPr="00C80E8F">
              <w:tab/>
            </w:r>
            <w:r w:rsidRPr="00C80E8F">
              <w:rPr>
                <w:b/>
                <w:i/>
              </w:rPr>
              <w:t>Muitos bancos de genes,</w:t>
            </w:r>
            <w:r w:rsidRPr="00C80E8F">
              <w:t xml:space="preserve"> organizações e redes operam na União com o objetivo de conservar os recursos fitogenéticos. Para facilitar a sua atividade, importa permitir que o MRV comercializado, </w:t>
            </w:r>
            <w:r w:rsidRPr="00C80E8F">
              <w:rPr>
                <w:b/>
                <w:i/>
              </w:rPr>
              <w:t>a eles ou entre eles</w:t>
            </w:r>
            <w:r w:rsidRPr="00C80E8F">
              <w:t>, derrogue dos requisitos de produção e comercialização estabelecidos, cumprindo, em vez disso, regras menos rigorosas.</w:t>
            </w:r>
          </w:p>
        </w:tc>
        <w:tc>
          <w:tcPr>
            <w:tcW w:w="4876" w:type="dxa"/>
          </w:tcPr>
          <w:p w:rsidR="00CE0CD0" w:rsidRPr="00C80E8F" w:rsidRDefault="00CE0CD0" w:rsidP="001802CB">
            <w:pPr>
              <w:pStyle w:val="Normal6a"/>
            </w:pPr>
            <w:r w:rsidRPr="00C80E8F">
              <w:t>(35)</w:t>
            </w:r>
            <w:r w:rsidRPr="00C80E8F">
              <w:tab/>
            </w:r>
            <w:r w:rsidRPr="00C80E8F">
              <w:rPr>
                <w:b/>
                <w:bCs/>
                <w:i/>
                <w:iCs/>
              </w:rPr>
              <w:t>Muitas</w:t>
            </w:r>
            <w:r w:rsidRPr="00C80E8F">
              <w:t xml:space="preserve"> organizações e redes operam na União com o objetivo de conservar os recursos fitogenéticos. Para facilitar a sua atividade, importa permitir que o MRV comercializado, </w:t>
            </w:r>
            <w:r w:rsidRPr="00C80E8F">
              <w:rPr>
                <w:b/>
                <w:i/>
              </w:rPr>
              <w:t>por eles ou no seio deles</w:t>
            </w:r>
            <w:r w:rsidRPr="00C80E8F">
              <w:t>, derrogue dos requisitos de produção e comercialização estabelecidos, cumprindo, em vez disso, regras menos rigorosas.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lastRenderedPageBreak/>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93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36</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(36)</w:t>
            </w:r>
            <w:r w:rsidRPr="00C80E8F">
              <w:tab/>
              <w:t xml:space="preserve">Os agricultores trocam habitualmente pequenas quantidades de sementes </w:t>
            </w:r>
            <w:r w:rsidRPr="00C80E8F">
              <w:rPr>
                <w:b/>
                <w:i/>
              </w:rPr>
              <w:t>em espécie</w:t>
            </w:r>
            <w:r w:rsidRPr="00C80E8F">
              <w:t xml:space="preserve">, a fim de assegurar uma gestão dinâmica das suas próprias sementes. Importa, pois, prever uma derrogação dos requisitos estabelecidos no que diz respeito às trocas de </w:t>
            </w:r>
            <w:r w:rsidRPr="00C80E8F">
              <w:rPr>
                <w:b/>
                <w:i/>
              </w:rPr>
              <w:t>pequenas quantidades de</w:t>
            </w:r>
            <w:r w:rsidRPr="00C80E8F">
              <w:t xml:space="preserve"> sementes entre agricultores. Essa derrogação pode aplicar</w:t>
            </w:r>
            <w:r w:rsidR="009B3DB8" w:rsidRPr="00C80E8F">
              <w:noBreakHyphen/>
            </w:r>
            <w:r w:rsidRPr="00C80E8F">
              <w:t xml:space="preserve">se se essas sementes não pertencerem a uma variedade para a qual tenham sido concedidos direitos de proteção das variedades vegetais em conformidade com o </w:t>
            </w:r>
            <w:r w:rsidRPr="00C80E8F">
              <w:rPr>
                <w:b/>
                <w:i/>
              </w:rPr>
              <w:t>Regulamento (UE) n.º 2100/94 do</w:t>
            </w:r>
            <w:r w:rsidRPr="00C80E8F">
              <w:t xml:space="preserve"> Conselho</w:t>
            </w:r>
            <w:r w:rsidRPr="00C80E8F">
              <w:rPr>
                <w:b/>
                <w:i/>
              </w:rPr>
              <w:t>(</w:t>
            </w:r>
            <w:r w:rsidRPr="00C80E8F">
              <w:rPr>
                <w:b/>
                <w:i/>
                <w:vertAlign w:val="superscript"/>
              </w:rPr>
              <w:t>41</w:t>
            </w:r>
            <w:r w:rsidRPr="00C80E8F">
              <w:rPr>
                <w:b/>
                <w:i/>
              </w:rPr>
              <w:t xml:space="preserve"> )</w:t>
            </w:r>
            <w:r w:rsidRPr="00C80E8F">
              <w:t xml:space="preserve"> </w:t>
            </w:r>
            <w:r w:rsidRPr="00C80E8F">
              <w:rPr>
                <w:b/>
                <w:i/>
              </w:rPr>
              <w:t>Os Estados</w:t>
            </w:r>
            <w:r w:rsidR="009B3DB8" w:rsidRPr="00C80E8F">
              <w:rPr>
                <w:b/>
                <w:i/>
              </w:rPr>
              <w:noBreakHyphen/>
            </w:r>
            <w:r w:rsidRPr="00C80E8F">
              <w:rPr>
                <w:b/>
                <w:i/>
              </w:rPr>
              <w:t>Membros devem poder definir essas pequenas quantidades para espécies específicas por ano, a fim de garantir que não é feita uma utilização abusiva dessa derrogação com impacto na comercialização de sementes.</w:t>
            </w:r>
          </w:p>
        </w:tc>
        <w:tc>
          <w:tcPr>
            <w:tcW w:w="4876" w:type="dxa"/>
          </w:tcPr>
          <w:p w:rsidR="00CE0CD0" w:rsidRPr="00C80E8F" w:rsidRDefault="00CE0CD0" w:rsidP="001802CB">
            <w:pPr>
              <w:pStyle w:val="Normal6a"/>
            </w:pPr>
            <w:r w:rsidRPr="00C80E8F">
              <w:t>(36)</w:t>
            </w:r>
            <w:r w:rsidRPr="00C80E8F">
              <w:tab/>
              <w:t>Os agricultores trocam habitualmente pequenas quantidades de sementes, a fim de assegurar uma gestão dinâmica das suas próprias sementes. Importa, pois, prever uma derrogação dos requisitos estabelecidos no que diz respeito às trocas de sementes entre agricultores. Essa derrogação pode aplicar</w:t>
            </w:r>
            <w:r w:rsidR="009B3DB8" w:rsidRPr="00C80E8F">
              <w:noBreakHyphen/>
            </w:r>
            <w:r w:rsidRPr="00C80E8F">
              <w:t>se se essas sementes não pertencerem a uma variedade para a qual tenham sido concedidos direitos de proteção das variedades vegetais em conformidade com o Conselho.</w:t>
            </w:r>
          </w:p>
        </w:tc>
      </w:tr>
      <w:tr w:rsidR="00CE0CD0" w:rsidRPr="00C80E8F" w:rsidTr="001802CB">
        <w:trPr>
          <w:jc w:val="center"/>
        </w:trPr>
        <w:tc>
          <w:tcPr>
            <w:tcW w:w="4876" w:type="dxa"/>
          </w:tcPr>
          <w:p w:rsidR="00CE0CD0" w:rsidRPr="00C80E8F" w:rsidRDefault="00CE0CD0" w:rsidP="001802CB">
            <w:pPr>
              <w:pStyle w:val="Normal6a"/>
            </w:pPr>
            <w:r w:rsidRPr="00C80E8F">
              <w:rPr>
                <w:b/>
                <w:i/>
              </w:rPr>
              <w:t>_________________</w:t>
            </w:r>
          </w:p>
        </w:tc>
        <w:tc>
          <w:tcPr>
            <w:tcW w:w="4876" w:type="dxa"/>
          </w:tcPr>
          <w:p w:rsidR="00CE0CD0" w:rsidRPr="00C80E8F" w:rsidRDefault="00CE0CD0" w:rsidP="001802CB"/>
        </w:tc>
      </w:tr>
      <w:tr w:rsidR="00CE0CD0" w:rsidRPr="00C80E8F" w:rsidTr="001802CB">
        <w:trPr>
          <w:jc w:val="center"/>
        </w:trPr>
        <w:tc>
          <w:tcPr>
            <w:tcW w:w="4876" w:type="dxa"/>
          </w:tcPr>
          <w:p w:rsidR="00CE0CD0" w:rsidRPr="00C80E8F" w:rsidRDefault="00CE0CD0" w:rsidP="001802CB">
            <w:pPr>
              <w:pStyle w:val="Normal6a"/>
            </w:pPr>
            <w:r w:rsidRPr="00C80E8F">
              <w:rPr>
                <w:b/>
                <w:i/>
                <w:vertAlign w:val="superscript"/>
              </w:rPr>
              <w:t>41</w:t>
            </w:r>
            <w:r w:rsidRPr="00C80E8F">
              <w:t xml:space="preserve"> </w:t>
            </w:r>
            <w:r w:rsidRPr="00C80E8F">
              <w:rPr>
                <w:b/>
                <w:i/>
              </w:rPr>
              <w:t>Regulamento (CE) n.º 2100/94 do Conselho, de 27 de julho de 1994, relativo ao regime comunitário de proteção das variedades vegetais (JO L 227 de 1.9.1994, p. 1).</w:t>
            </w:r>
          </w:p>
        </w:tc>
        <w:tc>
          <w:tcPr>
            <w:tcW w:w="4876" w:type="dxa"/>
          </w:tcPr>
          <w:p w:rsidR="00CE0CD0" w:rsidRPr="00C80E8F" w:rsidRDefault="00CE0CD0" w:rsidP="001802CB"/>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94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36</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(36)</w:t>
            </w:r>
            <w:r w:rsidRPr="00C80E8F">
              <w:tab/>
              <w:t xml:space="preserve">Os agricultores trocam habitualmente pequenas quantidades de sementes </w:t>
            </w:r>
            <w:r w:rsidRPr="00C80E8F">
              <w:rPr>
                <w:b/>
                <w:i/>
              </w:rPr>
              <w:t>em espécie</w:t>
            </w:r>
            <w:r w:rsidRPr="00C80E8F">
              <w:t xml:space="preserve">, a fim de assegurar uma </w:t>
            </w:r>
            <w:r w:rsidRPr="00C80E8F">
              <w:rPr>
                <w:b/>
                <w:i/>
              </w:rPr>
              <w:t>gestão</w:t>
            </w:r>
            <w:r w:rsidRPr="00C80E8F">
              <w:t xml:space="preserve"> dinâmica </w:t>
            </w:r>
            <w:r w:rsidRPr="00C80E8F">
              <w:rPr>
                <w:b/>
                <w:i/>
              </w:rPr>
              <w:t>das suas próprias sementes</w:t>
            </w:r>
            <w:r w:rsidRPr="00C80E8F">
              <w:t xml:space="preserve">. Importa, pois, prever uma derrogação dos requisitos estabelecidos no que diz respeito às trocas de </w:t>
            </w:r>
            <w:r w:rsidRPr="00C80E8F">
              <w:rPr>
                <w:b/>
                <w:i/>
              </w:rPr>
              <w:t>pequenas quantidades de sementes entre agricultores. Essa derrogação pode aplicar</w:t>
            </w:r>
            <w:r w:rsidR="009B3DB8" w:rsidRPr="00C80E8F">
              <w:rPr>
                <w:b/>
                <w:i/>
              </w:rPr>
              <w:noBreakHyphen/>
            </w:r>
            <w:r w:rsidRPr="00C80E8F">
              <w:rPr>
                <w:b/>
                <w:i/>
              </w:rPr>
              <w:t>se se essas sementes não pertencerem a uma variedade para a qual tenham sido concedidos direitos de proteção das</w:t>
            </w:r>
            <w:r w:rsidRPr="00C80E8F">
              <w:t xml:space="preserve"> variedades vegetais </w:t>
            </w:r>
            <w:r w:rsidRPr="00C80E8F">
              <w:rPr>
                <w:b/>
                <w:i/>
              </w:rPr>
              <w:t>em conformidade com o Regulamento (UE) n.º 2100/94 do Conselho(</w:t>
            </w:r>
            <w:r w:rsidRPr="00C80E8F">
              <w:rPr>
                <w:b/>
                <w:i/>
                <w:vertAlign w:val="superscript"/>
              </w:rPr>
              <w:t>41</w:t>
            </w:r>
            <w:r w:rsidRPr="00C80E8F">
              <w:rPr>
                <w:b/>
                <w:i/>
              </w:rPr>
              <w:t xml:space="preserve"> ) Os Estados</w:t>
            </w:r>
            <w:r w:rsidR="009B3DB8" w:rsidRPr="00C80E8F">
              <w:rPr>
                <w:b/>
                <w:i/>
              </w:rPr>
              <w:noBreakHyphen/>
            </w:r>
            <w:r w:rsidRPr="00C80E8F">
              <w:rPr>
                <w:b/>
                <w:i/>
              </w:rPr>
              <w:t>Membros devem poder definir essas pequenas quantidades para espécies específicas por ano, a fim de garantir que não é feita uma utilização abusiva dessa derrogação com impacto na comercialização de</w:t>
            </w:r>
            <w:r w:rsidRPr="00C80E8F">
              <w:t xml:space="preserve"> sementes.</w:t>
            </w:r>
          </w:p>
        </w:tc>
        <w:tc>
          <w:tcPr>
            <w:tcW w:w="4876" w:type="dxa"/>
          </w:tcPr>
          <w:p w:rsidR="00CE0CD0" w:rsidRPr="00C80E8F" w:rsidRDefault="00CE0CD0" w:rsidP="001802CB">
            <w:pPr>
              <w:pStyle w:val="Normal6a"/>
            </w:pPr>
            <w:r w:rsidRPr="00C80E8F">
              <w:t>(36)</w:t>
            </w:r>
            <w:r w:rsidRPr="00C80E8F">
              <w:tab/>
              <w:t xml:space="preserve">Os agricultores trocam habitualmente pequenas quantidades de sementes, a fim de assegurar uma </w:t>
            </w:r>
            <w:r w:rsidRPr="00C80E8F">
              <w:rPr>
                <w:b/>
                <w:i/>
              </w:rPr>
              <w:t>conservação</w:t>
            </w:r>
            <w:r w:rsidRPr="00C80E8F">
              <w:t xml:space="preserve"> dinâmica </w:t>
            </w:r>
            <w:r w:rsidRPr="00C80E8F">
              <w:rPr>
                <w:b/>
                <w:i/>
              </w:rPr>
              <w:t>do seu próprio MRV e contr</w:t>
            </w:r>
            <w:r w:rsidR="009B3DB8" w:rsidRPr="00C80E8F">
              <w:rPr>
                <w:b/>
                <w:i/>
              </w:rPr>
              <w:t>i</w:t>
            </w:r>
            <w:r w:rsidRPr="00C80E8F">
              <w:rPr>
                <w:b/>
                <w:i/>
              </w:rPr>
              <w:t>buir para a agrobiodiversidade</w:t>
            </w:r>
            <w:r w:rsidRPr="00C80E8F">
              <w:t xml:space="preserve">. Importa, pois, prever uma derrogação dos requisitos estabelecidos no que diz respeito às trocas de </w:t>
            </w:r>
            <w:r w:rsidRPr="00C80E8F">
              <w:rPr>
                <w:b/>
                <w:i/>
              </w:rPr>
              <w:t>MRV, conforme previsto no</w:t>
            </w:r>
            <w:r w:rsidRPr="00C80E8F">
              <w:t xml:space="preserve"> </w:t>
            </w:r>
            <w:r w:rsidRPr="00C80E8F">
              <w:rPr>
                <w:b/>
                <w:i/>
              </w:rPr>
              <w:t>Tratado Internacional sobre os Recursos Fitogenéticos para a Alimentação e a Agricultura, no que respeita aos direitos dos agricultores de trocar sementes e/ou material de propagação conservados na exploração</w:t>
            </w:r>
            <w:r w:rsidRPr="00C80E8F">
              <w:t>.</w:t>
            </w:r>
          </w:p>
        </w:tc>
      </w:tr>
      <w:tr w:rsidR="00CE0CD0" w:rsidRPr="00C80E8F" w:rsidTr="001802CB">
        <w:trPr>
          <w:jc w:val="center"/>
        </w:trPr>
        <w:tc>
          <w:tcPr>
            <w:tcW w:w="4876" w:type="dxa"/>
          </w:tcPr>
          <w:p w:rsidR="00CE0CD0" w:rsidRPr="00C80E8F" w:rsidRDefault="00CE0CD0" w:rsidP="001802CB">
            <w:pPr>
              <w:pStyle w:val="Normal6a"/>
            </w:pPr>
            <w:r w:rsidRPr="00C80E8F">
              <w:rPr>
                <w:b/>
                <w:i/>
              </w:rPr>
              <w:t>_________________</w:t>
            </w:r>
          </w:p>
        </w:tc>
        <w:tc>
          <w:tcPr>
            <w:tcW w:w="4876" w:type="dxa"/>
          </w:tcPr>
          <w:p w:rsidR="00CE0CD0" w:rsidRPr="00C80E8F" w:rsidRDefault="00CE0CD0" w:rsidP="001802CB"/>
        </w:tc>
      </w:tr>
      <w:tr w:rsidR="00CE0CD0" w:rsidRPr="00C80E8F" w:rsidTr="001802CB">
        <w:trPr>
          <w:jc w:val="center"/>
        </w:trPr>
        <w:tc>
          <w:tcPr>
            <w:tcW w:w="4876" w:type="dxa"/>
          </w:tcPr>
          <w:p w:rsidR="00CE0CD0" w:rsidRPr="00C80E8F" w:rsidRDefault="00CE0CD0" w:rsidP="001802CB">
            <w:pPr>
              <w:pStyle w:val="Normal6a"/>
            </w:pPr>
            <w:r w:rsidRPr="00C80E8F">
              <w:rPr>
                <w:b/>
                <w:i/>
                <w:vertAlign w:val="superscript"/>
              </w:rPr>
              <w:t>41</w:t>
            </w:r>
            <w:r w:rsidRPr="00C80E8F">
              <w:t xml:space="preserve"> </w:t>
            </w:r>
            <w:r w:rsidRPr="00C80E8F">
              <w:rPr>
                <w:b/>
                <w:i/>
              </w:rPr>
              <w:t>Regulamento (CE) n.º 2100/94 do Conselho, de 27 de julho de 1994, relativo ao regime comunitário de proteção das variedades vegetais (JO L 227 de 1.9.1994, p. 1).</w:t>
            </w:r>
          </w:p>
        </w:tc>
        <w:tc>
          <w:tcPr>
            <w:tcW w:w="4876" w:type="dxa"/>
          </w:tcPr>
          <w:p w:rsidR="00CE0CD0" w:rsidRPr="00C80E8F" w:rsidRDefault="00CE0CD0" w:rsidP="001802CB"/>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95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Luke Ming Flanagan</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{The Left}</w:t>
      </w:r>
      <w:r w:rsidRPr="00C80E8F">
        <w:t>em nome do Grupo The Left</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36</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(36)</w:t>
            </w:r>
            <w:r w:rsidRPr="00C80E8F">
              <w:tab/>
              <w:t xml:space="preserve">Os agricultores trocam habitualmente </w:t>
            </w:r>
            <w:r w:rsidRPr="00C80E8F">
              <w:rPr>
                <w:b/>
                <w:bCs/>
                <w:i/>
                <w:iCs/>
              </w:rPr>
              <w:t>pequenas</w:t>
            </w:r>
            <w:r w:rsidRPr="00C80E8F">
              <w:t xml:space="preserve"> quantidades de sementes em espécie, a fim de assegurar uma gestão dinâmica das suas próprias </w:t>
            </w:r>
            <w:r w:rsidRPr="00C80E8F">
              <w:lastRenderedPageBreak/>
              <w:t xml:space="preserve">sementes. Importa, pois, prever uma derrogação dos requisitos estabelecidos no que diz respeito às trocas </w:t>
            </w:r>
            <w:r w:rsidRPr="00C80E8F">
              <w:rPr>
                <w:b/>
                <w:i/>
              </w:rPr>
              <w:t>de pequenas</w:t>
            </w:r>
            <w:r w:rsidRPr="00C80E8F">
              <w:t xml:space="preserve"> quantidades de sementes entre agricultores. Essa derrogação pode aplicar</w:t>
            </w:r>
            <w:r w:rsidR="009B3DB8" w:rsidRPr="00C80E8F">
              <w:noBreakHyphen/>
            </w:r>
            <w:r w:rsidRPr="00C80E8F">
              <w:t>se se essas sementes não pertencerem a uma variedade para a qual tenham sido concedidos direitos de proteção das variedades vegetais em conformidade com o Regulamento (UE) n.º 2100/94 do Conselho(</w:t>
            </w:r>
            <w:r w:rsidRPr="00C80E8F">
              <w:rPr>
                <w:vertAlign w:val="superscript"/>
              </w:rPr>
              <w:t>41</w:t>
            </w:r>
            <w:r w:rsidRPr="00C80E8F">
              <w:t>). Os Estados</w:t>
            </w:r>
            <w:r w:rsidR="009B3DB8" w:rsidRPr="00C80E8F">
              <w:noBreakHyphen/>
            </w:r>
            <w:r w:rsidRPr="00C80E8F">
              <w:t xml:space="preserve">Membros devem poder definir </w:t>
            </w:r>
            <w:r w:rsidRPr="00C80E8F">
              <w:rPr>
                <w:b/>
                <w:i/>
              </w:rPr>
              <w:t>essas pequenas</w:t>
            </w:r>
            <w:r w:rsidRPr="00C80E8F">
              <w:t xml:space="preserve"> quantidades para espécies específicas por ano, </w:t>
            </w:r>
            <w:r w:rsidRPr="00C80E8F">
              <w:rPr>
                <w:b/>
                <w:i/>
              </w:rPr>
              <w:t>a fim de garantir que não é feita uma utilização abusiva</w:t>
            </w:r>
            <w:r w:rsidRPr="00C80E8F">
              <w:t xml:space="preserve"> </w:t>
            </w:r>
            <w:r w:rsidRPr="00C80E8F">
              <w:rPr>
                <w:b/>
                <w:i/>
              </w:rPr>
              <w:t>dessa derrogação com impacto na comercialização de</w:t>
            </w:r>
            <w:r w:rsidRPr="00C80E8F">
              <w:t xml:space="preserve"> sementes.</w:t>
            </w:r>
          </w:p>
        </w:tc>
        <w:tc>
          <w:tcPr>
            <w:tcW w:w="4876" w:type="dxa"/>
          </w:tcPr>
          <w:p w:rsidR="00CE0CD0" w:rsidRPr="00C80E8F" w:rsidRDefault="00CE0CD0" w:rsidP="001802CB">
            <w:pPr>
              <w:pStyle w:val="Normal6a"/>
            </w:pPr>
            <w:r w:rsidRPr="00C80E8F">
              <w:lastRenderedPageBreak/>
              <w:t>(36)</w:t>
            </w:r>
            <w:r w:rsidRPr="00C80E8F">
              <w:tab/>
              <w:t xml:space="preserve">Os agricultores trocam habitualmente quantidades </w:t>
            </w:r>
            <w:r w:rsidRPr="00C80E8F">
              <w:rPr>
                <w:b/>
                <w:i/>
              </w:rPr>
              <w:t>relativamente pequenas</w:t>
            </w:r>
            <w:r w:rsidRPr="00C80E8F">
              <w:t xml:space="preserve"> de </w:t>
            </w:r>
            <w:r w:rsidRPr="00C80E8F">
              <w:rPr>
                <w:b/>
                <w:i/>
              </w:rPr>
              <w:t>MRV, nomeadamente</w:t>
            </w:r>
            <w:r w:rsidRPr="00C80E8F">
              <w:t xml:space="preserve"> sementes </w:t>
            </w:r>
            <w:r w:rsidRPr="00C80E8F">
              <w:rPr>
                <w:b/>
                <w:i/>
              </w:rPr>
              <w:t>para compensação monetária e</w:t>
            </w:r>
            <w:r w:rsidRPr="00C80E8F">
              <w:t xml:space="preserve"> </w:t>
            </w:r>
            <w:r w:rsidRPr="00C80E8F">
              <w:lastRenderedPageBreak/>
              <w:t xml:space="preserve">em espécie, a fim de assegurar uma gestão dinâmica das suas próprias sementes. Importa, pois, prever uma derrogação dos requisitos estabelecidos no que diz respeito às trocas </w:t>
            </w:r>
            <w:r w:rsidRPr="00C80E8F">
              <w:rPr>
                <w:b/>
                <w:i/>
              </w:rPr>
              <w:t>destas</w:t>
            </w:r>
            <w:r w:rsidRPr="00C80E8F">
              <w:t xml:space="preserve"> quantidades de sementes entre agricultores. Essa derrogação pode aplicar</w:t>
            </w:r>
            <w:r w:rsidR="009B3DB8" w:rsidRPr="00C80E8F">
              <w:noBreakHyphen/>
            </w:r>
            <w:r w:rsidRPr="00C80E8F">
              <w:t>se se essas sementes não pertencerem a uma variedade para a qual tenham sido concedidos direitos de proteção das variedades vegetais em conformidade com o Regulamento (UE) n.º 2100/94 do Conselho(</w:t>
            </w:r>
            <w:r w:rsidRPr="00C80E8F">
              <w:rPr>
                <w:vertAlign w:val="superscript"/>
              </w:rPr>
              <w:t>41</w:t>
            </w:r>
            <w:r w:rsidRPr="00C80E8F">
              <w:t>). Os Estados</w:t>
            </w:r>
            <w:r w:rsidR="009B3DB8" w:rsidRPr="00C80E8F">
              <w:noBreakHyphen/>
            </w:r>
            <w:r w:rsidRPr="00C80E8F">
              <w:t xml:space="preserve">Membros devem poder definir </w:t>
            </w:r>
            <w:r w:rsidRPr="00C80E8F">
              <w:rPr>
                <w:b/>
                <w:i/>
              </w:rPr>
              <w:t>estas</w:t>
            </w:r>
            <w:r w:rsidRPr="00C80E8F">
              <w:t xml:space="preserve"> quantidades para espécies específicas por ano, </w:t>
            </w:r>
            <w:r w:rsidRPr="00C80E8F">
              <w:rPr>
                <w:b/>
                <w:i/>
              </w:rPr>
              <w:t>assegurando simultaneamente que esse poder não seja utilizado de forma abusiva, de modo a não restringir o direito dos agricultores a trocar MRV, incluindo</w:t>
            </w:r>
            <w:r w:rsidRPr="00C80E8F">
              <w:t xml:space="preserve"> sementes</w:t>
            </w:r>
            <w:r w:rsidRPr="00C80E8F">
              <w:rPr>
                <w:b/>
                <w:i/>
              </w:rPr>
              <w:t>, como fazem há milhares de anos</w:t>
            </w:r>
            <w:r w:rsidRPr="00C80E8F">
              <w:t>.</w:t>
            </w:r>
          </w:p>
        </w:tc>
      </w:tr>
      <w:tr w:rsidR="00CE0CD0" w:rsidRPr="00C80E8F" w:rsidTr="001802CB">
        <w:trPr>
          <w:jc w:val="center"/>
        </w:trPr>
        <w:tc>
          <w:tcPr>
            <w:tcW w:w="4876" w:type="dxa"/>
          </w:tcPr>
          <w:p w:rsidR="00CE0CD0" w:rsidRPr="00C80E8F" w:rsidRDefault="00CE0CD0" w:rsidP="001802CB">
            <w:pPr>
              <w:pStyle w:val="Normal6a"/>
            </w:pPr>
            <w:r w:rsidRPr="00C80E8F">
              <w:rPr>
                <w:b/>
                <w:i/>
              </w:rPr>
              <w:lastRenderedPageBreak/>
              <w:t>_________________</w:t>
            </w:r>
          </w:p>
        </w:tc>
        <w:tc>
          <w:tcPr>
            <w:tcW w:w="4876" w:type="dxa"/>
          </w:tcPr>
          <w:p w:rsidR="00CE0CD0" w:rsidRPr="00C80E8F" w:rsidRDefault="00CE0CD0" w:rsidP="001802CB">
            <w:pPr>
              <w:pStyle w:val="Normal6a"/>
            </w:pPr>
            <w:r w:rsidRPr="00C80E8F">
              <w:rPr>
                <w:b/>
                <w:i/>
              </w:rPr>
              <w:t>_________________</w:t>
            </w:r>
          </w:p>
        </w:tc>
      </w:tr>
      <w:tr w:rsidR="00CE0CD0" w:rsidRPr="00C80E8F" w:rsidTr="001802CB">
        <w:trPr>
          <w:jc w:val="center"/>
        </w:trPr>
        <w:tc>
          <w:tcPr>
            <w:tcW w:w="4876" w:type="dxa"/>
          </w:tcPr>
          <w:p w:rsidR="00CE0CD0" w:rsidRPr="00C80E8F" w:rsidRDefault="00CE0CD0" w:rsidP="001802CB">
            <w:pPr>
              <w:pStyle w:val="Normal6a"/>
            </w:pPr>
            <w:r w:rsidRPr="00C80E8F">
              <w:rPr>
                <w:vertAlign w:val="superscript"/>
              </w:rPr>
              <w:t>41</w:t>
            </w:r>
            <w:r w:rsidRPr="00C80E8F">
              <w:t xml:space="preserve"> Regulamento (CE) n.º 2100/94 do Conselho, de 27 de julho de 1994, relativo ao regime comunitário de proteção das variedades vegetais (JO L 227 de 1.9.1994, p. 1).</w:t>
            </w:r>
          </w:p>
        </w:tc>
        <w:tc>
          <w:tcPr>
            <w:tcW w:w="4876" w:type="dxa"/>
          </w:tcPr>
          <w:p w:rsidR="00CE0CD0" w:rsidRPr="00C80E8F" w:rsidRDefault="00CE0CD0" w:rsidP="001802CB">
            <w:pPr>
              <w:pStyle w:val="Normal6a"/>
            </w:pPr>
            <w:r w:rsidRPr="00C80E8F">
              <w:rPr>
                <w:vertAlign w:val="superscript"/>
              </w:rPr>
              <w:t>41</w:t>
            </w:r>
            <w:r w:rsidRPr="00C80E8F">
              <w:t xml:space="preserve"> Regulamento (CE) n.º 2100/94 do Conselho, de 27 de julho de 1994, relativo ao regime comunitário de proteção das variedades vegetais (JO L 227 de 1.9.1994, p. 1).</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96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Irène Tolleret</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38</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(38)</w:t>
            </w:r>
            <w:r w:rsidRPr="00C80E8F">
              <w:tab/>
              <w:t xml:space="preserve">A utilização de MRV que não pertença a uma variedade nos termos do presente regulamento, mas sim a um conjunto vegetal pertencente ao mesmo táxon botânico, com um elevado nível de diversidade genética e fenotípica entre as unidades reprodutivas individuais («material heterogéneo»), pode ter </w:t>
            </w:r>
            <w:r w:rsidRPr="00C80E8F">
              <w:lastRenderedPageBreak/>
              <w:t>benefícios, especialmente na produção biológica e na agricultura com poucos fatores de produção, através da melhoria da resiliência e do aumento da diversidade genética intraespécies das plantas cultivadas. Por conseguinte, o MRV de material heterogéneo deve poder ser produzido e comercializado sem ter de cumprir os requisitos relativos ao registo de variedades e os outros requisitos de produção e de comercialização previstos no presente regulamento. Importa estabelecer requisitos específicos relativos à produção e comercialização desse material.</w:t>
            </w:r>
          </w:p>
        </w:tc>
        <w:tc>
          <w:tcPr>
            <w:tcW w:w="4876" w:type="dxa"/>
          </w:tcPr>
          <w:p w:rsidR="00CE0CD0" w:rsidRPr="00C80E8F" w:rsidRDefault="00CE0CD0" w:rsidP="001802CB">
            <w:pPr>
              <w:pStyle w:val="Normal6a"/>
            </w:pPr>
            <w:r w:rsidRPr="00C80E8F">
              <w:lastRenderedPageBreak/>
              <w:t>(38)</w:t>
            </w:r>
            <w:r w:rsidRPr="00C80E8F">
              <w:tab/>
              <w:t xml:space="preserve">A utilização de MRV que não pertença a uma variedade nos termos do presente regulamento, mas sim a um conjunto vegetal pertencente ao mesmo táxon botânico, com um elevado nível de diversidade genética e fenotípica entre as unidades reprodutivas individuais («material heterogéneo»), pode ter </w:t>
            </w:r>
            <w:r w:rsidRPr="00C80E8F">
              <w:lastRenderedPageBreak/>
              <w:t>benefícios, especialmente na produção biológica e na agricultura com poucos fatores de produção, através da melhoria da resiliência e do aumento da diversidade genética intraespécies das plantas cultivadas. Por conseguinte, o MRV de material heterogéneo</w:t>
            </w:r>
            <w:r w:rsidRPr="00C80E8F">
              <w:rPr>
                <w:b/>
                <w:i/>
              </w:rPr>
              <w:t>, com exceção das plantas forrageiras,</w:t>
            </w:r>
            <w:r w:rsidRPr="00C80E8F">
              <w:t xml:space="preserve"> deve poder ser produzido e comercializado sem ter de cumprir os requisitos relativos ao registo de variedades e os outros requisitos de produção e de comercialização previstos no presente regulamento. Importa estabelecer requisitos específicos relativos à produção e comercialização desse material.</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Em conformidade com o parecer do relator.</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97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Luke Ming Flanagan</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{The Left}</w:t>
      </w:r>
      <w:r w:rsidRPr="00C80E8F">
        <w:t>em nome do Grupo The Left</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39</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(39)</w:t>
            </w:r>
            <w:r w:rsidRPr="00C80E8F">
              <w:tab/>
              <w:t>A produção e a comercialização de MRV na União tem de cumprir as normas mais elevadas possíveis. Por conseguinte, a importação de MRV de países terceiros só deve ser autorizada se uma avaliação das normas de identidade e de qualidade aplicáveis e do sistema de certificação determinar que esse MRV preenche requisitos equivalentes aos aplicáveis ao MRV produzido e comercializado na União. Essa avaliação deve basear</w:t>
            </w:r>
            <w:r w:rsidR="009B3DB8" w:rsidRPr="00C80E8F">
              <w:noBreakHyphen/>
            </w:r>
            <w:r w:rsidRPr="00C80E8F">
              <w:t>se numa análise aprofundada das informações fornecidas pelo país terceiro e da respetiva legislação aplicável. Além disso, deve basear</w:t>
            </w:r>
            <w:r w:rsidR="009B3DB8" w:rsidRPr="00C80E8F">
              <w:noBreakHyphen/>
            </w:r>
            <w:r w:rsidRPr="00C80E8F">
              <w:t xml:space="preserve">se no resultado satisfatório de uma auditoria realizada pela Comissão no </w:t>
            </w:r>
            <w:r w:rsidRPr="00C80E8F">
              <w:lastRenderedPageBreak/>
              <w:t>respetivo país terceiro, desde que a Comissão considere essa auditoria necessária.</w:t>
            </w:r>
          </w:p>
        </w:tc>
        <w:tc>
          <w:tcPr>
            <w:tcW w:w="4876" w:type="dxa"/>
          </w:tcPr>
          <w:p w:rsidR="00CE0CD0" w:rsidRPr="00C80E8F" w:rsidRDefault="00CE0CD0" w:rsidP="001802CB">
            <w:pPr>
              <w:pStyle w:val="Normal6a"/>
            </w:pPr>
            <w:r w:rsidRPr="00C80E8F">
              <w:lastRenderedPageBreak/>
              <w:t>(39)</w:t>
            </w:r>
            <w:r w:rsidRPr="00C80E8F">
              <w:tab/>
              <w:t>A produção e a comercialização de MRV na União tem de cumprir as normas mais elevadas possíveis. Por conseguinte, a importação de MRV de países terceiros só deve ser autorizada se uma avaliação das normas de identidade e de qualidade aplicáveis e do sistema de certificação determinar que esse MRV preenche requisitos equivalentes aos aplicáveis ao MRV produzido e comercializado na União. Essa avaliação deve basear</w:t>
            </w:r>
            <w:r w:rsidR="009B3DB8" w:rsidRPr="00C80E8F">
              <w:noBreakHyphen/>
            </w:r>
            <w:r w:rsidRPr="00C80E8F">
              <w:t>se numa análise aprofundada das informações fornecidas pelo país terceiro e da respetiva legislação aplicável. Além disso, deve basear</w:t>
            </w:r>
            <w:r w:rsidR="009B3DB8" w:rsidRPr="00C80E8F">
              <w:noBreakHyphen/>
            </w:r>
            <w:r w:rsidRPr="00C80E8F">
              <w:t xml:space="preserve">se no resultado satisfatório de uma auditoria realizada pela Comissão no </w:t>
            </w:r>
            <w:r w:rsidRPr="00C80E8F">
              <w:lastRenderedPageBreak/>
              <w:t>respetivo país terceiro, desde que a Comissão considere essa auditoria necessária</w:t>
            </w:r>
            <w:r w:rsidRPr="00C80E8F">
              <w:rPr>
                <w:b/>
                <w:i/>
              </w:rPr>
              <w:t>. No entanto, a aplicação do presente regulamento não deve condicionar a importação de pequenas quantidades de MRV de países terceiros para fins de conservação, nos casos em que, devido à natureza não comercial das existências, não sejam efetuados os testes para estabelecer a equivalência exigida</w:t>
            </w:r>
            <w:r w:rsidRPr="00C80E8F">
              <w:t>.</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98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Daniel Buda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40</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(40)</w:t>
            </w:r>
            <w:r w:rsidRPr="00C80E8F">
              <w:tab/>
              <w:t>Devem estabelecer</w:t>
            </w:r>
            <w:r w:rsidR="009B3DB8" w:rsidRPr="00C80E8F">
              <w:noBreakHyphen/>
            </w:r>
            <w:r w:rsidRPr="00C80E8F">
              <w:t>se regras relativas à rotulagem e às informações a fornecer para o MRV importado tendo em vista a sua correta identificação, rastreabilidade e escolhas informadas por parte dos seus utilizadores, bem como para permitir controlos oficiais.</w:t>
            </w:r>
          </w:p>
        </w:tc>
        <w:tc>
          <w:tcPr>
            <w:tcW w:w="4876" w:type="dxa"/>
          </w:tcPr>
          <w:p w:rsidR="00CE0CD0" w:rsidRPr="00C80E8F" w:rsidRDefault="00CE0CD0" w:rsidP="001802CB">
            <w:pPr>
              <w:pStyle w:val="Normal6a"/>
            </w:pPr>
            <w:r w:rsidRPr="00C80E8F">
              <w:t>(40)</w:t>
            </w:r>
            <w:r w:rsidRPr="00C80E8F">
              <w:tab/>
              <w:t>Devem estabelecer</w:t>
            </w:r>
            <w:r w:rsidR="009B3DB8" w:rsidRPr="00C80E8F">
              <w:noBreakHyphen/>
            </w:r>
            <w:r w:rsidRPr="00C80E8F">
              <w:t xml:space="preserve">se regras </w:t>
            </w:r>
            <w:r w:rsidRPr="00C80E8F">
              <w:rPr>
                <w:b/>
                <w:i/>
              </w:rPr>
              <w:t>eficazes e proporcionadas</w:t>
            </w:r>
            <w:r w:rsidRPr="00C80E8F">
              <w:t xml:space="preserve"> relativas à rotulagem e às informações a fornecer para o MRV importado tendo em vista a sua correta identificação, rastreabilidade e escolhas informadas por parte dos seus utilizadores, bem como para permitir controlos oficiais. </w:t>
            </w:r>
            <w:r w:rsidRPr="00C80E8F">
              <w:rPr>
                <w:b/>
                <w:i/>
              </w:rPr>
              <w:t>Importa também especificar normas para a apresentação clara e visível desta informação nas embalagens de MRV.</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{RO}</w:t>
      </w:r>
      <w:r w:rsidRPr="00C80E8F">
        <w:t>ro</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99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41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(41)</w:t>
            </w:r>
            <w:r w:rsidRPr="00C80E8F">
              <w:tab/>
              <w:t xml:space="preserve">A fim de assegurar transparência e </w:t>
            </w:r>
            <w:r w:rsidRPr="00C80E8F">
              <w:lastRenderedPageBreak/>
              <w:t>controlos mais eficazes da produção e da comercialização do MRV, os operadores profissionais devem estar registados. É conveniente que se inscrevam nos registos criados pelos Estados</w:t>
            </w:r>
            <w:r w:rsidR="009B3DB8" w:rsidRPr="00C80E8F">
              <w:noBreakHyphen/>
            </w:r>
            <w:r w:rsidRPr="00C80E8F">
              <w:t>Membros nos termos do Regulamento (UE) 2016/2031 do Parlamento Europeu e do Conselho(</w:t>
            </w:r>
            <w:r w:rsidRPr="00C80E8F">
              <w:rPr>
                <w:vertAlign w:val="superscript"/>
              </w:rPr>
              <w:t>42</w:t>
            </w:r>
            <w:r w:rsidRPr="00C80E8F">
              <w:t>), a fim de reduzir os encargos administrativos para esses operadores profissionais. Trata</w:t>
            </w:r>
            <w:r w:rsidR="009B3DB8" w:rsidRPr="00C80E8F">
              <w:noBreakHyphen/>
            </w:r>
            <w:r w:rsidRPr="00C80E8F">
              <w:t>se de uma medida equilibrada, tendo em conta que a grande maioria dos operadores profissionais que produzem e comercializam MRV já estão inscritos nos registos de operadores profissionais ao abrigo desse regulamento.</w:t>
            </w:r>
          </w:p>
        </w:tc>
        <w:tc>
          <w:tcPr>
            <w:tcW w:w="4876" w:type="dxa"/>
          </w:tcPr>
          <w:p w:rsidR="00CE0CD0" w:rsidRPr="00C80E8F" w:rsidRDefault="00CE0CD0" w:rsidP="001802CB">
            <w:pPr>
              <w:pStyle w:val="Normal6a"/>
            </w:pPr>
            <w:r w:rsidRPr="00C80E8F">
              <w:lastRenderedPageBreak/>
              <w:t>(41)</w:t>
            </w:r>
            <w:r w:rsidRPr="00C80E8F">
              <w:tab/>
              <w:t xml:space="preserve">A fim de assegurar transparência e </w:t>
            </w:r>
            <w:r w:rsidRPr="00C80E8F">
              <w:lastRenderedPageBreak/>
              <w:t>controlos mais eficazes da produção e da comercialização do MRV, os operadores profissionais</w:t>
            </w:r>
            <w:r w:rsidRPr="00C80E8F">
              <w:rPr>
                <w:b/>
                <w:i/>
              </w:rPr>
              <w:t>, que não sejam microempresas,</w:t>
            </w:r>
            <w:r w:rsidRPr="00C80E8F">
              <w:t xml:space="preserve"> devem estar registados. É conveniente que se inscrevam nos registos criados pelos Estados</w:t>
            </w:r>
            <w:r w:rsidR="009B3DB8" w:rsidRPr="00C80E8F">
              <w:noBreakHyphen/>
            </w:r>
            <w:r w:rsidRPr="00C80E8F">
              <w:t>Membros nos termos do Regulamento (UE) 2016/2031 do Parlamento Europeu e do Conselho(</w:t>
            </w:r>
            <w:r w:rsidRPr="00C80E8F">
              <w:rPr>
                <w:vertAlign w:val="superscript"/>
              </w:rPr>
              <w:t>42</w:t>
            </w:r>
            <w:r w:rsidRPr="00C80E8F">
              <w:t>), a fim de reduzir os encargos administrativos para esses operadores profissionais. Trata</w:t>
            </w:r>
            <w:r w:rsidR="009B3DB8" w:rsidRPr="00C80E8F">
              <w:noBreakHyphen/>
            </w:r>
            <w:r w:rsidRPr="00C80E8F">
              <w:t>se de uma medida equilibrada, tendo em conta que a grande maioria dos operadores profissionais que produzem e comercializam MRV já estão inscritos nos registos de operadores profissionais ao abrigo desse regulamento.</w:t>
            </w:r>
          </w:p>
        </w:tc>
      </w:tr>
      <w:tr w:rsidR="00CE0CD0" w:rsidRPr="00C80E8F" w:rsidTr="001802CB">
        <w:trPr>
          <w:jc w:val="center"/>
        </w:trPr>
        <w:tc>
          <w:tcPr>
            <w:tcW w:w="4876" w:type="dxa"/>
          </w:tcPr>
          <w:p w:rsidR="00CE0CD0" w:rsidRPr="00C80E8F" w:rsidRDefault="00CE0CD0" w:rsidP="001802CB">
            <w:pPr>
              <w:pStyle w:val="Normal6a"/>
            </w:pPr>
            <w:r w:rsidRPr="00C80E8F">
              <w:rPr>
                <w:b/>
                <w:i/>
              </w:rPr>
              <w:lastRenderedPageBreak/>
              <w:t>_________________</w:t>
            </w:r>
          </w:p>
        </w:tc>
        <w:tc>
          <w:tcPr>
            <w:tcW w:w="4876" w:type="dxa"/>
          </w:tcPr>
          <w:p w:rsidR="00CE0CD0" w:rsidRPr="00C80E8F" w:rsidRDefault="00CE0CD0" w:rsidP="001802CB">
            <w:pPr>
              <w:pStyle w:val="Normal6a"/>
            </w:pPr>
            <w:r w:rsidRPr="00C80E8F">
              <w:rPr>
                <w:b/>
                <w:i/>
              </w:rPr>
              <w:t>_________________</w:t>
            </w:r>
          </w:p>
        </w:tc>
      </w:tr>
      <w:tr w:rsidR="00CE0CD0" w:rsidRPr="00C80E8F" w:rsidTr="001802CB">
        <w:trPr>
          <w:jc w:val="center"/>
        </w:trPr>
        <w:tc>
          <w:tcPr>
            <w:tcW w:w="4876" w:type="dxa"/>
          </w:tcPr>
          <w:p w:rsidR="00CE0CD0" w:rsidRPr="00C80E8F" w:rsidRDefault="00CE0CD0" w:rsidP="001802CB">
            <w:pPr>
              <w:pStyle w:val="Normal6a"/>
            </w:pPr>
            <w:r w:rsidRPr="00C80E8F">
              <w:rPr>
                <w:vertAlign w:val="superscript"/>
              </w:rPr>
              <w:t>42</w:t>
            </w:r>
            <w:r w:rsidRPr="00C80E8F">
              <w:t xml:space="preserve"> Regulamento (UE) 2016/2031 do Parlamento Europeu e do Conselho, de 26 de outubro de 2016, relativo a medidas de proteção contra as pragas dos vegetais, e que altera os Regulamentos (UE) n.º 228/2013, (UE) n.º 652/2014 e (UE) n.º 1143/2014 do Parlamento Europeu e do Conselho e revoga as Diretivas 69/464/CEE, 74/647/CEE, 93/85/CEE, 98/57/CE, 2000/29/CE, 2006/91/CE e 2007/33/CE do Conselho (JO L 317 de 23.11.2016, p. 4).</w:t>
            </w:r>
          </w:p>
        </w:tc>
        <w:tc>
          <w:tcPr>
            <w:tcW w:w="4876" w:type="dxa"/>
          </w:tcPr>
          <w:p w:rsidR="00CE0CD0" w:rsidRPr="00C80E8F" w:rsidRDefault="00CE0CD0" w:rsidP="001802CB">
            <w:pPr>
              <w:pStyle w:val="Normal6a"/>
            </w:pPr>
            <w:r w:rsidRPr="00C80E8F">
              <w:rPr>
                <w:vertAlign w:val="superscript"/>
              </w:rPr>
              <w:t>42</w:t>
            </w:r>
            <w:r w:rsidRPr="00C80E8F">
              <w:t xml:space="preserve"> Regulamento (UE) 2016/2031 do Parlamento Europeu e do Conselho, de 26 de outubro de 2016, relativo a medidas de proteção contra as pragas dos vegetais, e que altera os Regulamentos (UE) n.º 228/2013, (UE) n.º 652/2014 e (UE) n.º 1143/2014 do Parlamento Europeu e do Conselho e revoga as Diretivas 69/464/CEE, 74/647/CEE, 93/85/CEE, 98/57/CE, 2000/29/CE, 2006/91/CE e 2007/33/CE do Conselho (JO L 317 de 23.11.2016, p. 4).</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100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42</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(42)</w:t>
            </w:r>
            <w:r w:rsidRPr="00C80E8F">
              <w:tab/>
              <w:t xml:space="preserve">Devem ser introduzidas obrigações específicas para os operadores profissionais com atividades no domínio da produção e da comercialização de MRV, a fim de assegurar a sua responsabilização, </w:t>
            </w:r>
            <w:r w:rsidRPr="00C80E8F">
              <w:lastRenderedPageBreak/>
              <w:t>controlos oficiais mais eficazes e a correta aplicação do presente regulamento.</w:t>
            </w:r>
          </w:p>
        </w:tc>
        <w:tc>
          <w:tcPr>
            <w:tcW w:w="4876" w:type="dxa"/>
          </w:tcPr>
          <w:p w:rsidR="00CE0CD0" w:rsidRPr="00C80E8F" w:rsidRDefault="00CE0CD0" w:rsidP="001802CB">
            <w:pPr>
              <w:pStyle w:val="Normal6a"/>
            </w:pPr>
            <w:r w:rsidRPr="00C80E8F">
              <w:lastRenderedPageBreak/>
              <w:t>(42)</w:t>
            </w:r>
            <w:r w:rsidRPr="00C80E8F">
              <w:tab/>
              <w:t xml:space="preserve">Devem ser introduzidas obrigações específicas para os operadores profissionais com atividades no domínio da produção </w:t>
            </w:r>
            <w:r w:rsidRPr="00C80E8F">
              <w:rPr>
                <w:b/>
                <w:i/>
              </w:rPr>
              <w:t>com fins de comercialização</w:t>
            </w:r>
            <w:r w:rsidRPr="00C80E8F">
              <w:t xml:space="preserve"> e da comercialização de MRV, a fim de </w:t>
            </w:r>
            <w:r w:rsidRPr="00C80E8F">
              <w:lastRenderedPageBreak/>
              <w:t xml:space="preserve">assegurar a sua responsabilização, controlos oficiais mais eficazes e a correta aplicação do presente regulamento. </w:t>
            </w:r>
            <w:r w:rsidRPr="00C80E8F">
              <w:rPr>
                <w:b/>
                <w:i/>
              </w:rPr>
              <w:t>No entanto, as características e limitações específicas das microempresas devem ser tidas em consideração.</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101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Daniel Buda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42</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(42)</w:t>
            </w:r>
            <w:r w:rsidRPr="00C80E8F">
              <w:tab/>
              <w:t>Devem ser introduzidas obrigações específicas para os operadores profissionais com atividades no domínio da produção e da comercialização de MRV, a fim de assegurar a sua responsabilização, controlos oficiais mais eficazes e a correta aplicação do presente regulamento.</w:t>
            </w:r>
          </w:p>
        </w:tc>
        <w:tc>
          <w:tcPr>
            <w:tcW w:w="4876" w:type="dxa"/>
          </w:tcPr>
          <w:p w:rsidR="00CE0CD0" w:rsidRPr="00C80E8F" w:rsidRDefault="00CE0CD0" w:rsidP="001802CB">
            <w:pPr>
              <w:pStyle w:val="Normal6a"/>
            </w:pPr>
            <w:r w:rsidRPr="00C80E8F">
              <w:t>(42)</w:t>
            </w:r>
            <w:r w:rsidRPr="00C80E8F">
              <w:tab/>
              <w:t>Devem ser introduzidas obrigações específicas</w:t>
            </w:r>
            <w:r w:rsidRPr="00C80E8F">
              <w:rPr>
                <w:b/>
                <w:i/>
              </w:rPr>
              <w:t>, eficazes e proporcionadas</w:t>
            </w:r>
            <w:r w:rsidRPr="00C80E8F">
              <w:t xml:space="preserve"> para os operadores profissionais com atividades no domínio da produção e da comercialização de MRV, a fim de assegurar a sua responsabilização, controlos oficiais mais eficazes e a correta aplicação do presente regulamento.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{RO}</w:t>
      </w:r>
      <w:r w:rsidRPr="00C80E8F">
        <w:t>ro</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102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Daniel Buda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47</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(47)</w:t>
            </w:r>
            <w:r w:rsidRPr="00C80E8F">
              <w:tab/>
              <w:t>As variedades registadas devem ser posteriormente notificadas pelas autoridades competentes ao registo de variedades da União através do Portal das Variedades Vegetais da UE, a fim de assegurar uma síntese de todas as variedades autorizadas para comercialização na União.</w:t>
            </w:r>
          </w:p>
        </w:tc>
        <w:tc>
          <w:tcPr>
            <w:tcW w:w="4876" w:type="dxa"/>
          </w:tcPr>
          <w:p w:rsidR="00CE0CD0" w:rsidRPr="00C80E8F" w:rsidRDefault="00CE0CD0" w:rsidP="001802CB">
            <w:pPr>
              <w:pStyle w:val="Normal6a"/>
            </w:pPr>
            <w:r w:rsidRPr="00C80E8F">
              <w:t>(47)</w:t>
            </w:r>
            <w:r w:rsidRPr="00C80E8F">
              <w:tab/>
              <w:t xml:space="preserve">As variedades registadas devem ser posteriormente notificadas pelas autoridades competentes ao registo de variedades da União através do Portal das Variedades Vegetais da UE, a fim de assegurar uma síntese de todas as variedades autorizadas para comercialização na União. </w:t>
            </w:r>
            <w:r w:rsidRPr="00C80E8F">
              <w:rPr>
                <w:b/>
                <w:i/>
              </w:rPr>
              <w:t xml:space="preserve">Este processo de notificação deve ser eficiente e </w:t>
            </w:r>
            <w:r w:rsidRPr="00C80E8F">
              <w:rPr>
                <w:b/>
                <w:i/>
              </w:rPr>
              <w:lastRenderedPageBreak/>
              <w:t>atempado, a fim de facilitar o acesso rápido e fácil das partes interessadas aos dados sobre as variedades autorizadas.</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{RO}</w:t>
      </w:r>
      <w:r w:rsidRPr="00C80E8F">
        <w:t>ro</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103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48</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(48)</w:t>
            </w:r>
            <w:r w:rsidRPr="00C80E8F">
              <w:tab/>
              <w:t>As variedades tolerantes aos herbicidas são variedades que foram selecionadas para serem intencionalmente tolerantes aos herbicidas, a fim de serem cultivadas em combinação com a utilização desses herbicidas. Se não for efetuado em condições adequadas, esse cultivo pode conduzir ao desenvolvimento de ervas daninhas resistentes a esses herbicidas, à propagação desses genes de resistência no ambiente ou à necessidade de aumentar as quantidades de herbicidas aplicadas. Uma vez que o presente regulamento visa contribuir para a sustentabilidade da produção agrícola, as autoridades competentes dos Estados</w:t>
            </w:r>
            <w:r w:rsidR="009B3DB8" w:rsidRPr="00C80E8F">
              <w:noBreakHyphen/>
            </w:r>
            <w:r w:rsidRPr="00C80E8F">
              <w:t>Membros responsáveis pelo registo de variedades devem poder sujeitar o cultivo dessas variedades no seu território a condições de cultivo adequadas para evitar esses efeitos indesejáveis. Além disso, sempre que apresentem características específicas, diferentes da tolerância aos herbicidas, que possam ter efeitos agronómicos indesejáveis, as variedades devem também estar sujeitas a condições de cultivo, a fim de fazer face a esses efeitos agronómicos. Essas condições devem aplicar</w:t>
            </w:r>
            <w:r w:rsidR="009B3DB8" w:rsidRPr="00C80E8F">
              <w:noBreakHyphen/>
            </w:r>
            <w:r w:rsidRPr="00C80E8F">
              <w:t xml:space="preserve">se ao cultivo das referidas variedades para qualquer finalidade, incluindo a produção de alimentos para consumo humano e animal e de outros produtos, e não apenas </w:t>
            </w:r>
            <w:r w:rsidRPr="00C80E8F">
              <w:lastRenderedPageBreak/>
              <w:t>para fins de produção e comercialização de MRV. Esta exigência é necessária para alcançar os objetivos do presente regulamento de contribuir para uma produção agrícola sustentável para além da fase de produção e comercialização de MRV.</w:t>
            </w:r>
          </w:p>
        </w:tc>
        <w:tc>
          <w:tcPr>
            <w:tcW w:w="4876" w:type="dxa"/>
          </w:tcPr>
          <w:p w:rsidR="00CE0CD0" w:rsidRPr="00C80E8F" w:rsidRDefault="00CE0CD0" w:rsidP="001802CB">
            <w:pPr>
              <w:pStyle w:val="Normal6a"/>
            </w:pPr>
            <w:r w:rsidRPr="00C80E8F">
              <w:lastRenderedPageBreak/>
              <w:t>(48)</w:t>
            </w:r>
            <w:r w:rsidRPr="00C80E8F">
              <w:tab/>
              <w:t>As variedades tolerantes aos herbicidas são variedades que foram selecionadas para serem intencionalmente tolerantes aos herbicidas, a fim de serem cultivadas em combinação com a utilização desses herbicidas. Se não for efetuado em condições adequadas, esse cultivo pode conduzir ao desenvolvimento de ervas daninhas resistentes a esses herbicidas, à propagação desses genes de resistência no ambiente ou à necessidade de aumentar as quantidades de herbicidas aplicadas. Uma vez que o presente regulamento visa contribuir para a sustentabilidade da produção agrícola, as autoridades competentes dos Estados</w:t>
            </w:r>
            <w:r w:rsidR="009B3DB8" w:rsidRPr="00C80E8F">
              <w:noBreakHyphen/>
            </w:r>
            <w:r w:rsidRPr="00C80E8F">
              <w:t xml:space="preserve">Membros responsáveis pelo registo de variedades </w:t>
            </w:r>
            <w:r w:rsidRPr="00C80E8F">
              <w:rPr>
                <w:b/>
                <w:i/>
              </w:rPr>
              <w:t>e os Estados</w:t>
            </w:r>
            <w:r w:rsidR="009B3DB8" w:rsidRPr="00C80E8F">
              <w:rPr>
                <w:b/>
                <w:i/>
              </w:rPr>
              <w:noBreakHyphen/>
            </w:r>
            <w:r w:rsidRPr="00C80E8F">
              <w:rPr>
                <w:b/>
                <w:i/>
              </w:rPr>
              <w:t>Membros onde as variedades serão cultivadas</w:t>
            </w:r>
            <w:r w:rsidRPr="00C80E8F">
              <w:t xml:space="preserve"> devem poder sujeitar o cultivo dessas variedades no seu território a condições de cultivo adequadas para evitar esses efeitos indesejáveis. Além disso, sempre que apresentem características específicas, diferentes da tolerância aos herbicidas, que possam ter efeitos agronómicos indesejáveis, as variedades devem também estar sujeitas a condições de cultivo, a fim de fazer face a esses efeitos agronómicos. Essas condições devem aplicar</w:t>
            </w:r>
            <w:r w:rsidR="009B3DB8" w:rsidRPr="00C80E8F">
              <w:noBreakHyphen/>
            </w:r>
            <w:r w:rsidRPr="00C80E8F">
              <w:t xml:space="preserve">se ao cultivo das referidas variedades para qualquer finalidade, incluindo a produção de alimentos para </w:t>
            </w:r>
            <w:r w:rsidRPr="00C80E8F">
              <w:lastRenderedPageBreak/>
              <w:t>consumo humano e animal e de outros produtos, e não apenas para fins de produção e comercialização de MRV. Esta exigência é necessária para alcançar os objetivos do presente regulamento de contribuir para uma produção agrícola sustentável para além da fase de produção e comercialização de MRV.</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104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48</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(48)</w:t>
            </w:r>
            <w:r w:rsidRPr="00C80E8F">
              <w:tab/>
              <w:t>As variedades tolerantes aos herbicidas são variedades que foram selecionadas para serem intencionalmente tolerantes aos herbicidas, a fim de serem cultivadas em combinação com a utilização desses herbicidas. Se não for efetuado em condições adequadas, esse cultivo pode conduzir ao desenvolvimento de ervas daninhas resistentes a esses herbicidas, à propagação desses genes de resistência no ambiente ou à necessidade de aumentar as quantidades de herbicidas aplicadas. Uma vez que o presente regulamento visa contribuir para a sustentabilidade da produção agrícola, as autoridades competentes dos Estados</w:t>
            </w:r>
            <w:r w:rsidR="009B3DB8" w:rsidRPr="00C80E8F">
              <w:noBreakHyphen/>
            </w:r>
            <w:r w:rsidRPr="00C80E8F">
              <w:t xml:space="preserve">Membros </w:t>
            </w:r>
            <w:r w:rsidRPr="00C80E8F">
              <w:rPr>
                <w:b/>
                <w:i/>
              </w:rPr>
              <w:t>responsáveis pelo registo de</w:t>
            </w:r>
            <w:r w:rsidRPr="00C80E8F">
              <w:t xml:space="preserve"> variedades devem poder sujeitar o cultivo dessas variedades no seu território a condições de cultivo adequadas para evitar esses efeitos indesejáveis. Além disso, sempre que apresentem características específicas, diferentes da tolerância aos herbicidas, que possam ter efeitos agronómicos indesejáveis, as variedades devem também estar sujeitas a condições de cultivo, a fim </w:t>
            </w:r>
            <w:r w:rsidRPr="00C80E8F">
              <w:lastRenderedPageBreak/>
              <w:t>de fazer face a esses efeitos agronómicos. Essas condições devem aplicar</w:t>
            </w:r>
            <w:r w:rsidR="009B3DB8" w:rsidRPr="00C80E8F">
              <w:noBreakHyphen/>
            </w:r>
            <w:r w:rsidRPr="00C80E8F">
              <w:t>se ao cultivo das referidas variedades para qualquer finalidade, incluindo a produção de alimentos para consumo humano e animal e de outros produtos, e não apenas para fins de produção e comercialização de MRV. Esta exigência é necessária para alcançar os objetivos do presente regulamento de contribuir para uma produção agrícola sustentável para além da fase de produção e comercialização de MRV.</w:t>
            </w:r>
          </w:p>
        </w:tc>
        <w:tc>
          <w:tcPr>
            <w:tcW w:w="4876" w:type="dxa"/>
          </w:tcPr>
          <w:p w:rsidR="00CE0CD0" w:rsidRPr="00C80E8F" w:rsidRDefault="00CE0CD0" w:rsidP="001802CB">
            <w:pPr>
              <w:pStyle w:val="Normal6a"/>
            </w:pPr>
            <w:r w:rsidRPr="00C80E8F">
              <w:lastRenderedPageBreak/>
              <w:t>(48)</w:t>
            </w:r>
            <w:r w:rsidRPr="00C80E8F">
              <w:tab/>
              <w:t>As variedades tolerantes aos herbicidas são variedades que foram selecionadas para serem intencionalmente tolerantes aos herbicidas, a fim de serem cultivadas em combinação com a utilização desses herbicidas. Se não for efetuado em condições adequadas, esse cultivo pode conduzir ao desenvolvimento de ervas daninhas resistentes a esses herbicidas, à propagação desses genes de resistência no ambiente ou à necessidade de aumentar as quantidades de herbicidas aplicadas. Uma vez que o presente regulamento visa contribuir para a sustentabilidade da produção agrícola, as autoridades competentes dos Estados</w:t>
            </w:r>
            <w:r w:rsidR="009B3DB8" w:rsidRPr="00C80E8F">
              <w:noBreakHyphen/>
            </w:r>
            <w:r w:rsidRPr="00C80E8F">
              <w:t xml:space="preserve">Membros </w:t>
            </w:r>
            <w:r w:rsidRPr="00C80E8F">
              <w:rPr>
                <w:b/>
                <w:i/>
              </w:rPr>
              <w:t>em que essas</w:t>
            </w:r>
            <w:r w:rsidRPr="00C80E8F">
              <w:t xml:space="preserve"> variedades </w:t>
            </w:r>
            <w:r w:rsidRPr="00C80E8F">
              <w:rPr>
                <w:b/>
                <w:i/>
              </w:rPr>
              <w:t>seriam comercializadas</w:t>
            </w:r>
            <w:r w:rsidRPr="00C80E8F">
              <w:t xml:space="preserve"> devem poder sujeitar o cultivo dessas variedades no seu território a condições de cultivo adequadas para evitar esses efeitos indesejáveis. Além disso, sempre que apresentem características específicas, diferentes da tolerância aos herbicidas, que possam ter efeitos agronómicos indesejáveis, as variedades devem também estar sujeitas a condições de cultivo, a fim </w:t>
            </w:r>
            <w:r w:rsidRPr="00C80E8F">
              <w:lastRenderedPageBreak/>
              <w:t>de fazer face a esses efeitos agronómicos. Essas condições devem aplicar</w:t>
            </w:r>
            <w:r w:rsidR="009B3DB8" w:rsidRPr="00C80E8F">
              <w:noBreakHyphen/>
            </w:r>
            <w:r w:rsidRPr="00C80E8F">
              <w:t>se ao cultivo das referidas variedades para qualquer finalidade, incluindo a produção de alimentos para consumo humano e animal e de outros produtos, e não apenas para fins de produção e comercialização de MRV. Esta exigência é necessária para alcançar os objetivos do presente regulamento de contribuir para uma produção agrícola sustentável para além da fase de produção e comercialização de MRV.</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 proposta prevê que apenas um Estado</w:t>
      </w:r>
      <w:r w:rsidR="009B3DB8" w:rsidRPr="00C80E8F">
        <w:noBreakHyphen/>
      </w:r>
      <w:r w:rsidRPr="00C80E8F">
        <w:t>Membro – aquele que processa o pedido de registo da variedade – defina as condições de cultivo para toda a UE. Isso é problemático, dadas as diferenças nos sistemas agrícolas da União. Além disso, conduzirá ao fenómeno da «procura do foro mais favorável», com os criadores de variedades tolerantes aos herbicidas a escolherem uma autoridade nacional competente conhecida por adotar as condições menos rigorosas.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105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49</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(49)</w:t>
            </w:r>
            <w:r w:rsidRPr="00C80E8F">
              <w:tab/>
              <w:t xml:space="preserve">Para </w:t>
            </w:r>
            <w:r w:rsidRPr="00C80E8F">
              <w:rPr>
                <w:b/>
                <w:i/>
              </w:rPr>
              <w:t>contribuir para a sustentabilidade da produção agrícola e</w:t>
            </w:r>
            <w:r w:rsidRPr="00C80E8F">
              <w:t xml:space="preserve"> satisfazer as necessidades económicas e ambientais e as necessidades societais mais gerais, as novas variedades de </w:t>
            </w:r>
            <w:r w:rsidRPr="00C80E8F">
              <w:rPr>
                <w:b/>
                <w:i/>
              </w:rPr>
              <w:t>todos os</w:t>
            </w:r>
            <w:r w:rsidRPr="00C80E8F">
              <w:t xml:space="preserve"> géneros ou espécies devem apresentar uma melhoria em comparação com as outras variedades do mesmo género ou espécie registado no mesmo registo nacional de variedades, no que diz respeito a determinados aspetos. Nos referidos aspetos incluem</w:t>
            </w:r>
            <w:r w:rsidR="009B3DB8" w:rsidRPr="00C80E8F">
              <w:noBreakHyphen/>
            </w:r>
            <w:r w:rsidRPr="00C80E8F">
              <w:t xml:space="preserve">se o rendimento, incluindo a estabilidade do rendimento e o </w:t>
            </w:r>
            <w:r w:rsidRPr="00C80E8F">
              <w:lastRenderedPageBreak/>
              <w:t xml:space="preserve">rendimento em condições de baixo consumo; Tolerância/resistência ao stress biótico, incluindo doenças dos vegetais causadas por nemátodes, fungos, bactérias, vírus, insetos e outras pragas; Tolerância/resistência ao stress abiótico, incluindo a adaptação às alterações climáticas; Utilização mais eficiente dos recursos naturais, tais como a água e os nutrientes; Redução da necessidade de agentes externos, tais como os produtos fitofarmacêuticos e adubos. Características que reforcem a sustentabilidade do armazenamento, da transformação e da distribuição; e as características de qualidade ou nutricionais («valor em termos de cultivo e utilização </w:t>
            </w:r>
            <w:r w:rsidRPr="00C80E8F">
              <w:rPr>
                <w:b/>
                <w:i/>
              </w:rPr>
              <w:t>sustentáveis</w:t>
            </w:r>
            <w:r w:rsidRPr="00C80E8F">
              <w:t>»). Para decidir quanto ao registo de variedades e proporcionar flexibilidade suficiente para registar as variedades com as características mais desejáveis, importa ter em conta estes aspetos para uma determinada variedade no seu conjunto.</w:t>
            </w:r>
          </w:p>
        </w:tc>
        <w:tc>
          <w:tcPr>
            <w:tcW w:w="4876" w:type="dxa"/>
          </w:tcPr>
          <w:p w:rsidR="00CE0CD0" w:rsidRPr="00C80E8F" w:rsidRDefault="00CE0CD0" w:rsidP="001802CB">
            <w:pPr>
              <w:pStyle w:val="Normal6a"/>
            </w:pPr>
            <w:r w:rsidRPr="00C80E8F">
              <w:lastRenderedPageBreak/>
              <w:t>(49)</w:t>
            </w:r>
            <w:r w:rsidRPr="00C80E8F">
              <w:tab/>
              <w:t xml:space="preserve">Para satisfazer as necessidades económicas e ambientais e as necessidades societais mais gerais, as novas variedades de géneros ou espécies </w:t>
            </w:r>
            <w:r w:rsidRPr="00C80E8F">
              <w:rPr>
                <w:b/>
                <w:i/>
              </w:rPr>
              <w:t>de culturas agrícolas, com exceção dos produtos hortícolas, a produzir e comercializar apenas como sementes ou material de pré</w:t>
            </w:r>
            <w:r w:rsidR="009B3DB8" w:rsidRPr="00C80E8F">
              <w:rPr>
                <w:b/>
                <w:i/>
              </w:rPr>
              <w:noBreakHyphen/>
            </w:r>
            <w:r w:rsidRPr="00C80E8F">
              <w:rPr>
                <w:b/>
                <w:i/>
              </w:rPr>
              <w:t>base, de base ou certificados,</w:t>
            </w:r>
            <w:r w:rsidRPr="00C80E8F">
              <w:t xml:space="preserve"> devem apresentar uma melhoria em comparação com as outras variedades do mesmo género ou espécie registado no mesmo registo nacional de variedades, no que diz respeito a determinados aspetos. Nos referidos </w:t>
            </w:r>
            <w:r w:rsidRPr="00C80E8F">
              <w:lastRenderedPageBreak/>
              <w:t>aspetos incluem</w:t>
            </w:r>
            <w:r w:rsidR="009B3DB8" w:rsidRPr="00C80E8F">
              <w:noBreakHyphen/>
            </w:r>
            <w:r w:rsidRPr="00C80E8F">
              <w:t xml:space="preserve">se o rendimento, incluindo a estabilidade do rendimento e o rendimento em condições de baixo consumo; Tolerância/resistência ao stress biótico, incluindo doenças dos vegetais causadas por nemátodes, fungos, bactérias, vírus, insetos e outras pragas; Tolerância/resistência ao stress abiótico, incluindo a adaptação às alterações climáticas; Utilização mais eficiente dos recursos naturais, tais como a água e os nutrientes; Redução da necessidade de agentes externos, tais como os produtos fitofarmacêuticos e adubos. Características que reforcem a sustentabilidade do armazenamento, da transformação e da distribuição; e as características de qualidade ou nutricionais («valor em termos de cultivo e utilização»). Para decidir quanto ao registo de variedades e proporcionar flexibilidade suficiente para registar as variedades com as características mais desejáveis, importa ter em conta estes aspetos para uma determinada variedade no seu conjunto. </w:t>
            </w:r>
            <w:r w:rsidRPr="00C80E8F">
              <w:rPr>
                <w:b/>
                <w:i/>
              </w:rPr>
              <w:t>A fim de garantir que estas variedades possam contribuir para uma produção agrícola mais sustentável, o seu exame do valor em termos de cultivo e utilização deve ser efetuado em condições biológicas ou, quando as autoridades competentes não puderem efetuar um exame em condições biológicas, em condições de baixo consumo.</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106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49</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(49)</w:t>
            </w:r>
            <w:r w:rsidRPr="00C80E8F">
              <w:tab/>
              <w:t xml:space="preserve">Para contribuir para a </w:t>
            </w:r>
            <w:r w:rsidRPr="00C80E8F">
              <w:lastRenderedPageBreak/>
              <w:t>sustentabilidade da produção agrícola e satisfazer as necessidades económicas e ambientais e as necessidades societais mais gerais, as novas variedades de todos os géneros ou espécies devem apresentar uma melhoria em comparação com as outras variedades do mesmo género ou espécie registado no mesmo registo nacional de variedades, no que diz respeito a determinados aspetos. Nos referidos aspetos incluem</w:t>
            </w:r>
            <w:r w:rsidR="009B3DB8" w:rsidRPr="00C80E8F">
              <w:noBreakHyphen/>
            </w:r>
            <w:r w:rsidRPr="00C80E8F">
              <w:t>se o rendimento, incluindo a estabilidade do rendimento e o rendimento em condições de baixo consumo; Tolerância/resistência ao stress biótico, incluindo doenças dos vegetais causadas por nemátodes, fungos, bactérias, vírus, insetos e outras pragas; Tolerância/resistência ao stress abiótico, incluindo a adaptação às alterações climáticas; Utilização mais eficiente dos recursos naturais, tais como a água e os nutrientes; Redução da necessidade de agentes externos, tais como os produtos fitofarmacêuticos e adubos. Características que reforcem a sustentabilidade do armazenamento, da transformação e da distribuição; e as características de qualidade ou nutricionais («valor em termos de cultivo e utilização sustentáveis»). Para decidir quanto ao registo de variedades e proporcionar flexibilidade suficiente para registar as variedades com as características mais desejáveis, importa ter em conta estes aspetos para uma determinada variedade no seu conjunto.</w:t>
            </w:r>
          </w:p>
        </w:tc>
        <w:tc>
          <w:tcPr>
            <w:tcW w:w="4876" w:type="dxa"/>
          </w:tcPr>
          <w:p w:rsidR="00CE0CD0" w:rsidRPr="00C80E8F" w:rsidRDefault="00CE0CD0" w:rsidP="001802CB">
            <w:pPr>
              <w:pStyle w:val="Normal6a"/>
            </w:pPr>
            <w:r w:rsidRPr="00C80E8F">
              <w:lastRenderedPageBreak/>
              <w:t>(49)</w:t>
            </w:r>
            <w:r w:rsidRPr="00C80E8F">
              <w:tab/>
              <w:t xml:space="preserve">Para contribuir para a </w:t>
            </w:r>
            <w:r w:rsidRPr="00C80E8F">
              <w:lastRenderedPageBreak/>
              <w:t xml:space="preserve">sustentabilidade da produção agrícola e satisfazer as necessidades económicas e ambientais e as necessidades societais mais gerais, as novas variedades de todos os géneros ou espécies devem apresentar uma melhoria em comparação com as outras variedades do mesmo género ou espécie registado no mesmo registo nacional de variedades, no que diz respeito a determinados aspetos </w:t>
            </w:r>
            <w:r w:rsidRPr="00C80E8F">
              <w:rPr>
                <w:b/>
                <w:i/>
              </w:rPr>
              <w:t>agronómicos, de utilização e ambientais</w:t>
            </w:r>
            <w:r w:rsidRPr="00C80E8F">
              <w:t>. Nos referidos aspetos incluem</w:t>
            </w:r>
            <w:r w:rsidR="009B3DB8" w:rsidRPr="00C80E8F">
              <w:noBreakHyphen/>
            </w:r>
            <w:r w:rsidRPr="00C80E8F">
              <w:t>se o rendimento, incluindo a estabilidade do rendimento e o rendimento em condições de baixo consumo; Tolerância/resistência ao stress biótico, incluindo doenças dos vegetais causadas por nemátodes, fungos, bactérias, vírus, insetos e outras pragas; Tolerância/resistência ao stress abiótico, incluindo a adaptação às alterações climáticas; Utilização mais eficiente dos recursos naturais, tais como a água e os nutrientes; Redução da necessidade de agentes externos, tais como os produtos fitofarmacêuticos e adubos. Características que reforcem a sustentabilidade do armazenamento, da transformação e da distribuição; e as características de qualidade</w:t>
            </w:r>
            <w:r w:rsidRPr="00C80E8F">
              <w:rPr>
                <w:b/>
                <w:i/>
              </w:rPr>
              <w:t>, tecnológicas</w:t>
            </w:r>
            <w:r w:rsidRPr="00C80E8F">
              <w:t xml:space="preserve"> ou nutricionais («valor em termos de cultivo e utilização sustentáveis»). Para decidir quanto ao registo de variedades e proporcionar flexibilidade suficiente para registar as variedades com as características mais desejáveis, importa ter em conta estes aspetos para uma determinada variedade no seu conjunto. </w:t>
            </w:r>
            <w:r w:rsidRPr="00C80E8F">
              <w:rPr>
                <w:b/>
                <w:i/>
              </w:rPr>
              <w:t>Tendo em conta os recursos significativos e a preparação necessária para este exame, para algumas espécies este deveria ser efetuado de forma voluntária. Nos casos em que o exame é uma condição obrigatória para aceder ao registo, esse exame deve ser efetuado apenas pela autoridade competente.</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lastRenderedPageBreak/>
        <w:t>&lt;Amend&gt;</w:t>
      </w:r>
      <w:r w:rsidRPr="00C80E8F">
        <w:t>Alteração</w:t>
      </w:r>
      <w:r w:rsidRPr="00C80E8F">
        <w:tab/>
      </w:r>
      <w:r w:rsidRPr="00C80E8F">
        <w:tab/>
      </w:r>
      <w:r w:rsidRPr="00C80E8F">
        <w:rPr>
          <w:rStyle w:val="HideTWBExt"/>
        </w:rPr>
        <w:t>&lt;NumAm&gt;</w:t>
      </w:r>
      <w:r w:rsidRPr="00C80E8F">
        <w:t>107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Irène Tolleret</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49</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(49)</w:t>
            </w:r>
            <w:r w:rsidRPr="00C80E8F">
              <w:tab/>
              <w:t>Para contribuir para a sustentabilidade da produção agrícola e satisfazer as necessidades económicas e ambientais e as necessidades societais mais gerais, as novas variedades de todos os géneros ou espécies devem apresentar uma melhoria em comparação com as outras variedades do mesmo género ou espécie registado no mesmo registo nacional de variedades, no que diz respeito a determinados aspetos. Nos referidos aspetos incluem</w:t>
            </w:r>
            <w:r w:rsidR="009B3DB8" w:rsidRPr="00C80E8F">
              <w:noBreakHyphen/>
            </w:r>
            <w:r w:rsidRPr="00C80E8F">
              <w:t xml:space="preserve">se o rendimento, incluindo a estabilidade do rendimento e o rendimento em condições de baixo consumo; Tolerância/resistência ao stress biótico, incluindo doenças dos vegetais causadas por nemátodes, fungos, bactérias, vírus, insetos e outras pragas; Tolerância/resistência ao stress abiótico, incluindo a adaptação às alterações climáticas; Utilização mais eficiente dos recursos naturais, tais como a água e os nutrientes; Redução da necessidade de agentes externos, tais como os produtos fitofarmacêuticos e adubos. Características que reforcem a sustentabilidade do armazenamento, da transformação </w:t>
            </w:r>
            <w:r w:rsidRPr="00C80E8F">
              <w:rPr>
                <w:b/>
                <w:i/>
              </w:rPr>
              <w:t>e</w:t>
            </w:r>
            <w:r w:rsidRPr="00C80E8F">
              <w:t xml:space="preserve"> da distribuição</w:t>
            </w:r>
            <w:r w:rsidRPr="00C80E8F">
              <w:rPr>
                <w:b/>
                <w:i/>
              </w:rPr>
              <w:t>;</w:t>
            </w:r>
            <w:r w:rsidRPr="00C80E8F">
              <w:t xml:space="preserve"> e as características de qualidade ou nutricionais («valor em termos de cultivo e utilização sustentáveis»). Para decidir quanto ao registo de variedades e proporcionar flexibilidade suficiente para registar as variedades com as características mais desejáveis, importa ter em conta estes aspetos para uma determinada variedade no seu conjunto.</w:t>
            </w:r>
          </w:p>
        </w:tc>
        <w:tc>
          <w:tcPr>
            <w:tcW w:w="4876" w:type="dxa"/>
          </w:tcPr>
          <w:p w:rsidR="00CE0CD0" w:rsidRPr="00C80E8F" w:rsidRDefault="00CE0CD0" w:rsidP="001802CB">
            <w:pPr>
              <w:pStyle w:val="Normal6a"/>
            </w:pPr>
            <w:r w:rsidRPr="00C80E8F">
              <w:t>(49)</w:t>
            </w:r>
            <w:r w:rsidRPr="00C80E8F">
              <w:tab/>
              <w:t>Para contribuir para a sustentabilidade da produção agrícola e satisfazer as necessidades económicas e ambientais e as necessidades societais mais gerais, as novas variedades de todos os géneros ou espécies devem apresentar uma melhoria em comparação com as outras variedades do mesmo género ou espécie registado no mesmo registo nacional de variedades, no que diz respeito a determinados aspetos. Nos referidos aspetos incluem</w:t>
            </w:r>
            <w:r w:rsidR="009B3DB8" w:rsidRPr="00C80E8F">
              <w:noBreakHyphen/>
            </w:r>
            <w:r w:rsidRPr="00C80E8F">
              <w:t xml:space="preserve">se o rendimento, incluindo a estabilidade do rendimento e o rendimento em condições de baixo consumo; Tolerância/resistência ao stress biótico, incluindo doenças dos vegetais causadas por nemátodes, fungos, bactérias, vírus, insetos e outras pragas; Tolerância/resistência ao stress abiótico, incluindo a adaptação às alterações climáticas; Utilização mais eficiente dos recursos naturais, tais como a água e os nutrientes; Redução da necessidade de agentes externos, tais como os produtos fitofarmacêuticos e adubos. Características que reforcem a sustentabilidade </w:t>
            </w:r>
            <w:r w:rsidRPr="00C80E8F">
              <w:rPr>
                <w:b/>
                <w:i/>
              </w:rPr>
              <w:t>do cultivo, da colheita,</w:t>
            </w:r>
            <w:r w:rsidRPr="00C80E8F">
              <w:t xml:space="preserve"> do armazenamento, da transformação</w:t>
            </w:r>
            <w:r w:rsidRPr="00C80E8F">
              <w:rPr>
                <w:b/>
                <w:i/>
              </w:rPr>
              <w:t>,</w:t>
            </w:r>
            <w:r w:rsidRPr="00C80E8F">
              <w:t xml:space="preserve"> da distribuição </w:t>
            </w:r>
            <w:r w:rsidRPr="00C80E8F">
              <w:rPr>
                <w:b/>
                <w:i/>
              </w:rPr>
              <w:t>e utilização,</w:t>
            </w:r>
            <w:r w:rsidRPr="00C80E8F">
              <w:t xml:space="preserve"> e as características de qualidade ou nutricionais («valor em termos de cultivo e utilização sustentáveis»). Para decidir quanto ao registo de variedades e proporcionar flexibilidade suficiente para registar as variedades com as características mais desejáveis, importa ter em conta estes aspetos para uma determinada variedade no seu conjunto.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lastRenderedPageBreak/>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108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50</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(50)</w:t>
            </w:r>
            <w:r w:rsidRPr="00C80E8F">
              <w:tab/>
              <w:t xml:space="preserve">Uma vez que as variedades biológicas adequadas à produção biológica na aceção do artigo 3.º do Regulamento (UE) 2018/848 se caracterizam por um elevado nível de diversidade genética e fenotípica entre as unidades reprodutivas individuais, importa que o seu registo esteja sujeito a uma DHE ajustada, sobretudo no que diz respeito aos requisitos relativos à homogeneidade. Além disso, para que essas variedades sejam mais adaptadas às necessidades específicas da produção biológica, o seu exame do valor em termos de cultivo e utilização </w:t>
            </w:r>
            <w:r w:rsidRPr="00C80E8F">
              <w:rPr>
                <w:b/>
                <w:i/>
              </w:rPr>
              <w:t>sustentáveis</w:t>
            </w:r>
            <w:r w:rsidRPr="00C80E8F">
              <w:t xml:space="preserve"> deve ser efetuado em condições biológicas.</w:t>
            </w:r>
          </w:p>
        </w:tc>
        <w:tc>
          <w:tcPr>
            <w:tcW w:w="4876" w:type="dxa"/>
          </w:tcPr>
          <w:p w:rsidR="00CE0CD0" w:rsidRPr="00C80E8F" w:rsidRDefault="00CE0CD0" w:rsidP="001802CB">
            <w:pPr>
              <w:pStyle w:val="Normal6a"/>
            </w:pPr>
            <w:r w:rsidRPr="00C80E8F">
              <w:t>(50)</w:t>
            </w:r>
            <w:r w:rsidRPr="00C80E8F">
              <w:tab/>
              <w:t>Uma vez que as variedades biológicas adequadas à produção biológica na aceção do artigo 3.º do Regulamento (UE) 2018/848 se caracterizam por um elevado nível de diversidade genética e fenotípica entre as unidades reprodutivas individuais, importa que o seu registo esteja sujeito a uma DHE ajustada, sobretudo no que diz respeito aos requisitos relativos à homogeneidade. Além disso, para que essas variedades sejam mais adaptadas às necessidades específicas da produção biológica, o seu exame do valor em termos de cultivo e utilização deve ser efetuado em condições biológicas.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109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55</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(55)</w:t>
            </w:r>
            <w:r w:rsidRPr="00C80E8F">
              <w:tab/>
            </w:r>
            <w:r w:rsidRPr="00C80E8F">
              <w:rPr>
                <w:b/>
                <w:i/>
              </w:rPr>
              <w:t xml:space="preserve">No entanto, deve existir a possibilidade de realizar o exame técnico do valor satisfatório em termos de cultivo e utilização sustentáveis de uma variedade nas instalações do requerente e sob a supervisão oficial da autoridade competente. Esta possibilidade é necessária para aliviar os encargos </w:t>
            </w:r>
            <w:r w:rsidRPr="00C80E8F">
              <w:rPr>
                <w:b/>
                <w:i/>
              </w:rPr>
              <w:lastRenderedPageBreak/>
              <w:t>administrativos, assegurar a disponibilidade de instalações de testagem e reduzir os custos para as autoridades competentes. No entanto, a autoridade competente deve ser responsável pelas disposições relativas aos testes. Além disso, os operadores profissionais envolvidos no melhoramento de novas variedades, e com base na sua cooperação com as autoridades competentes, revelaram</w:t>
            </w:r>
            <w:r w:rsidR="009B3DB8" w:rsidRPr="00C80E8F">
              <w:rPr>
                <w:b/>
                <w:i/>
              </w:rPr>
              <w:noBreakHyphen/>
            </w:r>
            <w:r w:rsidRPr="00C80E8F">
              <w:rPr>
                <w:b/>
                <w:i/>
              </w:rPr>
              <w:t>se qualificados para realizar esses exames, na medida em que possuem as respetivas competências, conhecimentos e recursos adequados.</w:t>
            </w:r>
          </w:p>
        </w:tc>
        <w:tc>
          <w:tcPr>
            <w:tcW w:w="4876" w:type="dxa"/>
          </w:tcPr>
          <w:p w:rsidR="00CE0CD0" w:rsidRPr="00C80E8F" w:rsidRDefault="00CE0CD0" w:rsidP="001802CB">
            <w:pPr>
              <w:pStyle w:val="Normal6a"/>
            </w:pPr>
            <w:r w:rsidRPr="00C80E8F">
              <w:rPr>
                <w:b/>
                <w:i/>
              </w:rPr>
              <w:lastRenderedPageBreak/>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110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55</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(55)</w:t>
            </w:r>
            <w:r w:rsidRPr="00C80E8F">
              <w:tab/>
            </w:r>
            <w:r w:rsidRPr="00C80E8F">
              <w:rPr>
                <w:b/>
                <w:i/>
              </w:rPr>
              <w:t>No entanto,</w:t>
            </w:r>
            <w:r w:rsidRPr="00C80E8F">
              <w:t xml:space="preserve"> deve existir a possibilidade de realizar o exame técnico do valor satisfatório em termos de cultivo e utilização sustentáveis de uma variedade nas instalações do requerente e sob a supervisão oficial da autoridade competente</w:t>
            </w:r>
            <w:r w:rsidRPr="00C80E8F">
              <w:rPr>
                <w:b/>
                <w:i/>
              </w:rPr>
              <w:t>. Esta possibilidade é necessária para</w:t>
            </w:r>
            <w:r w:rsidRPr="00C80E8F">
              <w:t xml:space="preserve"> aliviar os encargos administrativos, assegurar a disponibilidade de instalações de testagem e reduzir os custos para as autoridades competentes. No entanto, a autoridade competente deve ser responsável pelas disposições relativas aos testes. Além disso, os operadores profissionais envolvidos no melhoramento de novas variedades, e com base na sua cooperação com as autoridades competentes, revelaram</w:t>
            </w:r>
            <w:r w:rsidR="009B3DB8" w:rsidRPr="00C80E8F">
              <w:noBreakHyphen/>
            </w:r>
            <w:r w:rsidRPr="00C80E8F">
              <w:t xml:space="preserve">se qualificados para realizar esses exames, na medida em que possuem as respetivas competências, conhecimentos </w:t>
            </w:r>
            <w:r w:rsidRPr="00C80E8F">
              <w:lastRenderedPageBreak/>
              <w:t>e recursos adequados.</w:t>
            </w:r>
          </w:p>
        </w:tc>
        <w:tc>
          <w:tcPr>
            <w:tcW w:w="4876" w:type="dxa"/>
          </w:tcPr>
          <w:p w:rsidR="00CE0CD0" w:rsidRPr="00C80E8F" w:rsidRDefault="00CE0CD0" w:rsidP="001802CB">
            <w:pPr>
              <w:pStyle w:val="Normal6a"/>
            </w:pPr>
            <w:r w:rsidRPr="00C80E8F">
              <w:lastRenderedPageBreak/>
              <w:t>(55)</w:t>
            </w:r>
            <w:r w:rsidRPr="00C80E8F">
              <w:tab/>
              <w:t xml:space="preserve">Deve existir a possibilidade de realizar o exame técnico do valor satisfatório em termos de cultivo e utilização sustentáveis de uma variedade nas instalações do requerente e sob a supervisão oficial da autoridade competente </w:t>
            </w:r>
            <w:r w:rsidRPr="00C80E8F">
              <w:rPr>
                <w:b/>
                <w:i/>
              </w:rPr>
              <w:t>no sistema voluntário. Tal poderia</w:t>
            </w:r>
            <w:r w:rsidRPr="00C80E8F">
              <w:t xml:space="preserve"> aliviar os encargos administrativos, assegurar a disponibilidade de instalações de testagem e reduzir os custos para as autoridades competentes. No entanto, a autoridade competente deve ser responsável pelas disposições relativas aos testes. Além disso, os operadores profissionais envolvidos no melhoramento de novas variedades, e com base na sua cooperação com as autoridades competentes, revelaram</w:t>
            </w:r>
            <w:r w:rsidR="009B3DB8" w:rsidRPr="00C80E8F">
              <w:noBreakHyphen/>
            </w:r>
            <w:r w:rsidRPr="00C80E8F">
              <w:t xml:space="preserve">se qualificados para realizar esses exames, na medida em que possuem as respetivas competências, conhecimentos </w:t>
            </w:r>
            <w:r w:rsidRPr="00C80E8F">
              <w:lastRenderedPageBreak/>
              <w:t>e recursos adequados.</w:t>
            </w:r>
            <w:r w:rsidRPr="00C80E8F">
              <w:rPr>
                <w:b/>
                <w:i/>
              </w:rPr>
              <w:t> No entanto, nos casos em que o exame é uma condição obrigatória para aceder ao registo, esse exame deve ser efetuado apenas pela autoridade competente.</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111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56</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(56)</w:t>
            </w:r>
            <w:r w:rsidRPr="00C80E8F">
              <w:tab/>
              <w:t xml:space="preserve">A fim de garantir a credibilidade e a elevada qualidade dos exames relativos à distinção, homogeneidade e estabilidade, as instalações das autoridades competentes em que estes se realizam devem ser auditadas pelo Instituto Comunitário das Variedades Vegetais («ICVV»). As instalações dos requerentes em que o exame do valor satisfatório em termos de cultivo e utilização </w:t>
            </w:r>
            <w:r w:rsidRPr="00C80E8F">
              <w:rPr>
                <w:b/>
                <w:i/>
              </w:rPr>
              <w:t>sustentáveis</w:t>
            </w:r>
            <w:r w:rsidRPr="00C80E8F">
              <w:t xml:space="preserve"> se realiza sob controlo oficial devem ser auditadas pelas respetivas autoridades competentes, a fim de assegurar o cumprimento dos requisitos aplicáveis.</w:t>
            </w:r>
          </w:p>
        </w:tc>
        <w:tc>
          <w:tcPr>
            <w:tcW w:w="4876" w:type="dxa"/>
          </w:tcPr>
          <w:p w:rsidR="00CE0CD0" w:rsidRPr="00C80E8F" w:rsidRDefault="00CE0CD0" w:rsidP="001802CB">
            <w:pPr>
              <w:pStyle w:val="Normal6a"/>
            </w:pPr>
            <w:r w:rsidRPr="00C80E8F">
              <w:t>(56)</w:t>
            </w:r>
            <w:r w:rsidRPr="00C80E8F">
              <w:tab/>
              <w:t>A fim de garantir a credibilidade e a elevada qualidade dos exames relativos à distinção, homogeneidade e estabilidade, as instalações das autoridades competentes em que estes se realizam devem ser auditadas pelo Instituto Comunitário das Variedades Vegetais («ICVV»). As instalações dos requerentes em que o exame do valor satisfatório em termos de cultivo e utilização se realiza sob controlo oficial devem ser auditadas pelas respetivas autoridades competentes, a fim de assegurar o cumprimento dos requisitos aplicáveis.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112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57</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(57)</w:t>
            </w:r>
            <w:r w:rsidRPr="00C80E8F">
              <w:tab/>
              <w:t xml:space="preserve">O período de registo de uma variedade deve ser de 10 anos, a fim de </w:t>
            </w:r>
            <w:r w:rsidRPr="00C80E8F">
              <w:lastRenderedPageBreak/>
              <w:t>incentivar a inovação no setor do melhoramento, a retirada do mercado de variedades antigas e a sua substituição por novas variedades. No entanto, esse período deve ser de 30 anos para as variedades de géneros ou espécies de fruteiras e vinha, devido ao tempo mais alargado necessário para a conclusão do ciclo produtivo desses géneros ou espécies.</w:t>
            </w:r>
          </w:p>
        </w:tc>
        <w:tc>
          <w:tcPr>
            <w:tcW w:w="4876" w:type="dxa"/>
          </w:tcPr>
          <w:p w:rsidR="00CE0CD0" w:rsidRPr="00C80E8F" w:rsidRDefault="00CE0CD0" w:rsidP="001802CB">
            <w:pPr>
              <w:pStyle w:val="Normal6a"/>
            </w:pPr>
            <w:r w:rsidRPr="00C80E8F">
              <w:lastRenderedPageBreak/>
              <w:t>(57)</w:t>
            </w:r>
            <w:r w:rsidRPr="00C80E8F">
              <w:tab/>
              <w:t xml:space="preserve">O período de registo de uma variedade deve ser de 10 anos, a fim de </w:t>
            </w:r>
            <w:r w:rsidRPr="00C80E8F">
              <w:lastRenderedPageBreak/>
              <w:t xml:space="preserve">incentivar a inovação no setor do melhoramento, a retirada do mercado de variedades antigas e a sua substituição por novas variedades. No entanto, esse período deve ser de 30 anos para </w:t>
            </w:r>
            <w:r w:rsidRPr="00C80E8F">
              <w:rPr>
                <w:b/>
                <w:i/>
              </w:rPr>
              <w:t>as variedades de conservação e para</w:t>
            </w:r>
            <w:r w:rsidRPr="00C80E8F">
              <w:t xml:space="preserve"> as variedades de géneros ou espécies de fruteiras e vinha, devido ao tempo mais alargado necessário para a conclusão do ciclo produtivo desses géneros ou espécies.</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113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Irène Tolleret</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60</w:t>
      </w:r>
      <w:r w:rsidR="009B3DB8" w:rsidRPr="00C80E8F">
        <w:noBreakHyphen/>
      </w:r>
      <w:r w:rsidRPr="00C80E8F">
        <w:t>A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(60</w:t>
            </w:r>
            <w:r w:rsidR="009B3DB8" w:rsidRPr="00C80E8F">
              <w:rPr>
                <w:b/>
                <w:i/>
              </w:rPr>
              <w:noBreakHyphen/>
            </w:r>
            <w:r w:rsidRPr="00C80E8F">
              <w:rPr>
                <w:b/>
                <w:i/>
              </w:rPr>
              <w:t>A)</w:t>
            </w:r>
            <w:r w:rsidRPr="00C80E8F">
              <w:tab/>
            </w:r>
            <w:r w:rsidRPr="00C80E8F">
              <w:rPr>
                <w:b/>
                <w:i/>
              </w:rPr>
              <w:t>Algumas variedades cultivadas convencionalmente já estão ligadas a patentes e, no futuro, a nova legislação da UE sobre novas técnicas genómicas pode desencadear uma proliferação de variedades com características patenteadas. Neste contexto, é conveniente que o presente regulamento proporcione mais transparência, indicando nos registos nacionais e da União a presença de qualquer patente abrangida por variedades, para que os criadores e os agricultores possam fazer escolhas informadas.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114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Irène Tolleret</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64</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lastRenderedPageBreak/>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(64)</w:t>
            </w:r>
            <w:r w:rsidRPr="00C80E8F">
              <w:tab/>
            </w:r>
            <w:r w:rsidRPr="00C80E8F">
              <w:rPr>
                <w:b/>
                <w:i/>
              </w:rPr>
              <w:t>O Regulamento (UE) 2018/848 deve ser alterado a fim de alinhar as definições de «material de reprodução vegetal» e «material heterogéneo» com as definições previstas no presente regulamento. Além disso, por razões de clareza jurídica, o poder da Comissão de adotar disposições específicas relativas à comercialização de MRV de material biológico heterogéneo deve ser excluído do Regulamento (UE) 2018/848, uma vez que todas as regras relativas à produção e à comercialização de MRV devem ser estabelecidas no presente regulamento.</w:t>
            </w:r>
          </w:p>
        </w:tc>
        <w:tc>
          <w:tcPr>
            <w:tcW w:w="4876" w:type="dxa"/>
          </w:tcPr>
          <w:p w:rsidR="00CE0CD0" w:rsidRPr="00C80E8F" w:rsidRDefault="00CE0CD0" w:rsidP="001802CB">
            <w:pPr>
              <w:pStyle w:val="Normal6a"/>
            </w:pPr>
            <w:r w:rsidRPr="00C80E8F">
              <w:rPr>
                <w:b/>
                <w:i/>
              </w:rPr>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As regras já estabelecidas no regulamento relativo à produção biológica só devem ser revistas no âmbito desse regulamento.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115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Luke Ming Flanagan</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{The Left}</w:t>
      </w:r>
      <w:r w:rsidRPr="00C80E8F">
        <w:t>em nome do Grupo The Left</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64</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(64)</w:t>
            </w:r>
            <w:r w:rsidRPr="00C80E8F">
              <w:tab/>
            </w:r>
            <w:r w:rsidRPr="00C80E8F">
              <w:rPr>
                <w:b/>
                <w:i/>
              </w:rPr>
              <w:t xml:space="preserve">O Regulamento (UE) 2018/848 deve ser alterado a fim de alinhar as definições de «material de reprodução vegetal» e «material heterogéneo» com as definições previstas no presente regulamento. Além disso, por razões de clareza jurídica, o poder da Comissão de adotar disposições específicas relativas à comercialização de MRV de material biológico heterogéneo deve ser excluído do Regulamento (UE) 2018/848, uma vez que todas as regras relativas à produção e à comercialização de MRV devem ser </w:t>
            </w:r>
            <w:r w:rsidRPr="00C80E8F">
              <w:rPr>
                <w:b/>
                <w:i/>
              </w:rPr>
              <w:lastRenderedPageBreak/>
              <w:t>estabelecidas no presente regulamento.</w:t>
            </w:r>
          </w:p>
        </w:tc>
        <w:tc>
          <w:tcPr>
            <w:tcW w:w="4876" w:type="dxa"/>
          </w:tcPr>
          <w:p w:rsidR="00CE0CD0" w:rsidRPr="00C80E8F" w:rsidRDefault="00CE0CD0" w:rsidP="001802CB">
            <w:pPr>
              <w:pStyle w:val="Normal6a"/>
            </w:pPr>
            <w:r w:rsidRPr="00C80E8F">
              <w:rPr>
                <w:b/>
                <w:i/>
              </w:rPr>
              <w:lastRenderedPageBreak/>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116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64</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(64)</w:t>
            </w:r>
            <w:r w:rsidRPr="00C80E8F">
              <w:tab/>
            </w:r>
            <w:r w:rsidRPr="00C80E8F">
              <w:rPr>
                <w:b/>
                <w:i/>
              </w:rPr>
              <w:t>O Regulamento (UE) 2018/848 deve ser alterado a fim de alinhar as definições de «material de reprodução vegetal» e «material heterogéneo» com as definições previstas no presente regulamento. Além disso, por razões de clareza jurídica, o poder da Comissão de adotar disposições específicas relativas à comercialização de MRV de material biológico heterogéneo deve ser excluído do Regulamento (UE) 2018/848, uma vez que todas as regras relativas à produção e à comercialização de MRV devem ser estabelecidas no presente regulamento.</w:t>
            </w:r>
          </w:p>
        </w:tc>
        <w:tc>
          <w:tcPr>
            <w:tcW w:w="4876" w:type="dxa"/>
          </w:tcPr>
          <w:p w:rsidR="00CE0CD0" w:rsidRPr="00C80E8F" w:rsidRDefault="00CE0CD0" w:rsidP="001802CB">
            <w:pPr>
              <w:pStyle w:val="Normal6a"/>
            </w:pPr>
            <w:r w:rsidRPr="00C80E8F">
              <w:rPr>
                <w:b/>
                <w:i/>
              </w:rPr>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117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64</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(64)</w:t>
            </w:r>
            <w:r w:rsidRPr="00C80E8F">
              <w:tab/>
              <w:t xml:space="preserve">O Regulamento (UE) 2018/848 deve ser alterado a fim de alinhar </w:t>
            </w:r>
            <w:r w:rsidRPr="00C80E8F">
              <w:rPr>
                <w:b/>
                <w:i/>
              </w:rPr>
              <w:t>as definições</w:t>
            </w:r>
            <w:r w:rsidRPr="00C80E8F">
              <w:t xml:space="preserve"> de «material de reprodução vegetal» </w:t>
            </w:r>
            <w:r w:rsidRPr="00C80E8F">
              <w:rPr>
                <w:b/>
                <w:i/>
              </w:rPr>
              <w:t>e «material heterogéneo»</w:t>
            </w:r>
            <w:r w:rsidRPr="00C80E8F">
              <w:t xml:space="preserve"> com </w:t>
            </w:r>
            <w:r w:rsidRPr="00C80E8F">
              <w:rPr>
                <w:b/>
                <w:i/>
              </w:rPr>
              <w:t>as definições previstas</w:t>
            </w:r>
            <w:r w:rsidRPr="00C80E8F">
              <w:t xml:space="preserve"> no presente regulamento. </w:t>
            </w:r>
            <w:r w:rsidRPr="00C80E8F">
              <w:rPr>
                <w:b/>
                <w:i/>
              </w:rPr>
              <w:t xml:space="preserve">Além disso, por razões de clareza jurídica, o poder da Comissão de </w:t>
            </w:r>
            <w:r w:rsidRPr="00C80E8F">
              <w:rPr>
                <w:b/>
                <w:i/>
              </w:rPr>
              <w:lastRenderedPageBreak/>
              <w:t>adotar disposições específicas relativas à comercialização de MRV de material biológico heterogéneo deve ser excluído do Regulamento (UE) 2018/848, uma vez que todas as regras relativas à produção e à comercialização de MRV devem ser estabelecidas no presente regulamento.</w:t>
            </w:r>
          </w:p>
        </w:tc>
        <w:tc>
          <w:tcPr>
            <w:tcW w:w="4876" w:type="dxa"/>
          </w:tcPr>
          <w:p w:rsidR="00CE0CD0" w:rsidRPr="00C80E8F" w:rsidRDefault="00CE0CD0" w:rsidP="001802CB">
            <w:pPr>
              <w:pStyle w:val="Normal6a"/>
            </w:pPr>
            <w:r w:rsidRPr="00C80E8F">
              <w:lastRenderedPageBreak/>
              <w:t>(64)</w:t>
            </w:r>
            <w:r w:rsidRPr="00C80E8F">
              <w:tab/>
              <w:t xml:space="preserve">O Regulamento (UE) 2018/848 deve ser alterado a fim de alinhar </w:t>
            </w:r>
            <w:r w:rsidRPr="00C80E8F">
              <w:rPr>
                <w:b/>
                <w:i/>
              </w:rPr>
              <w:t>a definição</w:t>
            </w:r>
            <w:r w:rsidRPr="00C80E8F">
              <w:t xml:space="preserve"> de «material de </w:t>
            </w:r>
            <w:r w:rsidR="009B3DB8" w:rsidRPr="00C80E8F">
              <w:t>reprodução vegetal»</w:t>
            </w:r>
            <w:r w:rsidRPr="00C80E8F">
              <w:t xml:space="preserve"> com </w:t>
            </w:r>
            <w:r w:rsidRPr="00C80E8F">
              <w:rPr>
                <w:b/>
                <w:i/>
              </w:rPr>
              <w:t>a definição prevista</w:t>
            </w:r>
            <w:r w:rsidRPr="00C80E8F">
              <w:t xml:space="preserve"> no presente regulamento. </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118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70</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(70)</w:t>
            </w:r>
            <w:r w:rsidRPr="00C80E8F">
              <w:tab/>
              <w:t xml:space="preserve">A fim de adaptar os testes e os requisitos relativos ao valor agronómico e de utilização </w:t>
            </w:r>
            <w:r w:rsidRPr="00C80E8F">
              <w:rPr>
                <w:b/>
                <w:i/>
              </w:rPr>
              <w:t>sustentável</w:t>
            </w:r>
            <w:r w:rsidRPr="00C80E8F">
              <w:t xml:space="preserve"> ao potencial progresso técnico e científico, bem como ao eventual desenvolvimento de normas internacionais, deve ser delegado na Comissão o poder de adotar atos nos termos do artigo 290.º do TFUE no que diz respeito a completar o presente regulamento com determinados elementos. Estes consistem nas metodologias necessárias para os ensaios em cultura a realizar com vista a avaliar e adotar novos requisitos relativos ao valor agronómico e de utilização </w:t>
            </w:r>
            <w:r w:rsidRPr="00C80E8F">
              <w:rPr>
                <w:b/>
                <w:i/>
              </w:rPr>
              <w:t>sustentável</w:t>
            </w:r>
            <w:r w:rsidRPr="00C80E8F">
              <w:t xml:space="preserve"> para determinados géneros ou espécies.</w:t>
            </w:r>
          </w:p>
        </w:tc>
        <w:tc>
          <w:tcPr>
            <w:tcW w:w="4876" w:type="dxa"/>
          </w:tcPr>
          <w:p w:rsidR="00CE0CD0" w:rsidRPr="00C80E8F" w:rsidRDefault="00CE0CD0" w:rsidP="001802CB">
            <w:pPr>
              <w:pStyle w:val="Normal6a"/>
            </w:pPr>
            <w:r w:rsidRPr="00C80E8F">
              <w:t>(70)</w:t>
            </w:r>
            <w:r w:rsidRPr="00C80E8F">
              <w:tab/>
              <w:t>A fim de adaptar os testes e os requisitos relativos ao valor agronómico e de utilização ao potencial progresso técnico e científico, bem como ao eventual desenvolvimento de normas internacionais, deve ser delegado na Comissão o poder de adotar atos nos termos do artigo 290.º do TFUE no que diz respeito a completar o presente regulamento com determinados elementos. Estes consistem nas metodologias necessárias para os ensaios em cultura a realizar com vista a avaliar e adotar novos requisitos relativos ao valor agronómico e de utilização para determinados géneros ou espécies.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119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72</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lastRenderedPageBreak/>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(72)</w:t>
            </w:r>
            <w:r w:rsidRPr="00C80E8F">
              <w:tab/>
              <w:t>A fim de adaptar as disposições do presente regulamento relativas aos exames técnicos de variedades ao progresso técnico e científico e às necessidades práticas das autoridades competentes e dos operadores profissionais, e tendo em conta a experiência adquirida com a aplicação das respetivas regras, deve ser delegado na Comissão o poder de adotar atos nos termos do artigo 290.º do TFUE no que diz respeito a completar o presente regulamento estabelecendo as regras relativas à auditoria das instalações dos operadores profissionais para a realização de exames técnicos com vista à determinação do valor satisfatório em termos de cultivo e utilização</w:t>
            </w:r>
            <w:r w:rsidRPr="00C80E8F">
              <w:rPr>
                <w:b/>
                <w:i/>
              </w:rPr>
              <w:t xml:space="preserve"> sustentáveis</w:t>
            </w:r>
            <w:r w:rsidRPr="00C80E8F">
              <w:t>.</w:t>
            </w:r>
          </w:p>
        </w:tc>
        <w:tc>
          <w:tcPr>
            <w:tcW w:w="4876" w:type="dxa"/>
          </w:tcPr>
          <w:p w:rsidR="00CE0CD0" w:rsidRPr="00C80E8F" w:rsidRDefault="00CE0CD0" w:rsidP="001802CB">
            <w:pPr>
              <w:pStyle w:val="Normal6a"/>
            </w:pPr>
            <w:r w:rsidRPr="00C80E8F">
              <w:t>(72)</w:t>
            </w:r>
            <w:r w:rsidRPr="00C80E8F">
              <w:tab/>
              <w:t>A fim de adaptar as disposições do presente regulamento relativas aos exames técnicos de variedades ao progresso técnico e científico e às necessidades práticas das autoridades competentes e dos operadores profissionais, e tendo em conta a experiência adquirida com a aplicação das respetivas regras, deve ser delegado na Comissão o poder de adotar atos nos termos do artigo 290.º do TFUE no que diz respeito a completar o presente regulamento estabelecendo as regras relativas à auditoria das instalações dos operadores profissionais para a realização de exames técnicos com vista à determinação do valor satisfatório em termos de cultivo e utilização.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120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73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(73)</w:t>
            </w:r>
            <w:r w:rsidRPr="00C80E8F">
              <w:tab/>
              <w:t xml:space="preserve">A fim de adaptar as disposições do presente regulamento relativas ao exame para fins de valor agronómico e de utilização </w:t>
            </w:r>
            <w:r w:rsidRPr="00C80E8F">
              <w:rPr>
                <w:b/>
                <w:i/>
              </w:rPr>
              <w:t>sustentável</w:t>
            </w:r>
            <w:r w:rsidRPr="00C80E8F">
              <w:t xml:space="preserve"> ao progresso técnico ou científico e a quaisquer novas políticas ou regras da União em matéria de agricultura sustentável, deve ser delegado na Comissão o poder de adotar atos nos termos do artigo 290.º do TFUE no que diz respeito a completar o presente regulamento estabelecendo os requisitos mínimos para a realização desse exame, estabelecendo as metodologias para a avaliação das características examinadas, estabelecendo as normas para a avaliação e </w:t>
            </w:r>
            <w:r w:rsidRPr="00C80E8F">
              <w:lastRenderedPageBreak/>
              <w:t>a comunicação dos resultados desse exame e alterando as características examinadas.</w:t>
            </w:r>
          </w:p>
        </w:tc>
        <w:tc>
          <w:tcPr>
            <w:tcW w:w="4876" w:type="dxa"/>
          </w:tcPr>
          <w:p w:rsidR="00CE0CD0" w:rsidRPr="00C80E8F" w:rsidRDefault="00CE0CD0" w:rsidP="001802CB">
            <w:pPr>
              <w:pStyle w:val="Normal6a"/>
            </w:pPr>
            <w:r w:rsidRPr="00C80E8F">
              <w:lastRenderedPageBreak/>
              <w:t>(73)</w:t>
            </w:r>
            <w:r w:rsidRPr="00C80E8F">
              <w:tab/>
              <w:t xml:space="preserve">A fim de adaptar as disposições do presente regulamento relativas ao exame para fins de valor agronómico e de utilização ao progresso técnico ou científico e a quaisquer novas políticas ou regras da União em matéria de agricultura sustentável, deve ser delegado na Comissão o poder de adotar atos nos termos do artigo 290.º do TFUE no que diz respeito a completar o presente regulamento estabelecendo os requisitos mínimos para a realização desse exame, estabelecendo as metodologias para a avaliação das características examinadas, estabelecendo as normas para a avaliação e </w:t>
            </w:r>
            <w:r w:rsidRPr="00C80E8F">
              <w:lastRenderedPageBreak/>
              <w:t>a comunicação dos resultados desse exame e alterando as características examinadas.</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121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Daniel Buda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81</w:t>
      </w:r>
      <w:r w:rsidR="009B3DB8" w:rsidRPr="00C80E8F">
        <w:noBreakHyphen/>
      </w:r>
      <w:r w:rsidRPr="00C80E8F">
        <w:t>A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(81</w:t>
            </w:r>
            <w:r w:rsidR="009B3DB8" w:rsidRPr="00C80E8F">
              <w:rPr>
                <w:b/>
                <w:i/>
              </w:rPr>
              <w:noBreakHyphen/>
            </w:r>
            <w:r w:rsidRPr="00C80E8F">
              <w:rPr>
                <w:b/>
                <w:i/>
              </w:rPr>
              <w:t>A)</w:t>
            </w:r>
            <w:r w:rsidRPr="00C80E8F">
              <w:tab/>
            </w:r>
            <w:r w:rsidRPr="00C80E8F">
              <w:rPr>
                <w:b/>
                <w:i/>
              </w:rPr>
              <w:t>A Comissão deve identificar as fontes de financiamento a disponibilizar aos Estados</w:t>
            </w:r>
            <w:r w:rsidR="009B3DB8" w:rsidRPr="00C80E8F">
              <w:rPr>
                <w:b/>
                <w:i/>
              </w:rPr>
              <w:noBreakHyphen/>
            </w:r>
            <w:r w:rsidRPr="00C80E8F">
              <w:rPr>
                <w:b/>
                <w:i/>
              </w:rPr>
              <w:t>Membros com vista à criação de laboratórios especializados, oficiais e acreditados pela UE para a testagem de MRV, que efetuem esta avaliação com base em procedimentos específicos idênticos para todas as autoridades dos Estados</w:t>
            </w:r>
            <w:r w:rsidR="009B3DB8" w:rsidRPr="00C80E8F">
              <w:rPr>
                <w:b/>
                <w:i/>
              </w:rPr>
              <w:noBreakHyphen/>
            </w:r>
            <w:r w:rsidRPr="00C80E8F">
              <w:rPr>
                <w:b/>
                <w:i/>
              </w:rPr>
              <w:t>Membros.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{RO}</w:t>
      </w:r>
      <w:r w:rsidRPr="00C80E8F">
        <w:t>ro</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122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85</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(85)</w:t>
            </w:r>
            <w:r w:rsidRPr="00C80E8F">
              <w:tab/>
            </w:r>
            <w:r w:rsidRPr="00C80E8F">
              <w:rPr>
                <w:b/>
                <w:i/>
              </w:rPr>
              <w:t>A fim de assegurar condições uniformes para a execução do presente regulamento, deverão ser atribuídas à</w:t>
            </w:r>
            <w:r w:rsidRPr="00C80E8F">
              <w:t xml:space="preserve"> Comissão </w:t>
            </w:r>
            <w:r w:rsidRPr="00C80E8F">
              <w:rPr>
                <w:b/>
                <w:i/>
              </w:rPr>
              <w:t>competências de execução para decidir</w:t>
            </w:r>
            <w:r w:rsidRPr="00C80E8F">
              <w:t xml:space="preserve"> quanto à organização de experiências temporárias para procurar melhores alternativas ao âmbito de aplicação e a certas disposições do presente regulamento.</w:t>
            </w:r>
          </w:p>
        </w:tc>
        <w:tc>
          <w:tcPr>
            <w:tcW w:w="4876" w:type="dxa"/>
          </w:tcPr>
          <w:p w:rsidR="00CE0CD0" w:rsidRPr="00C80E8F" w:rsidRDefault="00CE0CD0" w:rsidP="001802CB">
            <w:pPr>
              <w:pStyle w:val="Normal6a"/>
            </w:pPr>
            <w:r w:rsidRPr="00C80E8F">
              <w:t>(85)</w:t>
            </w:r>
            <w:r w:rsidRPr="00C80E8F">
              <w:tab/>
            </w:r>
            <w:r w:rsidRPr="00C80E8F">
              <w:rPr>
                <w:b/>
                <w:i/>
              </w:rPr>
              <w:t>A</w:t>
            </w:r>
            <w:r w:rsidRPr="00C80E8F">
              <w:t xml:space="preserve"> Comissão </w:t>
            </w:r>
            <w:r w:rsidRPr="00C80E8F">
              <w:rPr>
                <w:b/>
                <w:i/>
              </w:rPr>
              <w:t>deve estar habilitada a adotar regras específicas</w:t>
            </w:r>
            <w:r w:rsidRPr="00C80E8F">
              <w:t xml:space="preserve"> quanto à organização de experiências temporárias para procurar melhores alternativas ao âmbito de aplicação e a certas disposições do presente regulamento.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lastRenderedPageBreak/>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123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Considerando 91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(91)</w:t>
            </w:r>
            <w:r w:rsidRPr="00C80E8F">
              <w:tab/>
              <w:t xml:space="preserve">O presente regulamento deve ser aplicável três anos após a sua entrada em vigor, a fim de permitir que as autoridades competentes e os operadores profissionais se adaptem às suas disposições, bem como para proporcionar o tempo necessário para a adoção dos respetivos atos delegados e de execução. As regras relativas ao valor satisfatório em termos de cultivo e utilização </w:t>
            </w:r>
            <w:r w:rsidRPr="00C80E8F">
              <w:rPr>
                <w:b/>
                <w:i/>
              </w:rPr>
              <w:t>sustentáveis</w:t>
            </w:r>
            <w:r w:rsidRPr="00C80E8F">
              <w:t xml:space="preserve"> das variedades dos produtos hortícolas e fruteiras devem, no entanto, aplicar</w:t>
            </w:r>
            <w:r w:rsidR="009B3DB8" w:rsidRPr="00C80E8F">
              <w:noBreakHyphen/>
            </w:r>
            <w:r w:rsidRPr="00C80E8F">
              <w:t>se cinco anos após a sua entrada em vigor. Este prazo suplementar é necessário para que as autoridades competentes e os operadores profissionais efetuem os preparativos necessários e realizem os primeiros testes nos campos cumprindo as novas regras,</w:t>
            </w:r>
          </w:p>
        </w:tc>
        <w:tc>
          <w:tcPr>
            <w:tcW w:w="4876" w:type="dxa"/>
          </w:tcPr>
          <w:p w:rsidR="00CE0CD0" w:rsidRPr="00C80E8F" w:rsidRDefault="00CE0CD0" w:rsidP="001802CB">
            <w:pPr>
              <w:pStyle w:val="Normal6a"/>
            </w:pPr>
            <w:r w:rsidRPr="00C80E8F">
              <w:t>(91)</w:t>
            </w:r>
            <w:r w:rsidRPr="00C80E8F">
              <w:tab/>
              <w:t>O presente regulamento deve ser aplicável três anos após a sua entrada em vigor, a fim de permitir que as autoridades competentes e os operadores profissionais se adaptem às suas disposições, bem como para proporcionar o tempo necessário para a adoção dos respetivos atos delegados e de execução. As regras relativas ao valor satisfatório em termos de cultivo e utilização das variedades dos produtos hortícolas e fruteiras devem, no entanto, aplicar</w:t>
            </w:r>
            <w:r w:rsidR="009B3DB8" w:rsidRPr="00C80E8F">
              <w:noBreakHyphen/>
            </w:r>
            <w:r w:rsidRPr="00C80E8F">
              <w:t>se cinco anos após a sua entrada em vigor. Este prazo suplementar é necessário para que as autoridades competentes e os operadores profissionais efetuem os preparativos necessários e realizem os primeiros testes nos campos cumprindo as novas regras,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124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O presente regulamento </w:t>
            </w:r>
            <w:r w:rsidRPr="00C80E8F">
              <w:rPr>
                <w:b/>
                <w:i/>
              </w:rPr>
              <w:t>estabelece regras relativas</w:t>
            </w:r>
            <w:r w:rsidRPr="00C80E8F">
              <w:t xml:space="preserve"> à produção </w:t>
            </w:r>
            <w:r w:rsidRPr="00C80E8F">
              <w:rPr>
                <w:b/>
                <w:i/>
              </w:rPr>
              <w:t>e</w:t>
            </w:r>
            <w:r w:rsidRPr="00C80E8F">
              <w:t xml:space="preserve"> comercialização na União de material de reprodução vegetal («MRV») e, em especial, requisitos relativos à produção de MRV nos campos e noutros locais, às categorias de material, à identidade e qualidade, à certificação, à </w:t>
            </w:r>
            <w:r w:rsidRPr="00C80E8F">
              <w:lastRenderedPageBreak/>
              <w:t>rotulagem, à embalagem, à importação, aos operadores profissionais e ao registo de variedades.</w:t>
            </w:r>
          </w:p>
        </w:tc>
        <w:tc>
          <w:tcPr>
            <w:tcW w:w="4876" w:type="dxa"/>
          </w:tcPr>
          <w:p w:rsidR="00CE0CD0" w:rsidRPr="00C80E8F" w:rsidRDefault="00CE0CD0" w:rsidP="001802CB">
            <w:pPr>
              <w:pStyle w:val="Normal6a"/>
            </w:pPr>
            <w:r w:rsidRPr="00C80E8F">
              <w:lastRenderedPageBreak/>
              <w:t xml:space="preserve">O presente regulamento </w:t>
            </w:r>
            <w:r w:rsidRPr="00C80E8F">
              <w:rPr>
                <w:b/>
                <w:i/>
              </w:rPr>
              <w:t>aplica</w:t>
            </w:r>
            <w:r w:rsidR="009B3DB8" w:rsidRPr="00C80E8F">
              <w:rPr>
                <w:b/>
                <w:i/>
              </w:rPr>
              <w:noBreakHyphen/>
            </w:r>
            <w:r w:rsidRPr="00C80E8F">
              <w:rPr>
                <w:b/>
                <w:i/>
              </w:rPr>
              <w:t>se</w:t>
            </w:r>
            <w:r w:rsidRPr="00C80E8F">
              <w:t xml:space="preserve"> à produção </w:t>
            </w:r>
            <w:r w:rsidRPr="00C80E8F">
              <w:rPr>
                <w:b/>
                <w:i/>
              </w:rPr>
              <w:t>para fins de comercialização e à</w:t>
            </w:r>
            <w:r w:rsidRPr="00C80E8F">
              <w:t xml:space="preserve"> comercialização na União de material de reprodução vegetal («MRV») e, em especial, requisitos relativos à produção de MRV nos campos e noutros locais, às categorias de material, à identidade e </w:t>
            </w:r>
            <w:r w:rsidRPr="00C80E8F">
              <w:lastRenderedPageBreak/>
              <w:t>qualidade, à certificação, à rotulagem, à embalagem, à importação, aos operadores profissionais e ao registo de variedades.</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125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 – parágrafo 2</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O presente regulamento estabelece igualmente regras relativas às condições de cultivo de determinadas variedades que possam ter efeitos agronómicos indesejáveis, incluindo o cultivo para fins que não a produção e comercialização de MRV e para a produção de géneros alimentícios, alimentos para animais e outros produtos.</w:t>
            </w:r>
          </w:p>
        </w:tc>
        <w:tc>
          <w:tcPr>
            <w:tcW w:w="4876" w:type="dxa"/>
          </w:tcPr>
          <w:p w:rsidR="00CE0CD0" w:rsidRPr="00C80E8F" w:rsidRDefault="00CE0CD0" w:rsidP="001802CB">
            <w:pPr>
              <w:pStyle w:val="Normal6a"/>
            </w:pPr>
            <w:r w:rsidRPr="00C80E8F">
              <w:t xml:space="preserve">O presente regulamento estabelece igualmente regras relativas às condições de cultivo de determinadas variedades </w:t>
            </w:r>
            <w:r w:rsidRPr="00C80E8F">
              <w:rPr>
                <w:b/>
                <w:i/>
              </w:rPr>
              <w:t>tolerantes aos herbicidas ou</w:t>
            </w:r>
            <w:r w:rsidRPr="00C80E8F">
              <w:t xml:space="preserve"> que possam ter efeitos agronómicos indesejáveis, incluindo o cultivo para fins que não a produção e comercialização de MRV e para a produção de géneros alimentícios, alimentos para animais e outros produtos.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126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Irène Tolleret</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1 – parágrafo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Os requisitos relativos à produção de MRV só se aplicam à produção com vista à sua comercialização.</w:t>
            </w:r>
          </w:p>
        </w:tc>
        <w:tc>
          <w:tcPr>
            <w:tcW w:w="4876" w:type="dxa"/>
          </w:tcPr>
          <w:p w:rsidR="00CE0CD0" w:rsidRPr="00C80E8F" w:rsidRDefault="00CE0CD0" w:rsidP="001802CB">
            <w:pPr>
              <w:pStyle w:val="Normal6a"/>
            </w:pPr>
            <w:r w:rsidRPr="00C80E8F">
              <w:t xml:space="preserve">Os requisitos relativos à produção </w:t>
            </w:r>
            <w:r w:rsidRPr="00C80E8F">
              <w:rPr>
                <w:b/>
                <w:i/>
              </w:rPr>
              <w:t>e à importação</w:t>
            </w:r>
            <w:r w:rsidRPr="00C80E8F">
              <w:t xml:space="preserve"> de MRV só se aplicam à produção com vista à sua comercialização </w:t>
            </w:r>
            <w:r w:rsidRPr="00C80E8F">
              <w:rPr>
                <w:b/>
                <w:i/>
              </w:rPr>
              <w:t>na União</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 xml:space="preserve">Muitas empresas trazem material de países terceiros para a UE para controlo de qualidade, testagem ou transformação, etc., antes de o reexportarem. Essa deslocação deve continuar a </w:t>
      </w:r>
      <w:r w:rsidRPr="00C80E8F">
        <w:lastRenderedPageBreak/>
        <w:t>ser possível fora do âmbito de aplicação da presente legislação.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127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Bert</w:t>
      </w:r>
      <w:r w:rsidR="009B3DB8" w:rsidRPr="00C80E8F">
        <w:noBreakHyphen/>
      </w:r>
      <w:r w:rsidRPr="00C80E8F">
        <w:t>Jan Ruissen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1 – parágrafo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Os requisitos relativos à produção de MRV só se aplicam à produção com vista à sua comercialização.</w:t>
            </w:r>
          </w:p>
        </w:tc>
        <w:tc>
          <w:tcPr>
            <w:tcW w:w="4876" w:type="dxa"/>
          </w:tcPr>
          <w:p w:rsidR="00CE0CD0" w:rsidRPr="00C80E8F" w:rsidRDefault="00CE0CD0" w:rsidP="001802CB">
            <w:pPr>
              <w:pStyle w:val="Normal6a"/>
            </w:pPr>
            <w:r w:rsidRPr="00C80E8F">
              <w:t xml:space="preserve">Os requisitos relativos à produção de MRV só se aplicam à produção com vista à sua comercialização </w:t>
            </w:r>
            <w:r w:rsidRPr="00C80E8F">
              <w:rPr>
                <w:b/>
                <w:i/>
              </w:rPr>
              <w:t>ou à importação de MRV em embalagens finais na União</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Aditamento à alteração do relator para estabelecer a distinção entre as importações destinadas à comercialização ao utilizador e as sementes colhidas que serão transformadas antes da comercialização.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128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Anne Sander</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1 – parágrafo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Os requisitos relativos à produção de MRV só se aplicam à produção com vista à sua comercialização.</w:t>
            </w:r>
          </w:p>
        </w:tc>
        <w:tc>
          <w:tcPr>
            <w:tcW w:w="4876" w:type="dxa"/>
          </w:tcPr>
          <w:p w:rsidR="00CE0CD0" w:rsidRPr="00C80E8F" w:rsidRDefault="00CE0CD0" w:rsidP="001802CB">
            <w:pPr>
              <w:pStyle w:val="Normal6a"/>
            </w:pPr>
            <w:r w:rsidRPr="00C80E8F">
              <w:t xml:space="preserve">Os requisitos relativos à produção de MRV só se aplicam à produção </w:t>
            </w:r>
            <w:r w:rsidRPr="00C80E8F">
              <w:rPr>
                <w:b/>
                <w:i/>
              </w:rPr>
              <w:t>ou à importação</w:t>
            </w:r>
            <w:r w:rsidRPr="00C80E8F">
              <w:t xml:space="preserve"> com vista à sua comercialização </w:t>
            </w:r>
            <w:r w:rsidRPr="00C80E8F">
              <w:rPr>
                <w:b/>
                <w:i/>
              </w:rPr>
              <w:t>no mercado da União</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{FR}</w:t>
      </w:r>
      <w:r w:rsidRPr="00C80E8F">
        <w:t>fr</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129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1 – parágrafo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lastRenderedPageBreak/>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Os requisitos relativos à produção de MRV só se aplicam à produção com vista à sua comercialização.</w:t>
            </w:r>
          </w:p>
        </w:tc>
        <w:tc>
          <w:tcPr>
            <w:tcW w:w="4876" w:type="dxa"/>
          </w:tcPr>
          <w:p w:rsidR="00CE0CD0" w:rsidRPr="00C80E8F" w:rsidRDefault="00CE0CD0" w:rsidP="001802CB">
            <w:pPr>
              <w:pStyle w:val="Normal6a"/>
            </w:pPr>
            <w:r w:rsidRPr="00C80E8F">
              <w:t xml:space="preserve">Os requisitos relativos à produção de MRV só se aplicam à produção </w:t>
            </w:r>
            <w:r w:rsidRPr="00C80E8F">
              <w:rPr>
                <w:b/>
                <w:i/>
              </w:rPr>
              <w:t>ou à importação</w:t>
            </w:r>
            <w:r w:rsidRPr="00C80E8F">
              <w:t xml:space="preserve"> com vista à sua comercialização </w:t>
            </w:r>
            <w:r w:rsidRPr="00C80E8F">
              <w:rPr>
                <w:b/>
                <w:i/>
              </w:rPr>
              <w:t>como MRV na União</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130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Daniel Buda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1 – parágrafo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Os requisitos relativos à produção de MRV só se aplicam à produção com vista à </w:t>
            </w:r>
            <w:r w:rsidRPr="00C80E8F">
              <w:rPr>
                <w:b/>
                <w:i/>
              </w:rPr>
              <w:t>sua</w:t>
            </w:r>
            <w:r w:rsidRPr="00C80E8F">
              <w:t xml:space="preserve"> comercialização.</w:t>
            </w:r>
          </w:p>
        </w:tc>
        <w:tc>
          <w:tcPr>
            <w:tcW w:w="4876" w:type="dxa"/>
          </w:tcPr>
          <w:p w:rsidR="00CE0CD0" w:rsidRPr="00C80E8F" w:rsidRDefault="00CE0CD0" w:rsidP="001802CB">
            <w:pPr>
              <w:pStyle w:val="Normal6a"/>
            </w:pPr>
            <w:r w:rsidRPr="00C80E8F">
              <w:t xml:space="preserve">Os requisitos relativos à produção de MRV só se aplicam à produção com vista à comercialização </w:t>
            </w:r>
            <w:r w:rsidRPr="00C80E8F">
              <w:rPr>
                <w:b/>
                <w:i/>
              </w:rPr>
              <w:t>e importação no mercado interno da UE</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{RO}</w:t>
      </w:r>
      <w:r w:rsidRPr="00C80E8F">
        <w:t>ro</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As regras estabelecidas no presente regulamento abrangem igualmente as importações de MRV.</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131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2 – alínea 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a)</w:t>
            </w:r>
            <w:r w:rsidRPr="00C80E8F">
              <w:tab/>
              <w:t>Assegurar a qualidade e a diversidade de escolha do MRV, bem como a sua disponibilidade para os operadores profissionais e os utilizadores finais;</w:t>
            </w:r>
          </w:p>
        </w:tc>
        <w:tc>
          <w:tcPr>
            <w:tcW w:w="4876" w:type="dxa"/>
          </w:tcPr>
          <w:p w:rsidR="00CE0CD0" w:rsidRPr="00C80E8F" w:rsidRDefault="00CE0CD0" w:rsidP="001802CB">
            <w:pPr>
              <w:pStyle w:val="Normal6a"/>
            </w:pPr>
            <w:r w:rsidRPr="00C80E8F">
              <w:t>a)</w:t>
            </w:r>
            <w:r w:rsidRPr="00C80E8F">
              <w:tab/>
              <w:t>Assegurar a qualidade e a diversidade de escolha do MRV, bem como a sua disponibilidade para os operadores profissionais</w:t>
            </w:r>
            <w:r w:rsidRPr="00C80E8F">
              <w:rPr>
                <w:b/>
                <w:i/>
              </w:rPr>
              <w:t>, agricultores</w:t>
            </w:r>
            <w:r w:rsidRPr="00C80E8F">
              <w:t xml:space="preserve"> e os utilizadores finais;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lastRenderedPageBreak/>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132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Daniel Buda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2 – alínea 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a)</w:t>
            </w:r>
            <w:r w:rsidRPr="00C80E8F">
              <w:tab/>
              <w:t>Assegurar a qualidade e a diversidade de escolha do MRV, bem como a sua disponibilidade para os operadores profissionais e os utilizadores finais;</w:t>
            </w:r>
          </w:p>
        </w:tc>
        <w:tc>
          <w:tcPr>
            <w:tcW w:w="4876" w:type="dxa"/>
          </w:tcPr>
          <w:p w:rsidR="00CE0CD0" w:rsidRPr="00C80E8F" w:rsidRDefault="00CE0CD0" w:rsidP="001802CB">
            <w:pPr>
              <w:pStyle w:val="Normal6a"/>
            </w:pPr>
            <w:r w:rsidRPr="00C80E8F">
              <w:t>a)</w:t>
            </w:r>
            <w:r w:rsidRPr="00C80E8F">
              <w:tab/>
              <w:t>Assegurar a qualidade</w:t>
            </w:r>
            <w:r w:rsidRPr="00C80E8F">
              <w:rPr>
                <w:b/>
                <w:i/>
              </w:rPr>
              <w:t>, a segurança</w:t>
            </w:r>
            <w:r w:rsidRPr="00C80E8F">
              <w:t xml:space="preserve"> e a diversidade de escolha do MRV, bem como a sua disponibilidade para os operadores profissionais e os utilizadores finais;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{RO}</w:t>
      </w:r>
      <w:r w:rsidRPr="00C80E8F">
        <w:t>ro</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133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Luke Ming Flanagan</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{The Left}</w:t>
      </w:r>
      <w:r w:rsidRPr="00C80E8F">
        <w:t>em nome do Grupo The Left</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parágrafo 2 – alínea b)</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b)</w:t>
            </w:r>
            <w:r w:rsidRPr="00C80E8F">
              <w:tab/>
              <w:t xml:space="preserve">Assegurar condições </w:t>
            </w:r>
            <w:r w:rsidRPr="00C80E8F">
              <w:rPr>
                <w:b/>
                <w:i/>
              </w:rPr>
              <w:t>equitativas</w:t>
            </w:r>
            <w:r w:rsidRPr="00C80E8F">
              <w:t xml:space="preserve"> de concorrência para os operadores profissionais em toda a União e para o funcionamento do mercado interno do MRV;</w:t>
            </w:r>
          </w:p>
        </w:tc>
        <w:tc>
          <w:tcPr>
            <w:tcW w:w="4876" w:type="dxa"/>
          </w:tcPr>
          <w:p w:rsidR="00CE0CD0" w:rsidRPr="00C80E8F" w:rsidRDefault="00CE0CD0" w:rsidP="001802CB">
            <w:pPr>
              <w:pStyle w:val="Normal6a"/>
            </w:pPr>
            <w:r w:rsidRPr="00C80E8F">
              <w:t>b)</w:t>
            </w:r>
            <w:r w:rsidRPr="00C80E8F">
              <w:tab/>
              <w:t>Assegurar condições </w:t>
            </w:r>
            <w:r w:rsidRPr="00C80E8F">
              <w:rPr>
                <w:b/>
                <w:i/>
              </w:rPr>
              <w:t>proporcionais</w:t>
            </w:r>
            <w:r w:rsidRPr="00C80E8F">
              <w:t xml:space="preserve"> de concorrência para os operadores profissionais em toda a União e para o funcionamento do mercado interno do MRV</w:t>
            </w:r>
            <w:r w:rsidRPr="00C80E8F">
              <w:rPr>
                <w:b/>
                <w:i/>
              </w:rPr>
              <w:t>, reconhecendo as diferenças de escala dos operadores no mercado</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134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parágrafo 2 – alínea b)</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b)</w:t>
            </w:r>
            <w:r w:rsidRPr="00C80E8F">
              <w:tab/>
              <w:t xml:space="preserve">Assegurar condições </w:t>
            </w:r>
            <w:r w:rsidRPr="00C80E8F">
              <w:rPr>
                <w:b/>
                <w:i/>
              </w:rPr>
              <w:t>equitativas</w:t>
            </w:r>
            <w:r w:rsidRPr="00C80E8F">
              <w:t xml:space="preserve"> de </w:t>
            </w:r>
            <w:r w:rsidRPr="00C80E8F">
              <w:lastRenderedPageBreak/>
              <w:t>concorrência para os operadores profissionais em toda a União e para o funcionamento do mercado interno do MRV;</w:t>
            </w:r>
          </w:p>
        </w:tc>
        <w:tc>
          <w:tcPr>
            <w:tcW w:w="4876" w:type="dxa"/>
          </w:tcPr>
          <w:p w:rsidR="00CE0CD0" w:rsidRPr="00C80E8F" w:rsidRDefault="00CE0CD0" w:rsidP="001802CB">
            <w:pPr>
              <w:pStyle w:val="Normal6a"/>
            </w:pPr>
            <w:r w:rsidRPr="00C80E8F">
              <w:lastRenderedPageBreak/>
              <w:t>b)</w:t>
            </w:r>
            <w:r w:rsidRPr="00C80E8F">
              <w:tab/>
              <w:t xml:space="preserve">Assegurar condições </w:t>
            </w:r>
            <w:r w:rsidRPr="00C80E8F">
              <w:rPr>
                <w:b/>
                <w:i/>
              </w:rPr>
              <w:t>proporcionais</w:t>
            </w:r>
            <w:r w:rsidRPr="00C80E8F">
              <w:t xml:space="preserve"> </w:t>
            </w:r>
            <w:r w:rsidRPr="00C80E8F">
              <w:lastRenderedPageBreak/>
              <w:t>de concorrência para os operadores profissionais em toda a União e para o funcionamento do mercado interno do MRV;</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Essas condições devem ser adaptadas pelos Estados</w:t>
      </w:r>
      <w:r w:rsidR="009B3DB8" w:rsidRPr="00C80E8F">
        <w:noBreakHyphen/>
      </w:r>
      <w:r w:rsidRPr="00C80E8F">
        <w:t>Membros ao contexto agrícola e cultural de cada região ou país e proporcionais aos volumes comercializados por cada operador.</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135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2 – alínea d)</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d)</w:t>
            </w:r>
            <w:r w:rsidRPr="00C80E8F">
              <w:tab/>
              <w:t>Contribuir para a conservação e a utilização sustentável dos recursos fitogenéticos e para a agrobiodiversidade;</w:t>
            </w:r>
          </w:p>
        </w:tc>
        <w:tc>
          <w:tcPr>
            <w:tcW w:w="4876" w:type="dxa"/>
          </w:tcPr>
          <w:p w:rsidR="00CE0CD0" w:rsidRPr="00C80E8F" w:rsidRDefault="00CE0CD0" w:rsidP="001802CB">
            <w:pPr>
              <w:pStyle w:val="Normal6a"/>
            </w:pPr>
            <w:r w:rsidRPr="00C80E8F">
              <w:t>d)</w:t>
            </w:r>
            <w:r w:rsidRPr="00C80E8F">
              <w:tab/>
              <w:t xml:space="preserve">Contribuir para a conservação </w:t>
            </w:r>
            <w:r w:rsidRPr="00C80E8F">
              <w:rPr>
                <w:b/>
                <w:i/>
              </w:rPr>
              <w:t>dinâmica</w:t>
            </w:r>
            <w:r w:rsidRPr="00C80E8F">
              <w:t xml:space="preserve"> e a utilização sustentável dos recursos fitogenéticos e para a agrobiodiversidade;</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136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 xml:space="preserve">Artigo 2 – n.º 2 </w:t>
      </w:r>
      <w:r w:rsidR="009B3DB8" w:rsidRPr="00C80E8F">
        <w:noBreakHyphen/>
      </w:r>
      <w:r w:rsidRPr="00C80E8F">
        <w:t xml:space="preserve"> alínea e)</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e)</w:t>
            </w:r>
            <w:r w:rsidRPr="00C80E8F">
              <w:tab/>
              <w:t xml:space="preserve">Contribuir para uma produção agrícola sustentável, adaptada </w:t>
            </w:r>
            <w:r w:rsidRPr="00C80E8F">
              <w:rPr>
                <w:b/>
                <w:i/>
              </w:rPr>
              <w:t>às</w:t>
            </w:r>
            <w:r w:rsidRPr="00C80E8F">
              <w:t xml:space="preserve"> condições </w:t>
            </w:r>
            <w:r w:rsidRPr="00C80E8F">
              <w:rPr>
                <w:b/>
                <w:i/>
              </w:rPr>
              <w:t>climáticas</w:t>
            </w:r>
            <w:r w:rsidRPr="00C80E8F">
              <w:t xml:space="preserve"> atuais e previstas para o futuro;</w:t>
            </w:r>
          </w:p>
        </w:tc>
        <w:tc>
          <w:tcPr>
            <w:tcW w:w="4876" w:type="dxa"/>
          </w:tcPr>
          <w:p w:rsidR="00CE0CD0" w:rsidRPr="00C80E8F" w:rsidRDefault="00CE0CD0" w:rsidP="001802CB">
            <w:pPr>
              <w:pStyle w:val="Normal6a"/>
            </w:pPr>
            <w:r w:rsidRPr="00C80E8F">
              <w:t>e)</w:t>
            </w:r>
            <w:r w:rsidRPr="00C80E8F">
              <w:tab/>
              <w:t xml:space="preserve">Contribuir para uma produção agrícola sustentável, adaptada </w:t>
            </w:r>
            <w:r w:rsidRPr="00C80E8F">
              <w:rPr>
                <w:b/>
                <w:i/>
              </w:rPr>
              <w:t>à diversidade das</w:t>
            </w:r>
            <w:r w:rsidRPr="00C80E8F">
              <w:t xml:space="preserve"> condições </w:t>
            </w:r>
            <w:r w:rsidRPr="00C80E8F">
              <w:rPr>
                <w:b/>
                <w:i/>
              </w:rPr>
              <w:t>pedoclimáticas</w:t>
            </w:r>
            <w:r w:rsidRPr="00C80E8F">
              <w:t xml:space="preserve"> atuais e previstas para o futuro;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lastRenderedPageBreak/>
        <w:t>&lt;Amend&gt;</w:t>
      </w:r>
      <w:r w:rsidRPr="00C80E8F">
        <w:t>Alteração</w:t>
      </w:r>
      <w:r w:rsidRPr="00C80E8F">
        <w:tab/>
      </w:r>
      <w:r w:rsidRPr="00C80E8F">
        <w:tab/>
      </w:r>
      <w:r w:rsidRPr="00C80E8F">
        <w:rPr>
          <w:rStyle w:val="HideTWBExt"/>
        </w:rPr>
        <w:t>&lt;NumAm&gt;</w:t>
      </w:r>
      <w:r w:rsidRPr="00C80E8F">
        <w:t>137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Irène Tolleret</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2 – alínea f</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f</w:t>
            </w:r>
            <w:r w:rsidR="009B3DB8" w:rsidRPr="00C80E8F">
              <w:rPr>
                <w:b/>
                <w:i/>
              </w:rPr>
              <w:noBreakHyphen/>
            </w:r>
            <w:r w:rsidRPr="00C80E8F">
              <w:rPr>
                <w:b/>
                <w:i/>
              </w:rPr>
              <w:t>A)</w:t>
            </w:r>
            <w:r w:rsidRPr="00C80E8F">
              <w:tab/>
            </w:r>
            <w:r w:rsidRPr="00C80E8F">
              <w:rPr>
                <w:b/>
                <w:i/>
              </w:rPr>
              <w:t>Apoiar a inovação para o desenvolvimento de MRV resiliente que contribua para melhorar as culturas que favorecem a proteção do solo, como as leguminosas;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Na União Europeia, a inovação em matéria de sementes de leguminosas estagnou durante anos. É essencial promover a investigação sobre sementes mais resistentes para aumentar a produção dessas culturas, em conformidade com a estratégia europeia em relação às proteaginosas.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138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Luke Ming Flanagan</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{The Left}</w:t>
      </w:r>
      <w:r w:rsidRPr="00C80E8F">
        <w:t>em nome do Grupo The Left</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2 – alínea f</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f</w:t>
            </w:r>
            <w:r w:rsidR="009B3DB8" w:rsidRPr="00C80E8F">
              <w:rPr>
                <w:b/>
                <w:i/>
              </w:rPr>
              <w:noBreakHyphen/>
            </w:r>
            <w:r w:rsidRPr="00C80E8F">
              <w:rPr>
                <w:b/>
                <w:i/>
              </w:rPr>
              <w:t>A)</w:t>
            </w:r>
            <w:r w:rsidRPr="00C80E8F">
              <w:tab/>
            </w:r>
            <w:r w:rsidRPr="00C80E8F">
              <w:rPr>
                <w:b/>
                <w:i/>
              </w:rPr>
              <w:t>Garantir uma concorrência adequada no mercado interno, de modo a que os agricultores e outros utilizadores finais tenham acesso ao MRV a um custo razoável;</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É importante que a aplicação do presente regulamento não conduza a uma concentração no mercado.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lastRenderedPageBreak/>
        <w:t>&lt;Amend&gt;</w:t>
      </w:r>
      <w:r w:rsidRPr="00C80E8F">
        <w:t>Alteração</w:t>
      </w:r>
      <w:r w:rsidRPr="00C80E8F">
        <w:tab/>
      </w:r>
      <w:r w:rsidRPr="00C80E8F">
        <w:tab/>
      </w:r>
      <w:r w:rsidRPr="00C80E8F">
        <w:rPr>
          <w:rStyle w:val="HideTWBExt"/>
        </w:rPr>
        <w:t>&lt;NumAm&gt;</w:t>
      </w:r>
      <w:r w:rsidRPr="00C80E8F">
        <w:t>139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Bert</w:t>
      </w:r>
      <w:r w:rsidR="009B3DB8" w:rsidRPr="00C80E8F">
        <w:noBreakHyphen/>
      </w:r>
      <w:r w:rsidRPr="00C80E8F">
        <w:t>Jan Ruissen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3 – parágrafo 2 – parte introdutória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Os atos delegados referidos no primeiro parágrafo devem acrescentar géneros ou espécies à lista do anexo I se estes preencherem pelo menos </w:t>
            </w:r>
            <w:r w:rsidRPr="00C80E8F">
              <w:rPr>
                <w:b/>
                <w:i/>
              </w:rPr>
              <w:t>duas</w:t>
            </w:r>
            <w:r w:rsidRPr="00C80E8F">
              <w:t xml:space="preserve"> das seguintes condições:</w:t>
            </w:r>
          </w:p>
        </w:tc>
        <w:tc>
          <w:tcPr>
            <w:tcW w:w="4876" w:type="dxa"/>
          </w:tcPr>
          <w:p w:rsidR="00CE0CD0" w:rsidRPr="00C80E8F" w:rsidRDefault="00CE0CD0" w:rsidP="001802CB">
            <w:pPr>
              <w:pStyle w:val="Normal6a"/>
            </w:pPr>
            <w:r w:rsidRPr="00C80E8F">
              <w:t xml:space="preserve">Os atos delegados referidos no primeiro parágrafo devem acrescentar géneros ou espécies à lista do anexo I se estes preencherem pelo menos </w:t>
            </w:r>
            <w:r w:rsidRPr="00C80E8F">
              <w:rPr>
                <w:b/>
                <w:i/>
              </w:rPr>
              <w:t>uma</w:t>
            </w:r>
            <w:r w:rsidRPr="00C80E8F">
              <w:t xml:space="preserve"> das seguintes condições: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Os requisitos para acrescentar uma nova espécie à lista são demasiado rigorosos, pelo menos no que respeita às culturas hortícolas. As espécies que não satisfazem dois dos três requisitos podem ser suprimidas pela Comissão. O melhor teria sido manter as regras atuais: cada espécie cuja criação profissional tem lugar na UE deve ser acrescentada. Em alternativa: é necessário cumprir apenas um requisito.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140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Annie Schreijer</w:t>
      </w:r>
      <w:r w:rsidR="009B3DB8" w:rsidRPr="00C80E8F">
        <w:noBreakHyphen/>
      </w:r>
      <w:r w:rsidRPr="00C80E8F">
        <w:t>Pierik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3 – parágrafo 2 – parte introdutória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Os atos delegados referidos no primeiro parágrafo devem acrescentar géneros ou espécies à lista do anexo I se estes preencherem pelo menos </w:t>
            </w:r>
            <w:r w:rsidRPr="00C80E8F">
              <w:rPr>
                <w:b/>
                <w:i/>
              </w:rPr>
              <w:t>duas</w:t>
            </w:r>
            <w:r w:rsidRPr="00C80E8F">
              <w:t xml:space="preserve"> das seguintes condições:</w:t>
            </w:r>
          </w:p>
        </w:tc>
        <w:tc>
          <w:tcPr>
            <w:tcW w:w="4876" w:type="dxa"/>
          </w:tcPr>
          <w:p w:rsidR="00CE0CD0" w:rsidRPr="00C80E8F" w:rsidRDefault="00CE0CD0" w:rsidP="001802CB">
            <w:pPr>
              <w:pStyle w:val="Normal6a"/>
            </w:pPr>
            <w:r w:rsidRPr="00C80E8F">
              <w:t xml:space="preserve">Os atos delegados referidos no primeiro parágrafo devem acrescentar géneros ou espécies à lista do anexo I se estes preencherem pelo menos </w:t>
            </w:r>
            <w:r w:rsidRPr="00C80E8F">
              <w:rPr>
                <w:b/>
                <w:i/>
              </w:rPr>
              <w:t>uma</w:t>
            </w:r>
            <w:r w:rsidRPr="00C80E8F">
              <w:t xml:space="preserve"> das seguintes condições: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Os requisitos para acrescentar uma nova espécie à lista são demasiado rigorosos, pelo menos no que respeita às culturas hortícolas.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lastRenderedPageBreak/>
        <w:t>&lt;Amend&gt;</w:t>
      </w:r>
      <w:r w:rsidRPr="00C80E8F">
        <w:t>Alteração</w:t>
      </w:r>
      <w:r w:rsidRPr="00C80E8F">
        <w:tab/>
      </w:r>
      <w:r w:rsidRPr="00C80E8F">
        <w:tab/>
      </w:r>
      <w:r w:rsidRPr="00C80E8F">
        <w:rPr>
          <w:rStyle w:val="HideTWBExt"/>
        </w:rPr>
        <w:t>&lt;NumAm&gt;</w:t>
      </w:r>
      <w:r w:rsidRPr="00C80E8F">
        <w:t>141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3 – parágrafo 2 – parte introdutória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Os atos delegados referidos no primeiro parágrafo devem acrescentar géneros ou espécies à lista do anexo I se estes preencherem pelo menos </w:t>
            </w:r>
            <w:r w:rsidRPr="00C80E8F">
              <w:rPr>
                <w:b/>
                <w:i/>
              </w:rPr>
              <w:t>duas</w:t>
            </w:r>
            <w:r w:rsidRPr="00C80E8F">
              <w:t xml:space="preserve"> das seguintes condições:</w:t>
            </w:r>
          </w:p>
        </w:tc>
        <w:tc>
          <w:tcPr>
            <w:tcW w:w="4876" w:type="dxa"/>
          </w:tcPr>
          <w:p w:rsidR="00CE0CD0" w:rsidRPr="00C80E8F" w:rsidRDefault="00CE0CD0" w:rsidP="001802CB">
            <w:pPr>
              <w:pStyle w:val="Normal6a"/>
            </w:pPr>
            <w:r w:rsidRPr="00C80E8F">
              <w:t xml:space="preserve">Os atos delegados referidos no primeiro parágrafo devem acrescentar géneros ou espécies à lista do anexo I se estes preencherem pelo menos </w:t>
            </w:r>
            <w:r w:rsidRPr="00C80E8F">
              <w:rPr>
                <w:b/>
                <w:i/>
              </w:rPr>
              <w:t>uma</w:t>
            </w:r>
            <w:r w:rsidRPr="00C80E8F">
              <w:t xml:space="preserve"> das seguintes condições: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142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Elsi Katainen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3 – parágrafo 2 – alínea 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a)</w:t>
            </w:r>
            <w:r w:rsidRPr="00C80E8F">
              <w:tab/>
              <w:t xml:space="preserve">Representam uma superfície </w:t>
            </w:r>
            <w:r w:rsidRPr="00C80E8F">
              <w:rPr>
                <w:b/>
                <w:i/>
              </w:rPr>
              <w:t>significativa</w:t>
            </w:r>
            <w:r w:rsidRPr="00C80E8F">
              <w:t xml:space="preserve"> de produção de MRV e uma percentagem </w:t>
            </w:r>
            <w:r w:rsidRPr="00C80E8F">
              <w:rPr>
                <w:b/>
                <w:i/>
              </w:rPr>
              <w:t>significativa</w:t>
            </w:r>
            <w:r w:rsidRPr="00C80E8F">
              <w:t xml:space="preserve"> do MRV comercializado na União;</w:t>
            </w:r>
          </w:p>
        </w:tc>
        <w:tc>
          <w:tcPr>
            <w:tcW w:w="4876" w:type="dxa"/>
          </w:tcPr>
          <w:p w:rsidR="00CE0CD0" w:rsidRPr="00C80E8F" w:rsidRDefault="00CE0CD0" w:rsidP="001802CB">
            <w:pPr>
              <w:pStyle w:val="Normal6a"/>
            </w:pPr>
            <w:r w:rsidRPr="00C80E8F">
              <w:t>a)</w:t>
            </w:r>
            <w:r w:rsidRPr="00C80E8F">
              <w:tab/>
              <w:t xml:space="preserve">Representam uma superfície </w:t>
            </w:r>
            <w:r w:rsidRPr="00C80E8F">
              <w:rPr>
                <w:b/>
                <w:i/>
              </w:rPr>
              <w:t>considerável</w:t>
            </w:r>
            <w:r w:rsidRPr="00C80E8F">
              <w:t xml:space="preserve"> de produção de MRV e uma percentagem </w:t>
            </w:r>
            <w:r w:rsidRPr="00C80E8F">
              <w:rPr>
                <w:b/>
                <w:i/>
              </w:rPr>
              <w:t>considerável</w:t>
            </w:r>
            <w:r w:rsidRPr="00C80E8F">
              <w:t xml:space="preserve"> do MRV comercializado na União;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Pode ser difícil cumprir os critérios no que respeita a algumas plantas frutíferas que são cultivadas apenas em determinadas condições de crescimento.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143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Irène Tolleret</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3 – parágrafo 2 – alínea 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a)</w:t>
            </w:r>
            <w:r w:rsidRPr="00C80E8F">
              <w:tab/>
              <w:t xml:space="preserve">Representam uma superfície </w:t>
            </w:r>
            <w:r w:rsidRPr="00C80E8F">
              <w:rPr>
                <w:b/>
                <w:i/>
              </w:rPr>
              <w:t>significativa</w:t>
            </w:r>
            <w:r w:rsidRPr="00C80E8F">
              <w:t xml:space="preserve"> de produção de MRV e uma </w:t>
            </w:r>
            <w:r w:rsidRPr="00C80E8F">
              <w:lastRenderedPageBreak/>
              <w:t xml:space="preserve">percentagem </w:t>
            </w:r>
            <w:r w:rsidRPr="00C80E8F">
              <w:rPr>
                <w:b/>
                <w:i/>
              </w:rPr>
              <w:t>significativa</w:t>
            </w:r>
            <w:r w:rsidRPr="00C80E8F">
              <w:t xml:space="preserve"> do MRV comercializado na União;</w:t>
            </w:r>
          </w:p>
        </w:tc>
        <w:tc>
          <w:tcPr>
            <w:tcW w:w="4876" w:type="dxa"/>
          </w:tcPr>
          <w:p w:rsidR="00CE0CD0" w:rsidRPr="00C80E8F" w:rsidRDefault="00CE0CD0" w:rsidP="001802CB">
            <w:pPr>
              <w:pStyle w:val="Normal6a"/>
            </w:pPr>
            <w:r w:rsidRPr="00C80E8F">
              <w:lastRenderedPageBreak/>
              <w:t>a)</w:t>
            </w:r>
            <w:r w:rsidRPr="00C80E8F">
              <w:tab/>
              <w:t xml:space="preserve">Representam uma superfície </w:t>
            </w:r>
            <w:r w:rsidRPr="00C80E8F">
              <w:rPr>
                <w:b/>
                <w:i/>
              </w:rPr>
              <w:t>considerável</w:t>
            </w:r>
            <w:r w:rsidRPr="00C80E8F">
              <w:t xml:space="preserve"> de produção de MRV e uma </w:t>
            </w:r>
            <w:r w:rsidRPr="00C80E8F">
              <w:lastRenderedPageBreak/>
              <w:t xml:space="preserve">percentagem </w:t>
            </w:r>
            <w:r w:rsidRPr="00C80E8F">
              <w:rPr>
                <w:b/>
                <w:i/>
              </w:rPr>
              <w:t>considerável</w:t>
            </w:r>
            <w:r w:rsidRPr="00C80E8F">
              <w:t xml:space="preserve"> do MRV comercializado na União;</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Pode ser difícil cumprir os critérios (área e valor) no que respeita a algumas plantas frutíferas que são cultivadas apenas em determinadas áreas/condições de cultivo.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144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Annie Schreijer</w:t>
      </w:r>
      <w:r w:rsidR="009B3DB8" w:rsidRPr="00C80E8F">
        <w:noBreakHyphen/>
      </w:r>
      <w:r w:rsidRPr="00C80E8F">
        <w:t>Pierik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–n.º 3 – parágrafo 2 – alínea b)</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b)</w:t>
            </w:r>
            <w:r w:rsidRPr="00C80E8F">
              <w:tab/>
              <w:t xml:space="preserve">Têm uma importância substancial para a segurança da produção de géneros alimentícios e alimentos para animais na União, em comparação com outros géneros e espécies não enumerados nesse anexo; </w:t>
            </w:r>
            <w:r w:rsidRPr="00C80E8F">
              <w:rPr>
                <w:b/>
                <w:i/>
              </w:rPr>
              <w:t>e</w:t>
            </w:r>
          </w:p>
        </w:tc>
        <w:tc>
          <w:tcPr>
            <w:tcW w:w="4876" w:type="dxa"/>
          </w:tcPr>
          <w:p w:rsidR="00CE0CD0" w:rsidRPr="00C80E8F" w:rsidRDefault="00CE0CD0" w:rsidP="001802CB">
            <w:pPr>
              <w:pStyle w:val="Normal6a"/>
            </w:pPr>
            <w:r w:rsidRPr="00C80E8F">
              <w:t>b)</w:t>
            </w:r>
            <w:r w:rsidRPr="00C80E8F">
              <w:tab/>
              <w:t xml:space="preserve">Têm uma importância substancial para a segurança da produção de géneros alimentícios e alimentos para animais na União, em comparação com outros géneros e espécies não enumerados nesse anexo; </w:t>
            </w:r>
            <w:r w:rsidRPr="00C80E8F">
              <w:rPr>
                <w:b/>
                <w:i/>
              </w:rPr>
              <w:t>ou</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145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Irène Tolleret</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3 – parágrafo 2 – alínea c</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c</w:t>
            </w:r>
            <w:r w:rsidR="009B3DB8" w:rsidRPr="00C80E8F">
              <w:rPr>
                <w:b/>
                <w:i/>
              </w:rPr>
              <w:noBreakHyphen/>
            </w:r>
            <w:r w:rsidRPr="00C80E8F">
              <w:rPr>
                <w:b/>
                <w:i/>
              </w:rPr>
              <w:t>A)</w:t>
            </w:r>
            <w:r w:rsidRPr="00C80E8F">
              <w:tab/>
            </w:r>
            <w:r w:rsidRPr="00C80E8F">
              <w:rPr>
                <w:b/>
                <w:i/>
              </w:rPr>
              <w:t>Apresentam um interesse em termos de agronomia, sustentabilidade ou características nutricionais.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As condições atuais não são propícias à integração de espécies menores de interesse agronómico, ambiental e/ou alimentar, que estejam em conformidade com os objetivos da transição agroecológica.</w:t>
      </w:r>
    </w:p>
    <w:p w:rsidR="00CE0CD0" w:rsidRPr="00C80E8F" w:rsidRDefault="00CE0CD0" w:rsidP="00CE0CD0">
      <w:r w:rsidRPr="00C80E8F">
        <w:rPr>
          <w:rStyle w:val="HideTWBExt"/>
        </w:rPr>
        <w:lastRenderedPageBreak/>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146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Anne Sander</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3 – parágrafo 2 – alínea c</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c</w:t>
            </w:r>
            <w:r w:rsidR="009B3DB8" w:rsidRPr="00C80E8F">
              <w:rPr>
                <w:b/>
                <w:i/>
              </w:rPr>
              <w:noBreakHyphen/>
            </w:r>
            <w:r w:rsidRPr="00C80E8F">
              <w:rPr>
                <w:b/>
                <w:i/>
              </w:rPr>
              <w:t>A)</w:t>
            </w:r>
            <w:r w:rsidRPr="00C80E8F">
              <w:tab/>
            </w:r>
            <w:r w:rsidRPr="00C80E8F">
              <w:rPr>
                <w:b/>
                <w:i/>
              </w:rPr>
              <w:t>Representam um interesse em termos agronómicos, nutricionais ou de sustentabilidade. </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{FR}</w:t>
      </w:r>
      <w:r w:rsidRPr="00C80E8F">
        <w:t>fr</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147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Bert</w:t>
      </w:r>
      <w:r w:rsidR="009B3DB8" w:rsidRPr="00C80E8F">
        <w:noBreakHyphen/>
      </w:r>
      <w:r w:rsidRPr="00C80E8F">
        <w:t>Jan Ruissen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3 – parágrafo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Os atos delegados a que se refere o primeiro parágrafo devem retirar os géneros ou as espécies da lista constante do anexo I se estes deixarem de preencher pelo menos </w:t>
            </w:r>
            <w:r w:rsidRPr="00C80E8F">
              <w:rPr>
                <w:b/>
                <w:i/>
              </w:rPr>
              <w:t>duas</w:t>
            </w:r>
            <w:r w:rsidRPr="00C80E8F">
              <w:t xml:space="preserve"> das condições estabelecidas no segundo parágrafo.</w:t>
            </w:r>
          </w:p>
        </w:tc>
        <w:tc>
          <w:tcPr>
            <w:tcW w:w="4876" w:type="dxa"/>
          </w:tcPr>
          <w:p w:rsidR="00CE0CD0" w:rsidRPr="00C80E8F" w:rsidRDefault="00CE0CD0" w:rsidP="001802CB">
            <w:pPr>
              <w:pStyle w:val="Normal6a"/>
            </w:pPr>
            <w:r w:rsidRPr="00C80E8F">
              <w:t xml:space="preserve">Os atos delegados a que se refere o primeiro parágrafo devem retirar os géneros ou as espécies da lista constante do anexo I se estes deixarem de preencher pelo menos </w:t>
            </w:r>
            <w:r w:rsidRPr="00C80E8F">
              <w:rPr>
                <w:b/>
                <w:i/>
              </w:rPr>
              <w:t>uma</w:t>
            </w:r>
            <w:r w:rsidRPr="00C80E8F">
              <w:t xml:space="preserve"> das condições estabelecidas no segundo parágrafo.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Os requisitos para acrescentar uma nova espécie à lista são demasiado rigorosos, pelo menos no que respeita às culturas hortícolas. As espécies que não satisfazem dois dos três requisitos podem ser suprimidas pela Comissão. O melhor teria sido manter as regras atuais: cada espécie cuja criação profissional tem lugar na UE deve ser acrescentada. Em alternativa: é necessário cumprir apenas um requisito.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148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3 – parágrafo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Os atos delegados a que se refere o primeiro parágrafo devem retirar os géneros ou as espécies da lista constante do anexo I se estes deixarem de preencher pelo menos </w:t>
            </w:r>
            <w:r w:rsidRPr="00C80E8F">
              <w:rPr>
                <w:b/>
                <w:i/>
              </w:rPr>
              <w:t>duas</w:t>
            </w:r>
            <w:r w:rsidRPr="00C80E8F">
              <w:t xml:space="preserve"> das condições estabelecidas no segundo parágrafo.</w:t>
            </w:r>
          </w:p>
        </w:tc>
        <w:tc>
          <w:tcPr>
            <w:tcW w:w="4876" w:type="dxa"/>
          </w:tcPr>
          <w:p w:rsidR="00CE0CD0" w:rsidRPr="00C80E8F" w:rsidRDefault="00CE0CD0" w:rsidP="001802CB">
            <w:pPr>
              <w:pStyle w:val="Normal6a"/>
            </w:pPr>
            <w:r w:rsidRPr="00C80E8F">
              <w:t xml:space="preserve">Os atos delegados a que se refere o primeiro parágrafo devem retirar os géneros ou as espécies da lista constante do anexo I se estes deixarem de preencher pelo menos </w:t>
            </w:r>
            <w:r w:rsidRPr="00C80E8F">
              <w:rPr>
                <w:b/>
                <w:i/>
              </w:rPr>
              <w:t>uma</w:t>
            </w:r>
            <w:r w:rsidRPr="00C80E8F">
              <w:t xml:space="preserve"> das condições estabelecidas no segundo parágrafo.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149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Elsi Katainen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4 – alínea 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a)</w:t>
            </w:r>
            <w:r w:rsidRPr="00C80E8F">
              <w:tab/>
              <w:t>A materiais de propagação de plantas ornamentais, conforme definidos no artigo 2.º da Diretiva 98/56/CE;</w:t>
            </w:r>
          </w:p>
        </w:tc>
        <w:tc>
          <w:tcPr>
            <w:tcW w:w="4876" w:type="dxa"/>
          </w:tcPr>
          <w:p w:rsidR="00CE0CD0" w:rsidRPr="00C80E8F" w:rsidRDefault="00CE0CD0" w:rsidP="001802CB">
            <w:pPr>
              <w:pStyle w:val="Normal6a"/>
            </w:pPr>
            <w:r w:rsidRPr="00C80E8F">
              <w:t>a)</w:t>
            </w:r>
            <w:r w:rsidRPr="00C80E8F">
              <w:tab/>
              <w:t xml:space="preserve">A materiais de propagação de plantas ornamentais, conforme definidos no artigo 2.º da Diretiva 98/56/CE </w:t>
            </w:r>
            <w:r w:rsidRPr="00C80E8F">
              <w:rPr>
                <w:b/>
                <w:i/>
              </w:rPr>
              <w:t>e fins ornamentais de culturas agrícolas no anexo I, parte A</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 definição poderia ser clarificada, de modo a excluir mais claramente os fins ornamentais das culturas agrícolas.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150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Annie Schreijer</w:t>
      </w:r>
      <w:r w:rsidR="009B3DB8" w:rsidRPr="00C80E8F">
        <w:noBreakHyphen/>
      </w:r>
      <w:r w:rsidRPr="00C80E8F">
        <w:t>Pierik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4 – alínea c)</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c)</w:t>
            </w:r>
            <w:r w:rsidRPr="00C80E8F">
              <w:tab/>
              <w:t>A MRV produzido para exportação para países terceiros;</w:t>
            </w:r>
          </w:p>
        </w:tc>
        <w:tc>
          <w:tcPr>
            <w:tcW w:w="4876" w:type="dxa"/>
          </w:tcPr>
          <w:p w:rsidR="00CE0CD0" w:rsidRPr="00C80E8F" w:rsidRDefault="00CE0CD0" w:rsidP="001802CB">
            <w:pPr>
              <w:pStyle w:val="Normal6a"/>
            </w:pPr>
            <w:r w:rsidRPr="00C80E8F">
              <w:t>c)</w:t>
            </w:r>
            <w:r w:rsidRPr="00C80E8F">
              <w:tab/>
              <w:t>A MRV produzido para exportação para países terceiros</w:t>
            </w:r>
            <w:r w:rsidRPr="00C80E8F">
              <w:rPr>
                <w:b/>
                <w:i/>
              </w:rPr>
              <w:t>, a fim de beneficiar tanto a União como os agricultores de países terceiros</w:t>
            </w:r>
            <w:r w:rsidRPr="00C80E8F">
              <w:t>;</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Devem ser estimuladas as possibilidades de produção para exportação. Só os Países Baixos exportam um valor de 4 mil milhões de euros por ano, e a UE, no seu conjunto, ainda mais; por conseguinte, manter essa possibilidade é benéfico tanto para os agricultores da UE como para os agricultores de fora da UE.</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151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Clara Aguilera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4 – alínea c)</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c)</w:t>
            </w:r>
            <w:r w:rsidRPr="00C80E8F">
              <w:tab/>
              <w:t>A MRV produzido para exportação para países terceiros;</w:t>
            </w:r>
          </w:p>
        </w:tc>
        <w:tc>
          <w:tcPr>
            <w:tcW w:w="4876" w:type="dxa"/>
          </w:tcPr>
          <w:p w:rsidR="00CE0CD0" w:rsidRPr="00C80E8F" w:rsidRDefault="00CE0CD0" w:rsidP="001802CB">
            <w:pPr>
              <w:pStyle w:val="Normal6a"/>
            </w:pPr>
            <w:r w:rsidRPr="00C80E8F">
              <w:t>c)</w:t>
            </w:r>
            <w:r w:rsidRPr="00C80E8F">
              <w:tab/>
              <w:t xml:space="preserve">A MRV produzido </w:t>
            </w:r>
            <w:r w:rsidRPr="00C80E8F">
              <w:rPr>
                <w:b/>
                <w:i/>
              </w:rPr>
              <w:t>exclusivamente</w:t>
            </w:r>
            <w:r w:rsidRPr="00C80E8F">
              <w:t xml:space="preserve"> para exportação para países terceiros;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{ES}</w:t>
      </w:r>
      <w:r w:rsidRPr="00C80E8F">
        <w:t>es</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 definição inclui apenas materiais para os quais não há intenção de os colocar no mercado.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152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Herbert Dorfmann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4 – alínea d)</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d)</w:t>
            </w:r>
            <w:r w:rsidRPr="00C80E8F">
              <w:tab/>
              <w:t>A MRV vendido ou transferido de qualquer forma, isenta de encargos ou não, entre utilizadores finais para uso pessoal e fora da sua atividade comercial;</w:t>
            </w:r>
          </w:p>
        </w:tc>
        <w:tc>
          <w:tcPr>
            <w:tcW w:w="4876" w:type="dxa"/>
          </w:tcPr>
          <w:p w:rsidR="00CE0CD0" w:rsidRPr="00C80E8F" w:rsidRDefault="00CE0CD0" w:rsidP="001802CB">
            <w:pPr>
              <w:pStyle w:val="Normal6a"/>
            </w:pPr>
            <w:r w:rsidRPr="00C80E8F">
              <w:t>d)</w:t>
            </w:r>
            <w:r w:rsidRPr="00C80E8F">
              <w:tab/>
              <w:t>A MRV vendido ou transferido de qualquer forma, isenta de encargos ou não, entre utilizadores finais para uso pessoal e fora da sua atividade comercial</w:t>
            </w:r>
            <w:r w:rsidRPr="00C80E8F">
              <w:rPr>
                <w:b/>
                <w:i/>
              </w:rPr>
              <w:t>, e apenas para seu uso privado e ligado aos objetivos de conservação e biodiversidade do MRV</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lastRenderedPageBreak/>
        <w:t>&lt;Amend&gt;</w:t>
      </w:r>
      <w:r w:rsidRPr="00C80E8F">
        <w:t>Alteração</w:t>
      </w:r>
      <w:r w:rsidRPr="00C80E8F">
        <w:tab/>
      </w:r>
      <w:r w:rsidRPr="00C80E8F">
        <w:tab/>
      </w:r>
      <w:r w:rsidRPr="00C80E8F">
        <w:rPr>
          <w:rStyle w:val="HideTWBExt"/>
        </w:rPr>
        <w:t>&lt;NumAm&gt;</w:t>
      </w:r>
      <w:r w:rsidRPr="00C80E8F">
        <w:t>153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4 – alínea d)</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d)</w:t>
            </w:r>
            <w:r w:rsidRPr="00C80E8F">
              <w:tab/>
              <w:t>A MRV vendido ou transferido de qualquer forma, isenta de encargos ou não, entre utilizadores finais para uso pessoal e fora da sua atividade comercial;</w:t>
            </w:r>
          </w:p>
        </w:tc>
        <w:tc>
          <w:tcPr>
            <w:tcW w:w="4876" w:type="dxa"/>
          </w:tcPr>
          <w:p w:rsidR="00CE0CD0" w:rsidRPr="00C80E8F" w:rsidRDefault="00CE0CD0" w:rsidP="001802CB">
            <w:pPr>
              <w:pStyle w:val="Normal6a"/>
            </w:pPr>
            <w:r w:rsidRPr="00C80E8F">
              <w:t>d)</w:t>
            </w:r>
            <w:r w:rsidRPr="00C80E8F">
              <w:tab/>
              <w:t xml:space="preserve">A MRV </w:t>
            </w:r>
            <w:r w:rsidRPr="00C80E8F">
              <w:rPr>
                <w:b/>
                <w:i/>
              </w:rPr>
              <w:t>para o qual não foram concedidos direitos de proteção das variedades vegetais,</w:t>
            </w:r>
            <w:r w:rsidRPr="00C80E8F">
              <w:t xml:space="preserve"> vendido ou transferido de qualquer forma, isenta de encargos ou não, entre utilizadores finais para uso pessoal e fora da sua atividade comercial</w:t>
            </w:r>
            <w:r w:rsidRPr="00C80E8F">
              <w:rPr>
                <w:b/>
                <w:i/>
              </w:rPr>
              <w:t>, e fora do âmbito da garantia das suas atividades de produção</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154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Luke Ming Flanagan</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{The Left}</w:t>
      </w:r>
      <w:r w:rsidRPr="00C80E8F">
        <w:t>em nome do Grupo The Left</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4 – alínea d)</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d)</w:t>
            </w:r>
            <w:r w:rsidRPr="00C80E8F">
              <w:tab/>
              <w:t>A MRV vendido ou transferido de qualquer forma, isenta de encargos ou não, entre utilizadores finais</w:t>
            </w:r>
            <w:r w:rsidRPr="00C80E8F">
              <w:rPr>
                <w:b/>
                <w:i/>
              </w:rPr>
              <w:t xml:space="preserve"> para uso pessoal e fora da sua atividade comercial</w:t>
            </w:r>
            <w:r w:rsidRPr="00C80E8F">
              <w:t>;</w:t>
            </w:r>
          </w:p>
        </w:tc>
        <w:tc>
          <w:tcPr>
            <w:tcW w:w="4876" w:type="dxa"/>
          </w:tcPr>
          <w:p w:rsidR="00CE0CD0" w:rsidRPr="00C80E8F" w:rsidRDefault="00CE0CD0" w:rsidP="001802CB">
            <w:pPr>
              <w:pStyle w:val="Normal6a"/>
            </w:pPr>
            <w:r w:rsidRPr="00C80E8F">
              <w:t>d)</w:t>
            </w:r>
            <w:r w:rsidRPr="00C80E8F">
              <w:tab/>
              <w:t>A MRV vendido ou transferido de qualquer forma, isenta de encargos ou não, entre utilizadores finais;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 termo «utilizador final» já está definido no artigo 3.º, ponto 28. Não é necessário dar aqui uma definição adicional. Concretamente, a definição constante do artigo 3.º, ponto 28, já indica claramente que o MRV se destina a uso privado, uma vez que a sua utilização é feita fora das suas atividades profissionais.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155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lastRenderedPageBreak/>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4 – alínea d)</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d)</w:t>
            </w:r>
            <w:r w:rsidRPr="00C80E8F">
              <w:tab/>
              <w:t>A MRV vendido ou transferido de qualquer forma, isenta de encargos ou não, entre utilizadores finais</w:t>
            </w:r>
            <w:r w:rsidRPr="00C80E8F">
              <w:rPr>
                <w:b/>
                <w:i/>
              </w:rPr>
              <w:t xml:space="preserve"> para uso pessoal e fora da sua atividade comercial</w:t>
            </w:r>
            <w:r w:rsidRPr="00C80E8F">
              <w:t>;</w:t>
            </w:r>
          </w:p>
        </w:tc>
        <w:tc>
          <w:tcPr>
            <w:tcW w:w="4876" w:type="dxa"/>
          </w:tcPr>
          <w:p w:rsidR="00CE0CD0" w:rsidRPr="00C80E8F" w:rsidRDefault="00CE0CD0" w:rsidP="001802CB">
            <w:pPr>
              <w:pStyle w:val="Normal6a"/>
            </w:pPr>
            <w:r w:rsidRPr="00C80E8F">
              <w:t>d)</w:t>
            </w:r>
            <w:r w:rsidRPr="00C80E8F">
              <w:tab/>
              <w:t>A MRV vendido ou transferido de qualquer forma, isenta de encargos ou não, entre utilizadores finais;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 termo «utilizador final» já está definido no artigo 3.º, ponto 28, tal como se segue: «Utilizador final», qualquer pessoa que adquira, transfira e utilize MRV para fins alheios à sua atividade profissional; Esta definição já deixa claro que o MRV se destina a uso privado, uma vez que a sua utilização ocorre fora das suas atividades profissionais. A referência adicional na alínea d) do n.º 4 do artigo 2.º a «atividades comerciais» cria incerteza jurídica, uma vez que entra em conflito com a autorização de venda de MRV, que é importante, uma vez que os conservadores de sementes podem precisar de vender sementes para recuperar os custos de multiplicação incorridos.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156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Bert</w:t>
      </w:r>
      <w:r w:rsidR="009B3DB8" w:rsidRPr="00C80E8F">
        <w:noBreakHyphen/>
      </w:r>
      <w:r w:rsidRPr="00C80E8F">
        <w:t>Jan Ruissen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4 – alínea e)</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e)</w:t>
            </w:r>
            <w:r w:rsidRPr="00C80E8F">
              <w:tab/>
            </w:r>
            <w:r w:rsidRPr="00C80E8F">
              <w:rPr>
                <w:b/>
                <w:i/>
              </w:rPr>
              <w:t>A MRV utilizado exclusivamente para testes</w:t>
            </w:r>
            <w:r w:rsidRPr="00C80E8F">
              <w:t xml:space="preserve"> oficiais</w:t>
            </w:r>
            <w:r w:rsidRPr="00C80E8F">
              <w:rPr>
                <w:b/>
                <w:i/>
              </w:rPr>
              <w:t>, melhoramento, inspeções, exposições ou</w:t>
            </w:r>
            <w:r w:rsidRPr="00C80E8F">
              <w:t xml:space="preserve"> fins científicos.</w:t>
            </w:r>
          </w:p>
        </w:tc>
        <w:tc>
          <w:tcPr>
            <w:tcW w:w="4876" w:type="dxa"/>
          </w:tcPr>
          <w:p w:rsidR="00CE0CD0" w:rsidRPr="00C80E8F" w:rsidRDefault="00CE0CD0" w:rsidP="001802CB">
            <w:pPr>
              <w:pStyle w:val="Normal6a"/>
            </w:pPr>
            <w:r w:rsidRPr="00C80E8F">
              <w:t>e)</w:t>
            </w:r>
            <w:r w:rsidRPr="00C80E8F">
              <w:tab/>
            </w:r>
            <w:r w:rsidRPr="00C80E8F">
              <w:rPr>
                <w:b/>
                <w:i/>
              </w:rPr>
              <w:t>A exceções relativas ao fornecimento de MRV a organismos</w:t>
            </w:r>
            <w:r w:rsidRPr="00C80E8F">
              <w:t xml:space="preserve"> oficiais </w:t>
            </w:r>
            <w:r w:rsidRPr="00C80E8F">
              <w:rPr>
                <w:b/>
                <w:i/>
              </w:rPr>
              <w:t>de testes e inspeção; A exceções relativas ao fornecimento de MRV para plantação em bruto a prestadores de serviços para transformação ou embalagem, desde que o prestador de serviços não adquira direitos sobre os vegetais assim fornecidos e a identidade dos vegetais esteja garantida; A exceções relativas ao fornecimento de MRV para plantação em determinadas condições a prestadores de serviços com vista à produção de determinadas matérias</w:t>
            </w:r>
            <w:r w:rsidR="009B3DB8" w:rsidRPr="00C80E8F">
              <w:rPr>
                <w:b/>
                <w:i/>
              </w:rPr>
              <w:noBreakHyphen/>
            </w:r>
            <w:r w:rsidRPr="00C80E8F">
              <w:rPr>
                <w:b/>
                <w:i/>
              </w:rPr>
              <w:t xml:space="preserve">primas agrícolas, destinadas a </w:t>
            </w:r>
            <w:r w:rsidRPr="00C80E8F">
              <w:rPr>
                <w:b/>
                <w:i/>
              </w:rPr>
              <w:lastRenderedPageBreak/>
              <w:t>fins industriais, ou à multiplicação de sementes para esse efeito; A exceções relativas a MRV destinado a</w:t>
            </w:r>
            <w:r w:rsidRPr="00C80E8F">
              <w:t xml:space="preserve"> fins científicos</w:t>
            </w:r>
            <w:r w:rsidRPr="00C80E8F">
              <w:rPr>
                <w:b/>
                <w:i/>
              </w:rPr>
              <w:t>, trabalhos de seleção e outros fins de teste ou ensaio; A exceções aos requisitos de comercialização no que diz respeito aos vegetais para plantação não certificados definitivamente; A exceções aos requisitos de comercialização estabelecidos nas disposições da Decisão de Execução (UE) 2017/478; A exceções aos requisitos de comercialização aplicáveis aos vegetais para plantação que se comprove serem destinados à exportação para países terceiros</w:t>
            </w:r>
            <w:r w:rsidRPr="00C80E8F">
              <w:t>.</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Em conformidade com o Regulamento de Execução (UE) 2019/2072 da Comissão que estabelece condições uniformes para a aplicação do Regulamento (UE) 2016/2031, relativo a medidas de proteção contra as pragas dos vegetais (artigo 6.º).</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157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4 – alínea e)</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e)</w:t>
            </w:r>
            <w:r w:rsidRPr="00C80E8F">
              <w:tab/>
              <w:t xml:space="preserve">A MRV </w:t>
            </w:r>
            <w:r w:rsidRPr="00C80E8F">
              <w:rPr>
                <w:b/>
                <w:i/>
              </w:rPr>
              <w:t>utilizado exclusivamente</w:t>
            </w:r>
            <w:r w:rsidRPr="00C80E8F">
              <w:t xml:space="preserve"> para testes oficiais, melhoramento, inspeções, exposições ou fins científicos.</w:t>
            </w:r>
          </w:p>
        </w:tc>
        <w:tc>
          <w:tcPr>
            <w:tcW w:w="4876" w:type="dxa"/>
          </w:tcPr>
          <w:p w:rsidR="00CE0CD0" w:rsidRPr="00C80E8F" w:rsidRDefault="00CE0CD0" w:rsidP="001802CB">
            <w:pPr>
              <w:pStyle w:val="Normal6a"/>
            </w:pPr>
            <w:r w:rsidRPr="00C80E8F">
              <w:t>e)</w:t>
            </w:r>
            <w:r w:rsidRPr="00C80E8F">
              <w:tab/>
              <w:t xml:space="preserve">A MRV </w:t>
            </w:r>
            <w:r w:rsidRPr="00C80E8F">
              <w:rPr>
                <w:b/>
                <w:i/>
              </w:rPr>
              <w:t>vendido ou transferido de qualquer forma, a título gratuito ou não,</w:t>
            </w:r>
            <w:r w:rsidRPr="00C80E8F">
              <w:t xml:space="preserve"> para testes oficiais, melhoramento, inspeções, exposições ou fins científicos</w:t>
            </w:r>
            <w:r w:rsidRPr="00C80E8F">
              <w:rPr>
                <w:b/>
                <w:i/>
              </w:rPr>
              <w:t>, incluindo investigação levada a cabo nas explorações agrícolas e atividades realizadas por bancos de genes;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158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Daniel Buda, Dan</w:t>
      </w:r>
      <w:r w:rsidR="009B3DB8" w:rsidRPr="00C80E8F">
        <w:noBreakHyphen/>
      </w:r>
      <w:r w:rsidRPr="00C80E8F">
        <w:t>Ştefan Motreanu</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lastRenderedPageBreak/>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4 – alínea e)</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e)</w:t>
            </w:r>
            <w:r w:rsidRPr="00C80E8F">
              <w:tab/>
              <w:t xml:space="preserve">A MRV </w:t>
            </w:r>
            <w:r w:rsidRPr="00C80E8F">
              <w:rPr>
                <w:b/>
                <w:i/>
              </w:rPr>
              <w:t>utilizado exclusivamente</w:t>
            </w:r>
            <w:r w:rsidRPr="00C80E8F">
              <w:t xml:space="preserve"> para testes oficiais, melhoramento, inspeções, exposições ou fins científicos</w:t>
            </w:r>
            <w:r w:rsidRPr="00C80E8F">
              <w:rPr>
                <w:b/>
                <w:i/>
              </w:rPr>
              <w:t>.</w:t>
            </w:r>
          </w:p>
        </w:tc>
        <w:tc>
          <w:tcPr>
            <w:tcW w:w="4876" w:type="dxa"/>
          </w:tcPr>
          <w:p w:rsidR="00CE0CD0" w:rsidRPr="00C80E8F" w:rsidRDefault="00CE0CD0" w:rsidP="001802CB">
            <w:pPr>
              <w:pStyle w:val="Normal6a"/>
            </w:pPr>
            <w:r w:rsidRPr="00C80E8F">
              <w:t>e)</w:t>
            </w:r>
            <w:r w:rsidRPr="00C80E8F">
              <w:tab/>
              <w:t xml:space="preserve">A MRV </w:t>
            </w:r>
            <w:r w:rsidRPr="00C80E8F">
              <w:rPr>
                <w:b/>
                <w:i/>
              </w:rPr>
              <w:t>vendido ou transferido de qualquer forma, isenta de encargos ou não,</w:t>
            </w:r>
            <w:r w:rsidRPr="00C80E8F">
              <w:t xml:space="preserve"> para testes oficiais, melhoramento, inspeções, exposições ou fins científicos</w:t>
            </w:r>
            <w:r w:rsidRPr="00C80E8F">
              <w:rPr>
                <w:b/>
                <w:i/>
              </w:rPr>
              <w:t>, incluindo para fins de investigação e testagem na exploração agrícola;</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{RO}</w:t>
      </w:r>
      <w:r w:rsidRPr="00C80E8F">
        <w:t>ro</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159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Herbert Dorfmann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4 – alínea e)</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e)</w:t>
            </w:r>
            <w:r w:rsidRPr="00C80E8F">
              <w:tab/>
              <w:t xml:space="preserve">A MRV </w:t>
            </w:r>
            <w:r w:rsidRPr="00C80E8F">
              <w:rPr>
                <w:b/>
                <w:i/>
              </w:rPr>
              <w:t>utilizado exclusivamente</w:t>
            </w:r>
            <w:r w:rsidRPr="00C80E8F">
              <w:t xml:space="preserve"> para testes oficiais, melhoramento, inspeções, exposições ou fins científicos.</w:t>
            </w:r>
          </w:p>
        </w:tc>
        <w:tc>
          <w:tcPr>
            <w:tcW w:w="4876" w:type="dxa"/>
          </w:tcPr>
          <w:p w:rsidR="00CE0CD0" w:rsidRPr="00C80E8F" w:rsidRDefault="00CE0CD0" w:rsidP="001802CB">
            <w:pPr>
              <w:pStyle w:val="Normal6a"/>
            </w:pPr>
            <w:r w:rsidRPr="00C80E8F">
              <w:t>e)</w:t>
            </w:r>
            <w:r w:rsidRPr="00C80E8F">
              <w:tab/>
              <w:t xml:space="preserve">A MRV </w:t>
            </w:r>
            <w:r w:rsidRPr="00C80E8F">
              <w:rPr>
                <w:b/>
                <w:i/>
              </w:rPr>
              <w:t>vendido ou transferido de qualquer forma, a título gratuito ou não,,</w:t>
            </w:r>
            <w:r w:rsidRPr="00C80E8F">
              <w:t xml:space="preserve"> para testes oficiais, melhoramento, inspeções, exposições ou fins científicos</w:t>
            </w:r>
            <w:r w:rsidRPr="00C80E8F">
              <w:rPr>
                <w:b/>
                <w:i/>
              </w:rPr>
              <w:t>, incluindo investigação levada a cabo nas explorações agrícolas;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160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4 – alínea e)</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e)</w:t>
            </w:r>
            <w:r w:rsidRPr="00C80E8F">
              <w:tab/>
              <w:t xml:space="preserve">A MRV </w:t>
            </w:r>
            <w:r w:rsidRPr="00C80E8F">
              <w:rPr>
                <w:b/>
                <w:i/>
              </w:rPr>
              <w:t>utilizado exclusivamente</w:t>
            </w:r>
            <w:r w:rsidRPr="00C80E8F">
              <w:t xml:space="preserve"> para testes oficiais, melhoramento, inspeções, exposições ou fins científicos</w:t>
            </w:r>
            <w:r w:rsidRPr="00C80E8F">
              <w:rPr>
                <w:b/>
                <w:i/>
              </w:rPr>
              <w:t>.</w:t>
            </w:r>
          </w:p>
        </w:tc>
        <w:tc>
          <w:tcPr>
            <w:tcW w:w="4876" w:type="dxa"/>
          </w:tcPr>
          <w:p w:rsidR="00CE0CD0" w:rsidRPr="00C80E8F" w:rsidRDefault="00CE0CD0" w:rsidP="001802CB">
            <w:pPr>
              <w:pStyle w:val="Normal6a"/>
            </w:pPr>
            <w:r w:rsidRPr="00C80E8F">
              <w:t>e)</w:t>
            </w:r>
            <w:r w:rsidRPr="00C80E8F">
              <w:tab/>
              <w:t xml:space="preserve">A MRV </w:t>
            </w:r>
            <w:r w:rsidRPr="00C80E8F">
              <w:rPr>
                <w:b/>
                <w:i/>
              </w:rPr>
              <w:t>vendido ou transferido de qualquer forma, a título gratuito ou não,</w:t>
            </w:r>
            <w:r w:rsidRPr="00C80E8F">
              <w:t xml:space="preserve"> para testes oficiais, melhoramento, inspeções, exposições ou fins científicos</w:t>
            </w:r>
            <w:r w:rsidRPr="00C80E8F">
              <w:rPr>
                <w:b/>
                <w:i/>
              </w:rPr>
              <w:t xml:space="preserve">, incluindo investigação levada a cabo nas </w:t>
            </w:r>
            <w:r w:rsidRPr="00C80E8F">
              <w:rPr>
                <w:b/>
                <w:i/>
              </w:rPr>
              <w:lastRenderedPageBreak/>
              <w:t>explorações agrícolas;</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161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Luke Ming Flanagan</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{The Left}</w:t>
      </w:r>
      <w:r w:rsidRPr="00C80E8F">
        <w:t>em nome do Grupo The Left</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4 – alínea e)</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e)</w:t>
            </w:r>
            <w:r w:rsidRPr="00C80E8F">
              <w:tab/>
              <w:t xml:space="preserve">A MRV </w:t>
            </w:r>
            <w:r w:rsidRPr="00C80E8F">
              <w:rPr>
                <w:b/>
                <w:i/>
              </w:rPr>
              <w:t>utilizado exclusivamente</w:t>
            </w:r>
            <w:r w:rsidRPr="00C80E8F">
              <w:t xml:space="preserve"> para testes oficiais, melhoramento, inspeções, exposições ou fins científicos</w:t>
            </w:r>
            <w:r w:rsidRPr="00C80E8F">
              <w:rPr>
                <w:b/>
                <w:i/>
              </w:rPr>
              <w:t>.</w:t>
            </w:r>
          </w:p>
        </w:tc>
        <w:tc>
          <w:tcPr>
            <w:tcW w:w="4876" w:type="dxa"/>
          </w:tcPr>
          <w:p w:rsidR="00CE0CD0" w:rsidRPr="00C80E8F" w:rsidRDefault="00CE0CD0" w:rsidP="001802CB">
            <w:pPr>
              <w:pStyle w:val="Normal6a"/>
            </w:pPr>
            <w:r w:rsidRPr="00C80E8F">
              <w:t>e)</w:t>
            </w:r>
            <w:r w:rsidRPr="00C80E8F">
              <w:tab/>
              <w:t xml:space="preserve">A MRV </w:t>
            </w:r>
            <w:r w:rsidRPr="00C80E8F">
              <w:rPr>
                <w:b/>
                <w:i/>
              </w:rPr>
              <w:t>vendido ou transferido de qualquer forma, a título gratuito ou não,</w:t>
            </w:r>
            <w:r w:rsidRPr="00C80E8F">
              <w:t xml:space="preserve"> para testes oficiais, melhoramento, inspeções, exposições ou fins científicos</w:t>
            </w:r>
            <w:r w:rsidRPr="00C80E8F">
              <w:rPr>
                <w:b/>
                <w:i/>
              </w:rPr>
              <w:t>, incluindo investigação levada a cabo nas explorações agrícolas;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Os conservadores de sementes podem não só trocar, mas também vender sementes para recuperar os seus custos. Não devem ser impostas condições adicionais para permitir que os conservadores de sementes e os horticultores continuem a desenvolver os seus esforços vitais na conservação e utilização sustentável dos recursos fitogenéticos, tal como reconhecido no segundo relatório da FAO sobre a situação dos recursos fitogenéticos a nível mundial.</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162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Irène Tolleret</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4 – alínea e)</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e)</w:t>
            </w:r>
            <w:r w:rsidRPr="00C80E8F">
              <w:tab/>
              <w:t>A MRV utilizado exclusivamente para testes oficiais, melhoramento, inspeções, exposições ou fins científicos.</w:t>
            </w:r>
          </w:p>
        </w:tc>
        <w:tc>
          <w:tcPr>
            <w:tcW w:w="4876" w:type="dxa"/>
          </w:tcPr>
          <w:p w:rsidR="00CE0CD0" w:rsidRPr="00C80E8F" w:rsidRDefault="00CE0CD0" w:rsidP="001802CB">
            <w:pPr>
              <w:pStyle w:val="Normal6a"/>
            </w:pPr>
            <w:r w:rsidRPr="00C80E8F">
              <w:t>e)</w:t>
            </w:r>
            <w:r w:rsidRPr="00C80E8F">
              <w:tab/>
              <w:t>A MRV utilizado exclusivamente para testes oficiais, melhoramento, inspeções, exposições ou fins científicos</w:t>
            </w:r>
            <w:r w:rsidRPr="00C80E8F">
              <w:rPr>
                <w:b/>
                <w:i/>
              </w:rPr>
              <w:t>, incluindo investigação levada a cabo nas explorações agrícolas</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lastRenderedPageBreak/>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163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Maria Noichl</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 xml:space="preserve">Artigo 2 – n.º 4 </w:t>
      </w:r>
      <w:r w:rsidR="009B3DB8" w:rsidRPr="00C80E8F">
        <w:noBreakHyphen/>
      </w:r>
      <w:r w:rsidRPr="00C80E8F">
        <w:t xml:space="preserve"> alínea e</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e</w:t>
            </w:r>
            <w:r w:rsidR="009B3DB8" w:rsidRPr="00C80E8F">
              <w:rPr>
                <w:b/>
                <w:i/>
              </w:rPr>
              <w:noBreakHyphen/>
            </w:r>
            <w:r w:rsidRPr="00C80E8F">
              <w:rPr>
                <w:b/>
                <w:i/>
              </w:rPr>
              <w:t>A)</w:t>
            </w:r>
            <w:r w:rsidRPr="00C80E8F">
              <w:tab/>
            </w:r>
            <w:r w:rsidRPr="00C80E8F">
              <w:rPr>
                <w:b/>
                <w:i/>
              </w:rPr>
              <w:t>A MRV vendido ou transferido por pequenos produtores de sementes (pessoas singulares, pequenos agricultores ou microempresas).</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Este MRV</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i) é produzido na exploração agrícola para efeitos de conservação e utilização sustentável dos recursos fitogenéticos e da agrobiodiversidade, e</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ii) não é um híbrido F1, e</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iii) não é constituído por um OGM ou por um vegetal NTG da categoria 1, tal como definido no artigo 3.º, n.º 7, do Regulamento (UE), ou por um vegetal NTG da categoria 2, tal como definido no artigo 3.º, n.º 8, do Regulamento (UE) .../... [Serviço das Publicações: inserir referência ao Regulamento NTG ...], e</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iv) não está sujeito, no seu todo ou em componentes genéticos, a direitos de propriedade intelectual que limitem a sua utilização para fins de conservação, investigação, melhoramento, educação, incluindo na exploração agrícola por um agricultor que utilize o MRV cultivado na exploração, dessa variedade e para esses objetivos;</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v) não tem valor intrínseco para a produção comercial e é comercializado em pequenas embalagens.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 xml:space="preserve">As atividades mencionadas devem ser excluídas do âmbito de aplicação, uma vez que, de </w:t>
      </w:r>
      <w:r w:rsidRPr="00C80E8F">
        <w:lastRenderedPageBreak/>
        <w:t>outro modo, os utilizadores seriam classificados como operadores profissionais, o que implicaria uma elevada carga administrativa.</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164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Clara Aguilera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4 – alínea e</w:t>
      </w:r>
      <w:r w:rsidR="009B3DB8" w:rsidRPr="00C80E8F">
        <w:noBreakHyphen/>
      </w:r>
      <w:r w:rsidRPr="00C80E8F">
        <w:t>A)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e</w:t>
            </w:r>
            <w:r w:rsidR="009B3DB8" w:rsidRPr="00C80E8F">
              <w:rPr>
                <w:b/>
                <w:i/>
              </w:rPr>
              <w:noBreakHyphen/>
            </w:r>
            <w:r w:rsidRPr="00C80E8F">
              <w:rPr>
                <w:b/>
                <w:i/>
              </w:rPr>
              <w:t>A)</w:t>
            </w:r>
            <w:r w:rsidRPr="00C80E8F">
              <w:tab/>
            </w:r>
            <w:r w:rsidRPr="00C80E8F">
              <w:rPr>
                <w:b/>
                <w:i/>
              </w:rPr>
              <w:t>Material não destinado à exploração comercial de uma variedade, como o fornecimento de MRV a prestadores de serviços, sem que o prestador de serviços adquira a propriedade do MRV, ou a produção de determinadas matérias</w:t>
            </w:r>
            <w:r w:rsidR="009B3DB8" w:rsidRPr="00C80E8F">
              <w:rPr>
                <w:b/>
                <w:i/>
              </w:rPr>
              <w:noBreakHyphen/>
            </w:r>
            <w:r w:rsidRPr="00C80E8F">
              <w:rPr>
                <w:b/>
                <w:i/>
              </w:rPr>
              <w:t>primas destinadas a fins industriais sem que o MRV seja disponibilizado no mercado.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{ES}</w:t>
      </w:r>
      <w:r w:rsidRPr="00C80E8F">
        <w:t>es</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É acrescentada a possibilidade de fornecer MRV a prestadores de serviços para fins industriais, sem adquirir a propriedade ou colocá</w:t>
      </w:r>
      <w:r w:rsidR="009B3DB8" w:rsidRPr="00C80E8F">
        <w:noBreakHyphen/>
      </w:r>
      <w:r w:rsidRPr="00C80E8F">
        <w:t>lo no mercado.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165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Herbert Dorfmann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 xml:space="preserve">Artigo 2 – n.º 4 </w:t>
      </w:r>
      <w:r w:rsidR="009B3DB8" w:rsidRPr="00C80E8F">
        <w:noBreakHyphen/>
      </w:r>
      <w:r w:rsidRPr="00C80E8F">
        <w:t xml:space="preserve"> alínea e</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e</w:t>
            </w:r>
            <w:r w:rsidR="009B3DB8" w:rsidRPr="00C80E8F">
              <w:rPr>
                <w:b/>
                <w:i/>
              </w:rPr>
              <w:noBreakHyphen/>
            </w:r>
            <w:r w:rsidRPr="00C80E8F">
              <w:rPr>
                <w:b/>
                <w:i/>
              </w:rPr>
              <w:t>A)</w:t>
            </w:r>
            <w:r w:rsidRPr="00C80E8F">
              <w:tab/>
            </w:r>
            <w:r w:rsidRPr="00C80E8F">
              <w:rPr>
                <w:b/>
                <w:i/>
              </w:rPr>
              <w:t>A MRV acedido, vendido ou transferido de qualquer forma, em pequenas quantidades, tal como definido no anexo IX, a título gratuito ou não, para efeitos de conservação e utilização sustentável dos recursos fitogenéticos e da agrobiodiversidade.</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lastRenderedPageBreak/>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166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Daniel Buda, Dan</w:t>
      </w:r>
      <w:r w:rsidR="009B3DB8" w:rsidRPr="00C80E8F">
        <w:noBreakHyphen/>
      </w:r>
      <w:r w:rsidRPr="00C80E8F">
        <w:t>Ştefan Motreanu</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4 – alínea e</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e</w:t>
            </w:r>
            <w:r w:rsidR="009B3DB8" w:rsidRPr="00C80E8F">
              <w:rPr>
                <w:b/>
                <w:i/>
              </w:rPr>
              <w:noBreakHyphen/>
            </w:r>
            <w:r w:rsidRPr="00C80E8F">
              <w:rPr>
                <w:b/>
                <w:i/>
              </w:rPr>
              <w:t>A)</w:t>
            </w:r>
            <w:r w:rsidRPr="00C80E8F">
              <w:tab/>
            </w:r>
            <w:r w:rsidRPr="00C80E8F">
              <w:rPr>
                <w:b/>
                <w:i/>
              </w:rPr>
              <w:t>A MRV acedido, vendido ou transferido de qualquer forma, isenta de encargos ou não, em pequenas quantidades, conforme definido no anexo IX, para efeitos de conservação e utilização sustentável dos recursos fitogenéticos e da agrobiodiversidade.</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{RO}</w:t>
      </w:r>
      <w:r w:rsidRPr="00C80E8F">
        <w:t>ro</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167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 xml:space="preserve">Artigo 2 – n.º 4 </w:t>
      </w:r>
      <w:r w:rsidR="009B3DB8" w:rsidRPr="00C80E8F">
        <w:noBreakHyphen/>
      </w:r>
      <w:r w:rsidRPr="00C80E8F">
        <w:t xml:space="preserve"> alínea e</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e</w:t>
            </w:r>
            <w:r w:rsidR="009B3DB8" w:rsidRPr="00C80E8F">
              <w:rPr>
                <w:b/>
                <w:i/>
              </w:rPr>
              <w:noBreakHyphen/>
            </w:r>
            <w:r w:rsidRPr="00C80E8F">
              <w:rPr>
                <w:b/>
                <w:i/>
              </w:rPr>
              <w:t>A)</w:t>
            </w:r>
            <w:r w:rsidRPr="00C80E8F">
              <w:tab/>
            </w:r>
            <w:r w:rsidRPr="00C80E8F">
              <w:rPr>
                <w:b/>
                <w:i/>
              </w:rPr>
              <w:t>A MRV acedido, vendido ou transferido de qualquer forma, a título gratuito ou não, para efeitos de conservação e utilização sustentável dos recursos fitogenéticos e da agrobiodiversidade;</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Tendo em conta as crises da biodiversidade e do clima, e a fim de cumprir as obrigações decorrentes do Tratado Internacional sobre os Recursos Fitogenéticos para a Alimentação e a Agricultura, do Segundo Plano de Ação Mundial para os Recursos Fitogenéticos e da Declaração das Nações Unidas sobre os direitos dos camponeses e de outras pessoas que trabalham nas zonas rurais, o MRV transferido para efeitos de conservação e utilização sustentável dos recursos fitogenéticos e da agrobiodiversidade precisa de ficar isento do presente regulamento.</w:t>
      </w:r>
    </w:p>
    <w:p w:rsidR="00CE0CD0" w:rsidRPr="00C80E8F" w:rsidRDefault="00CE0CD0" w:rsidP="00CE0CD0">
      <w:r w:rsidRPr="00C80E8F">
        <w:rPr>
          <w:rStyle w:val="HideTWBExt"/>
        </w:rPr>
        <w:lastRenderedPageBreak/>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168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Luke Ming Flanagan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 xml:space="preserve">Artigo 2 – n.º 4 </w:t>
      </w:r>
      <w:r w:rsidR="009B3DB8" w:rsidRPr="00C80E8F">
        <w:noBreakHyphen/>
      </w:r>
      <w:r w:rsidRPr="00C80E8F">
        <w:t xml:space="preserve"> alínea e</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e</w:t>
            </w:r>
            <w:r w:rsidR="009B3DB8" w:rsidRPr="00C80E8F">
              <w:rPr>
                <w:b/>
                <w:i/>
              </w:rPr>
              <w:noBreakHyphen/>
            </w:r>
            <w:r w:rsidRPr="00C80E8F">
              <w:rPr>
                <w:b/>
                <w:i/>
              </w:rPr>
              <w:t>A)</w:t>
            </w:r>
            <w:r w:rsidRPr="00C80E8F">
              <w:tab/>
            </w:r>
            <w:r w:rsidRPr="00C80E8F">
              <w:rPr>
                <w:b/>
                <w:i/>
              </w:rPr>
              <w:t>A MRV acedido, vendido ou transferido de qualquer forma, a título gratuito ou não, para efeitos de conservação e utilização sustentável dos recursos fitogenéticos e da agrobiodiversidade;</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Os conservadores de sementes podem não só trocar, mas também vender sementes para recuperar os seus custos. Não devem ser impostas condições adicionais para permitir que os conservadores de sementes e os horticultores continuem a desenvolver os seus esforços vitais na conservação e utilização sustentável dos recursos fitogenéticos, tal como reconhecido no segundo relatório da FAO sobre a situação dos recursos fitogenéticos a nível mundial.</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169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Irène Tolleret</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 xml:space="preserve">Artigo 2 – n.º 4 </w:t>
      </w:r>
      <w:r w:rsidR="009B3DB8" w:rsidRPr="00C80E8F">
        <w:noBreakHyphen/>
      </w:r>
      <w:r w:rsidRPr="00C80E8F">
        <w:t xml:space="preserve"> alínea e</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e</w:t>
            </w:r>
            <w:r w:rsidR="009B3DB8" w:rsidRPr="00C80E8F">
              <w:rPr>
                <w:b/>
                <w:i/>
              </w:rPr>
              <w:noBreakHyphen/>
            </w:r>
            <w:r w:rsidRPr="00C80E8F">
              <w:rPr>
                <w:b/>
                <w:i/>
              </w:rPr>
              <w:t>A)</w:t>
            </w:r>
            <w:r w:rsidRPr="00C80E8F">
              <w:tab/>
            </w:r>
            <w:r w:rsidRPr="00C80E8F">
              <w:rPr>
                <w:b/>
                <w:i/>
              </w:rPr>
              <w:t>A MRV gerido por bancos de genes públicos.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Os bancos de genes públicos não estão a comercializar MRV, mas a dar acesso aos seus Planos de Recursos Fitogenéticos para a Alimentação e a Agricultura (PGRFA) conservados, de acordo com as regras do Tratado Internacional sobre PGRFA.</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lastRenderedPageBreak/>
        <w:t>&lt;Amend&gt;</w:t>
      </w:r>
      <w:r w:rsidRPr="00C80E8F">
        <w:t>Alteração</w:t>
      </w:r>
      <w:r w:rsidRPr="00C80E8F">
        <w:tab/>
      </w:r>
      <w:r w:rsidRPr="00C80E8F">
        <w:tab/>
      </w:r>
      <w:r w:rsidRPr="00C80E8F">
        <w:rPr>
          <w:rStyle w:val="HideTWBExt"/>
        </w:rPr>
        <w:t>&lt;NumAm&gt;</w:t>
      </w:r>
      <w:r w:rsidRPr="00C80E8F">
        <w:t>170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Luke Ming Flanagan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4 – alínea e</w:t>
      </w:r>
      <w:r w:rsidR="009B3DB8" w:rsidRPr="00C80E8F">
        <w:noBreakHyphen/>
      </w:r>
      <w:r w:rsidRPr="00C80E8F">
        <w:t>B)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e</w:t>
            </w:r>
            <w:r w:rsidR="009B3DB8" w:rsidRPr="00C80E8F">
              <w:rPr>
                <w:b/>
                <w:i/>
              </w:rPr>
              <w:noBreakHyphen/>
            </w:r>
            <w:r w:rsidRPr="00C80E8F">
              <w:rPr>
                <w:b/>
                <w:i/>
              </w:rPr>
              <w:t>B)</w:t>
            </w:r>
            <w:r w:rsidRPr="00C80E8F">
              <w:tab/>
            </w:r>
            <w:r w:rsidRPr="00C80E8F">
              <w:rPr>
                <w:b/>
                <w:i/>
              </w:rPr>
              <w:t>Nos casos em que restringe os direitos definidos no Tratado Internacional sobre os Recursos Fitogenéticos para a Alimentação e a Agricultura ou na Declaração das Nações Unidas sobre os direitos dos camponeses e de outras pessoas que trabalham nas zonas rurais.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 proposta da Comissão está em conflito com as obrigações da UE no âmbito do Tratado Internacional sobre os Recursos Fitogenéticos para a Alimentação e a Agricultura e da Declaração das Nações Unidas sobre os direitos dos camponeses e de outras pessoas que trabalham nas zonas rurais.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171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Maria Noichl</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4 – alínea e</w:t>
      </w:r>
      <w:r w:rsidR="009B3DB8" w:rsidRPr="00C80E8F">
        <w:noBreakHyphen/>
      </w:r>
      <w:r w:rsidRPr="00C80E8F">
        <w:t>B)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e</w:t>
            </w:r>
            <w:r w:rsidR="009B3DB8" w:rsidRPr="00C80E8F">
              <w:rPr>
                <w:b/>
                <w:i/>
              </w:rPr>
              <w:noBreakHyphen/>
            </w:r>
            <w:r w:rsidRPr="00C80E8F">
              <w:rPr>
                <w:b/>
                <w:i/>
              </w:rPr>
              <w:t>B)</w:t>
            </w:r>
            <w:r w:rsidRPr="00C80E8F">
              <w:tab/>
            </w:r>
            <w:r w:rsidRPr="00C80E8F">
              <w:rPr>
                <w:b/>
                <w:i/>
              </w:rPr>
              <w:t>A MRV transferido ou vendido por bancos de genes, organizações e redes fora das atividades comerciais para fins de conservação e utilização sustentável dos recursos fitogenéticos e da agrobiodiversidade;</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172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Herbert Dorfmann</w:t>
      </w:r>
      <w:r w:rsidRPr="00C80E8F">
        <w:rPr>
          <w:rStyle w:val="HideTWBExt"/>
        </w:rPr>
        <w:t>&lt;/Members&gt;</w:t>
      </w:r>
    </w:p>
    <w:p w:rsidR="00CE0CD0" w:rsidRPr="00C80E8F" w:rsidRDefault="00CE0CD0" w:rsidP="00CE0CD0">
      <w:pPr>
        <w:pStyle w:val="NormalBold"/>
      </w:pPr>
      <w:r w:rsidRPr="00C80E8F">
        <w:rPr>
          <w:rStyle w:val="HideTWBExt"/>
        </w:rPr>
        <w:lastRenderedPageBreak/>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4 – alínea e</w:t>
      </w:r>
      <w:r w:rsidR="009B3DB8" w:rsidRPr="00C80E8F">
        <w:noBreakHyphen/>
      </w:r>
      <w:r w:rsidRPr="00C80E8F">
        <w:t>B)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e</w:t>
            </w:r>
            <w:r w:rsidR="009B3DB8" w:rsidRPr="00C80E8F">
              <w:rPr>
                <w:b/>
                <w:i/>
              </w:rPr>
              <w:noBreakHyphen/>
            </w:r>
            <w:r w:rsidRPr="00C80E8F">
              <w:rPr>
                <w:b/>
                <w:i/>
              </w:rPr>
              <w:t>B)</w:t>
            </w:r>
            <w:r w:rsidRPr="00C80E8F">
              <w:tab/>
            </w:r>
            <w:r w:rsidRPr="00C80E8F">
              <w:rPr>
                <w:b/>
                <w:i/>
              </w:rPr>
              <w:t>A transferência de amostras de recursos fitogenéticos para a alimentação e a agricultura, nomeadamente para fins de melhoramento, formação, conservação e repatriamento.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173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Maria Noichl</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4 – alínea e</w:t>
      </w:r>
      <w:r w:rsidR="009B3DB8" w:rsidRPr="00C80E8F">
        <w:noBreakHyphen/>
      </w:r>
      <w:r w:rsidRPr="00C80E8F">
        <w:t>C)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e</w:t>
            </w:r>
            <w:r w:rsidR="009B3DB8" w:rsidRPr="00C80E8F">
              <w:rPr>
                <w:b/>
                <w:i/>
              </w:rPr>
              <w:noBreakHyphen/>
            </w:r>
            <w:r w:rsidRPr="00C80E8F">
              <w:rPr>
                <w:b/>
                <w:i/>
              </w:rPr>
              <w:t>C)</w:t>
            </w:r>
            <w:r w:rsidRPr="00C80E8F">
              <w:tab/>
            </w:r>
            <w:r w:rsidRPr="00C80E8F">
              <w:rPr>
                <w:b/>
                <w:i/>
              </w:rPr>
              <w:t>Nos casos em que restringe os direitos definidos no Tratado Internacional sobre os Recursos Fitogenéticos para a Alimentação e a Agricultura ou na Declaração das Nações Unidas sobre os direitos dos camponeses e de outras pessoas que trabalham nas zonas rurais.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174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Maria Noichl</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4 – alínea e</w:t>
      </w:r>
      <w:r w:rsidR="009B3DB8" w:rsidRPr="00C80E8F">
        <w:noBreakHyphen/>
      </w:r>
      <w:r w:rsidRPr="00C80E8F">
        <w:t>D)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e</w:t>
            </w:r>
            <w:r w:rsidR="009B3DB8" w:rsidRPr="00C80E8F">
              <w:rPr>
                <w:b/>
                <w:i/>
              </w:rPr>
              <w:noBreakHyphen/>
            </w:r>
            <w:r w:rsidRPr="00C80E8F">
              <w:rPr>
                <w:b/>
                <w:i/>
              </w:rPr>
              <w:t>D)</w:t>
            </w:r>
            <w:r w:rsidRPr="00C80E8F">
              <w:tab/>
            </w:r>
            <w:r w:rsidRPr="00C80E8F">
              <w:rPr>
                <w:b/>
                <w:i/>
              </w:rPr>
              <w:t>Sementes de plantas silvestres, incluindo sementes comercializadas no mercado, que são largamente utilizadas para fins de renaturação.</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175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Norbert Lins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 – n.º 4</w:t>
      </w:r>
      <w:r w:rsidR="009B3DB8" w:rsidRPr="00C80E8F">
        <w:noBreakHyphen/>
      </w:r>
      <w:r w:rsidRPr="00C80E8F">
        <w:t>A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4</w:t>
            </w:r>
            <w:r w:rsidR="009B3DB8" w:rsidRPr="00C80E8F">
              <w:rPr>
                <w:b/>
                <w:i/>
              </w:rPr>
              <w:noBreakHyphen/>
            </w:r>
            <w:r w:rsidRPr="00C80E8F">
              <w:rPr>
                <w:b/>
                <w:i/>
              </w:rPr>
              <w:t>A.</w:t>
            </w:r>
            <w:r w:rsidRPr="00C80E8F">
              <w:tab/>
            </w:r>
            <w:r w:rsidRPr="00C80E8F">
              <w:rPr>
                <w:b/>
                <w:i/>
              </w:rPr>
              <w:t>A misturas de preservação.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{DE}</w:t>
      </w:r>
      <w:r w:rsidRPr="00C80E8F">
        <w:t>de</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176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Bert</w:t>
      </w:r>
      <w:r w:rsidR="009B3DB8" w:rsidRPr="00C80E8F">
        <w:noBreakHyphen/>
      </w:r>
      <w:r w:rsidRPr="00C80E8F">
        <w:t>Jan Ruissen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 – parte introdutória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2)</w:t>
            </w:r>
            <w:r w:rsidRPr="00C80E8F">
              <w:tab/>
              <w:t xml:space="preserve">«Operador profissional», qualquer pessoa </w:t>
            </w:r>
            <w:r w:rsidRPr="00C80E8F">
              <w:rPr>
                <w:b/>
                <w:i/>
              </w:rPr>
              <w:t>singular ou coletiva</w:t>
            </w:r>
            <w:r w:rsidRPr="00C80E8F">
              <w:t xml:space="preserve"> envolvida profissionalmente </w:t>
            </w:r>
            <w:r w:rsidRPr="00C80E8F">
              <w:rPr>
                <w:b/>
                <w:i/>
              </w:rPr>
              <w:t>numa</w:t>
            </w:r>
            <w:r w:rsidRPr="00C80E8F">
              <w:t xml:space="preserve"> ou várias das seguintes atividades </w:t>
            </w:r>
            <w:r w:rsidRPr="00C80E8F">
              <w:rPr>
                <w:b/>
                <w:i/>
              </w:rPr>
              <w:t>na União</w:t>
            </w:r>
            <w:r w:rsidRPr="00C80E8F">
              <w:t xml:space="preserve"> relacionadas com </w:t>
            </w:r>
            <w:r w:rsidRPr="00C80E8F">
              <w:rPr>
                <w:b/>
                <w:i/>
              </w:rPr>
              <w:t>MRV</w:t>
            </w:r>
            <w:r w:rsidRPr="00C80E8F">
              <w:t>:</w:t>
            </w:r>
          </w:p>
        </w:tc>
        <w:tc>
          <w:tcPr>
            <w:tcW w:w="4876" w:type="dxa"/>
          </w:tcPr>
          <w:p w:rsidR="00CE0CD0" w:rsidRPr="00C80E8F" w:rsidRDefault="00CE0CD0" w:rsidP="001802CB">
            <w:pPr>
              <w:pStyle w:val="Normal6a"/>
            </w:pPr>
            <w:r w:rsidRPr="00C80E8F">
              <w:t>2)</w:t>
            </w:r>
            <w:r w:rsidRPr="00C80E8F">
              <w:tab/>
              <w:t>«Operador profissional», qualquer pessoa</w:t>
            </w:r>
            <w:r w:rsidRPr="00C80E8F">
              <w:rPr>
                <w:b/>
                <w:i/>
              </w:rPr>
              <w:t>, quer se trate de uma entidade pública ou privada,</w:t>
            </w:r>
            <w:r w:rsidR="009B3DB8" w:rsidRPr="00C80E8F">
              <w:rPr>
                <w:b/>
                <w:i/>
              </w:rPr>
              <w:t xml:space="preserve"> </w:t>
            </w:r>
            <w:r w:rsidRPr="00C80E8F">
              <w:t xml:space="preserve">envolvida profissionalmente </w:t>
            </w:r>
            <w:r w:rsidRPr="00C80E8F">
              <w:rPr>
                <w:b/>
                <w:i/>
              </w:rPr>
              <w:t>e legalmente responsável por uma</w:t>
            </w:r>
            <w:r w:rsidRPr="00C80E8F">
              <w:t xml:space="preserve"> ou várias das seguintes atividades relacionadas com </w:t>
            </w:r>
            <w:r w:rsidRPr="00C80E8F">
              <w:rPr>
                <w:b/>
                <w:i/>
              </w:rPr>
              <w:t>plantas, produtos vegetais e outros produtos conexos</w:t>
            </w:r>
            <w:r w:rsidRPr="00C80E8F">
              <w:t>:</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a) Plantação;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b) Melhoramento;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c) Produção, incluindo o cultivo, a multiplicação e a manutenção;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d) Introdução, circulação e saída do território da União;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e) Disponibilização no mercado;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f) Armazenamento, recolha, expedição e transformação;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lastRenderedPageBreak/>
        <w:t>&lt;TitreJust&gt;</w:t>
      </w:r>
      <w:r w:rsidRPr="00C80E8F">
        <w:t>Justificação</w:t>
      </w:r>
      <w:r w:rsidRPr="00C80E8F">
        <w:rPr>
          <w:rStyle w:val="HideTWBExt"/>
        </w:rPr>
        <w:t>&lt;/TitreJust&gt;</w:t>
      </w:r>
    </w:p>
    <w:p w:rsidR="00CE0CD0" w:rsidRPr="00C80E8F" w:rsidRDefault="00CE0CD0" w:rsidP="00CE0CD0">
      <w:pPr>
        <w:pStyle w:val="AmJustText"/>
      </w:pPr>
      <w:r w:rsidRPr="00C80E8F">
        <w:t>Em conformidade com o Regulamento (UE) 2016/2031.</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177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Luke Ming Flanagan</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{The Left}</w:t>
      </w:r>
      <w:r w:rsidRPr="00C80E8F">
        <w:t>em nome do Grupo The Left</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 – parte introdutória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2)</w:t>
            </w:r>
            <w:r w:rsidRPr="00C80E8F">
              <w:tab/>
              <w:t>«Operador profissional», qualquer pessoa singular ou coletiva envolvida profissionalmente numa ou várias das seguintes atividades na União relacionadas com MRV</w:t>
            </w:r>
            <w:r w:rsidRPr="00C80E8F">
              <w:rPr>
                <w:b/>
                <w:i/>
              </w:rPr>
              <w:t>:</w:t>
            </w:r>
          </w:p>
        </w:tc>
        <w:tc>
          <w:tcPr>
            <w:tcW w:w="4876" w:type="dxa"/>
          </w:tcPr>
          <w:p w:rsidR="00CE0CD0" w:rsidRPr="00C80E8F" w:rsidRDefault="00CE0CD0" w:rsidP="001802CB">
            <w:pPr>
              <w:pStyle w:val="Normal6a"/>
            </w:pPr>
            <w:r w:rsidRPr="00C80E8F">
              <w:t>2)</w:t>
            </w:r>
            <w:r w:rsidRPr="00C80E8F">
              <w:tab/>
              <w:t>«Operador profissional», qualquer pessoa singular ou coletiva envolvida profissionalmente numa ou várias das seguintes atividades na União relacionadas com MRV</w:t>
            </w:r>
            <w:r w:rsidRPr="00C80E8F">
              <w:rPr>
                <w:b/>
                <w:i/>
              </w:rPr>
              <w:t>, destinadas à exploração comercial do MRV pelo operador profissional</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 alteração limita o âmbito de aplicação do regulamento aos operadores que exercem as atividades enumeradas com a intenção de explorar/oferecer comercialmente o próprio MRV.</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178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 – parte introdutória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2)</w:t>
            </w:r>
            <w:r w:rsidRPr="00C80E8F">
              <w:tab/>
              <w:t>«Operador profissional», qualquer pessoa singular ou coletiva envolvida profissionalmente numa ou várias das seguintes atividades na União relacionadas com MRV:</w:t>
            </w:r>
          </w:p>
        </w:tc>
        <w:tc>
          <w:tcPr>
            <w:tcW w:w="4876" w:type="dxa"/>
          </w:tcPr>
          <w:p w:rsidR="00CE0CD0" w:rsidRPr="00C80E8F" w:rsidRDefault="00CE0CD0" w:rsidP="001802CB">
            <w:pPr>
              <w:pStyle w:val="Normal6a"/>
            </w:pPr>
            <w:r w:rsidRPr="00C80E8F">
              <w:t>2)</w:t>
            </w:r>
            <w:r w:rsidRPr="00C80E8F">
              <w:tab/>
              <w:t>«Operador profissional», qualquer pessoa singular ou coletiva envolvida profissionalmente numa ou várias das seguintes atividades na União relacionadas com MRV</w:t>
            </w:r>
            <w:r w:rsidRPr="00C80E8F">
              <w:rPr>
                <w:b/>
                <w:i/>
              </w:rPr>
              <w:t>, destinadas à exploração comercial do MRV pelo operador profissional fora do âmbito de um contrato de serviços</w:t>
            </w:r>
            <w:r w:rsidRPr="00C80E8F">
              <w:t>:</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 regulamento proposto alarga significativamente o âmbito de aplicação da legislação em vigor. A proposta considera como operadores profissionais os agricultores que produzem sementes para utilização própria na produção de géneros alimentícios/alimentos para animais e os agricultores que multiplicam sementes no âmbito de um contrato de prestação de serviços; centros de jardinagem que vendem pacotes de sementes, operadores que prestam serviços de armazenamento, rotulagem, etc... Tal representaria um enorme custo adicional para os operadores e para as autoridades públicas, sem que essa extensão fosse necessária para garantir a qualidade do MRV. As obrigações fitossanitárias continuariam a aplicar</w:t>
      </w:r>
      <w:r w:rsidR="009B3DB8" w:rsidRPr="00C80E8F">
        <w:noBreakHyphen/>
      </w:r>
      <w:r w:rsidRPr="00C80E8F">
        <w:t>se de qualquer forma.</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179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Annie Schreijer</w:t>
      </w:r>
      <w:r w:rsidR="009B3DB8" w:rsidRPr="00C80E8F">
        <w:noBreakHyphen/>
      </w:r>
      <w:r w:rsidRPr="00C80E8F">
        <w:t>Pierik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 – parte introdutória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2)</w:t>
            </w:r>
            <w:r w:rsidRPr="00C80E8F">
              <w:tab/>
              <w:t xml:space="preserve">«Operador profissional», qualquer pessoa </w:t>
            </w:r>
            <w:r w:rsidRPr="00C80E8F">
              <w:rPr>
                <w:b/>
                <w:i/>
              </w:rPr>
              <w:t>singular ou coletiva</w:t>
            </w:r>
            <w:r w:rsidRPr="00C80E8F">
              <w:t xml:space="preserve"> envolvida profissionalmente </w:t>
            </w:r>
            <w:r w:rsidRPr="00C80E8F">
              <w:rPr>
                <w:b/>
                <w:i/>
              </w:rPr>
              <w:t>numa</w:t>
            </w:r>
            <w:r w:rsidRPr="00C80E8F">
              <w:t xml:space="preserve"> ou várias das seguintes atividades </w:t>
            </w:r>
            <w:r w:rsidRPr="00C80E8F">
              <w:rPr>
                <w:b/>
                <w:i/>
              </w:rPr>
              <w:t>na União</w:t>
            </w:r>
            <w:r w:rsidRPr="00C80E8F">
              <w:t xml:space="preserve"> relacionadas com </w:t>
            </w:r>
            <w:r w:rsidRPr="00C80E8F">
              <w:rPr>
                <w:b/>
                <w:i/>
              </w:rPr>
              <w:t>MRV</w:t>
            </w:r>
            <w:r w:rsidRPr="00C80E8F">
              <w:t>:</w:t>
            </w:r>
          </w:p>
        </w:tc>
        <w:tc>
          <w:tcPr>
            <w:tcW w:w="4876" w:type="dxa"/>
          </w:tcPr>
          <w:p w:rsidR="00CE0CD0" w:rsidRPr="00C80E8F" w:rsidRDefault="00CE0CD0" w:rsidP="001802CB">
            <w:pPr>
              <w:pStyle w:val="Normal6a"/>
            </w:pPr>
            <w:r w:rsidRPr="00C80E8F">
              <w:t>2)</w:t>
            </w:r>
            <w:r w:rsidRPr="00C80E8F">
              <w:tab/>
              <w:t>«Operador profissional», qualquer pessoa</w:t>
            </w:r>
            <w:r w:rsidRPr="00C80E8F">
              <w:rPr>
                <w:b/>
                <w:i/>
              </w:rPr>
              <w:t>, quer se trate de uma entidade pública ou privada,</w:t>
            </w:r>
            <w:r w:rsidR="009B3DB8" w:rsidRPr="00C80E8F">
              <w:rPr>
                <w:b/>
                <w:i/>
              </w:rPr>
              <w:t xml:space="preserve"> </w:t>
            </w:r>
            <w:r w:rsidRPr="00C80E8F">
              <w:t xml:space="preserve">envolvida profissionalmente </w:t>
            </w:r>
            <w:r w:rsidRPr="00C80E8F">
              <w:rPr>
                <w:b/>
                <w:i/>
              </w:rPr>
              <w:t>e legalmente responsável por uma</w:t>
            </w:r>
            <w:r w:rsidRPr="00C80E8F">
              <w:t xml:space="preserve"> ou várias das seguintes atividades relacionadas com </w:t>
            </w:r>
            <w:r w:rsidRPr="00C80E8F">
              <w:rPr>
                <w:b/>
                <w:i/>
              </w:rPr>
              <w:t>plantas, produtos vegetais e outros produtos conexos</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Para ser coerente e estar em conformidade com o Regulamento (UE) 2016/2031.</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180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Maria Noichl</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 – parte introdutória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2)</w:t>
            </w:r>
            <w:r w:rsidRPr="00C80E8F">
              <w:tab/>
              <w:t xml:space="preserve">«Operador profissional», qualquer </w:t>
            </w:r>
            <w:r w:rsidRPr="00C80E8F">
              <w:lastRenderedPageBreak/>
              <w:t xml:space="preserve">pessoa </w:t>
            </w:r>
            <w:r w:rsidRPr="00C80E8F">
              <w:rPr>
                <w:b/>
                <w:i/>
              </w:rPr>
              <w:t>singular ou</w:t>
            </w:r>
            <w:r w:rsidRPr="00C80E8F">
              <w:t xml:space="preserve"> coletiva envolvida profissionalmente numa ou várias das seguintes atividades na União relacionadas com MRV:</w:t>
            </w:r>
          </w:p>
        </w:tc>
        <w:tc>
          <w:tcPr>
            <w:tcW w:w="4876" w:type="dxa"/>
          </w:tcPr>
          <w:p w:rsidR="00CE0CD0" w:rsidRPr="00C80E8F" w:rsidRDefault="00CE0CD0" w:rsidP="001802CB">
            <w:pPr>
              <w:pStyle w:val="Normal6a"/>
            </w:pPr>
            <w:r w:rsidRPr="00C80E8F">
              <w:lastRenderedPageBreak/>
              <w:t>2)</w:t>
            </w:r>
            <w:r w:rsidRPr="00C80E8F">
              <w:tab/>
              <w:t xml:space="preserve">«Operador profissional», qualquer </w:t>
            </w:r>
            <w:r w:rsidRPr="00C80E8F">
              <w:lastRenderedPageBreak/>
              <w:t xml:space="preserve">pessoa coletiva envolvida profissionalmente numa ou várias das seguintes atividades na União relacionadas com MRV </w:t>
            </w:r>
            <w:r w:rsidRPr="00C80E8F">
              <w:rPr>
                <w:b/>
                <w:i/>
              </w:rPr>
              <w:t>destinadas à produção agrícola profissional</w:t>
            </w:r>
            <w:r w:rsidRPr="00C80E8F">
              <w:t>:</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181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Daniel Buda, Dan</w:t>
      </w:r>
      <w:r w:rsidR="009B3DB8" w:rsidRPr="00C80E8F">
        <w:noBreakHyphen/>
      </w:r>
      <w:r w:rsidRPr="00C80E8F">
        <w:t>Ştefan Motreanu</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 – parte introdutória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2)</w:t>
            </w:r>
            <w:r w:rsidRPr="00C80E8F">
              <w:tab/>
              <w:t>«Operador profissional», qualquer pessoa singular ou coletiva envolvida profissionalmente numa ou várias das seguintes atividades na União relacionadas com MRV:</w:t>
            </w:r>
          </w:p>
        </w:tc>
        <w:tc>
          <w:tcPr>
            <w:tcW w:w="4876" w:type="dxa"/>
          </w:tcPr>
          <w:p w:rsidR="00CE0CD0" w:rsidRPr="00C80E8F" w:rsidRDefault="00CE0CD0" w:rsidP="001802CB">
            <w:pPr>
              <w:pStyle w:val="Normal6a"/>
            </w:pPr>
            <w:r w:rsidRPr="00C80E8F">
              <w:t>2)</w:t>
            </w:r>
            <w:r w:rsidRPr="00C80E8F">
              <w:tab/>
              <w:t xml:space="preserve">«Operador profissional», qualquer pessoa singular ou coletiva envolvida profissionalmente numa ou várias das seguintes atividades na União relacionadas com </w:t>
            </w:r>
            <w:r w:rsidRPr="00C80E8F">
              <w:rPr>
                <w:b/>
                <w:i/>
              </w:rPr>
              <w:t>a exploração comercial de</w:t>
            </w:r>
            <w:r w:rsidRPr="00C80E8F">
              <w:t xml:space="preserve"> MRV:</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{RO}</w:t>
      </w:r>
      <w:r w:rsidRPr="00C80E8F">
        <w:t>ro</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Os agricultores que produzem sementes apenas para utilização própria, bem como os bancos de genes, não devem ser considerados «operadores profissionais», a fim de evitar que sejam sujeitos às novas obrigações previstas nos artigos 41.º a 43.º. A monitorização, pelas autoridades competentes, de todos os agricultores que produzem sementes para utilização própria e dos bancos de genes geraria um custo adicional significativo para os operadores e também para a administração pública, sem que haja uma justificação adequada da sua necessidade para fazer face aos riscos relativos à qualidade e à identificação de MRV.</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182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Bert</w:t>
      </w:r>
      <w:r w:rsidR="009B3DB8" w:rsidRPr="00C80E8F">
        <w:noBreakHyphen/>
      </w:r>
      <w:r w:rsidRPr="00C80E8F">
        <w:t>Jan Ruissen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 – alínea 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a)</w:t>
            </w:r>
            <w:r w:rsidRPr="00C80E8F">
              <w:tab/>
              <w:t>Produção;</w:t>
            </w:r>
          </w:p>
        </w:tc>
        <w:tc>
          <w:tcPr>
            <w:tcW w:w="4876" w:type="dxa"/>
          </w:tcPr>
          <w:p w:rsidR="00CE0CD0" w:rsidRPr="00C80E8F" w:rsidRDefault="00CE0CD0" w:rsidP="001802CB">
            <w:pPr>
              <w:pStyle w:val="Normal6a"/>
            </w:pPr>
            <w:r w:rsidRPr="00C80E8F">
              <w:t>a)</w:t>
            </w:r>
            <w:r w:rsidRPr="00C80E8F">
              <w:tab/>
              <w:t>Produção</w:t>
            </w:r>
            <w:r w:rsidRPr="00C80E8F">
              <w:rPr>
                <w:b/>
                <w:i/>
              </w:rPr>
              <w:t>, incluindo o cultivo, a multiplicação e a manutenção</w:t>
            </w:r>
            <w:r w:rsidRPr="00C80E8F">
              <w:t>;</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Em conformidade com o Regulamento (UE) 2016/2031.</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183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 – alínea 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a)</w:t>
            </w:r>
            <w:r w:rsidRPr="00C80E8F">
              <w:tab/>
              <w:t>Produção;</w:t>
            </w:r>
          </w:p>
        </w:tc>
        <w:tc>
          <w:tcPr>
            <w:tcW w:w="4876" w:type="dxa"/>
          </w:tcPr>
          <w:p w:rsidR="00CE0CD0" w:rsidRPr="00C80E8F" w:rsidRDefault="00CE0CD0" w:rsidP="001802CB">
            <w:pPr>
              <w:pStyle w:val="Normal6a"/>
            </w:pPr>
            <w:r w:rsidRPr="00C80E8F">
              <w:t>a)</w:t>
            </w:r>
            <w:r w:rsidRPr="00C80E8F">
              <w:tab/>
              <w:t xml:space="preserve">Produção </w:t>
            </w:r>
            <w:r w:rsidRPr="00C80E8F">
              <w:rPr>
                <w:b/>
                <w:i/>
              </w:rPr>
              <w:t>com vista à comercialização</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184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Annie Schreijer</w:t>
      </w:r>
      <w:r w:rsidR="009B3DB8" w:rsidRPr="00C80E8F">
        <w:noBreakHyphen/>
      </w:r>
      <w:r w:rsidRPr="00C80E8F">
        <w:t>Pierik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 – alínea 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a)</w:t>
            </w:r>
            <w:r w:rsidRPr="00C80E8F">
              <w:tab/>
            </w:r>
            <w:r w:rsidRPr="00C80E8F">
              <w:rPr>
                <w:b/>
                <w:i/>
              </w:rPr>
              <w:t>Produção</w:t>
            </w:r>
            <w:r w:rsidRPr="00C80E8F">
              <w:t>;</w:t>
            </w:r>
          </w:p>
        </w:tc>
        <w:tc>
          <w:tcPr>
            <w:tcW w:w="4876" w:type="dxa"/>
          </w:tcPr>
          <w:p w:rsidR="00CE0CD0" w:rsidRPr="00C80E8F" w:rsidRDefault="00CE0CD0" w:rsidP="001802CB">
            <w:pPr>
              <w:pStyle w:val="Normal6a"/>
            </w:pPr>
            <w:r w:rsidRPr="00C80E8F">
              <w:t>a)</w:t>
            </w:r>
            <w:r w:rsidRPr="00C80E8F">
              <w:tab/>
            </w:r>
            <w:r w:rsidRPr="00C80E8F">
              <w:rPr>
                <w:b/>
                <w:i/>
              </w:rPr>
              <w:t>Plantação</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185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Bert</w:t>
      </w:r>
      <w:r w:rsidR="009B3DB8" w:rsidRPr="00C80E8F">
        <w:noBreakHyphen/>
      </w:r>
      <w:r w:rsidRPr="00C80E8F">
        <w:t>Jan Ruissen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 – alínea a</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a</w:t>
            </w:r>
            <w:r w:rsidR="009B3DB8" w:rsidRPr="00C80E8F">
              <w:rPr>
                <w:b/>
                <w:i/>
              </w:rPr>
              <w:noBreakHyphen/>
            </w:r>
            <w:r w:rsidRPr="00C80E8F">
              <w:rPr>
                <w:b/>
                <w:i/>
              </w:rPr>
              <w:t>A)</w:t>
            </w:r>
            <w:r w:rsidRPr="00C80E8F">
              <w:tab/>
            </w:r>
            <w:r w:rsidRPr="00C80E8F">
              <w:rPr>
                <w:b/>
                <w:i/>
              </w:rPr>
              <w:t>Plantação;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lastRenderedPageBreak/>
        <w:t>&lt;Amend&gt;</w:t>
      </w:r>
      <w:r w:rsidRPr="00C80E8F">
        <w:t>Alteração</w:t>
      </w:r>
      <w:r w:rsidRPr="00C80E8F">
        <w:tab/>
      </w:r>
      <w:r w:rsidRPr="00C80E8F">
        <w:tab/>
      </w:r>
      <w:r w:rsidRPr="00C80E8F">
        <w:rPr>
          <w:rStyle w:val="HideTWBExt"/>
        </w:rPr>
        <w:t>&lt;NumAm&gt;</w:t>
      </w:r>
      <w:r w:rsidRPr="00C80E8F">
        <w:t>186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Bert</w:t>
      </w:r>
      <w:r w:rsidR="009B3DB8" w:rsidRPr="00C80E8F">
        <w:noBreakHyphen/>
      </w:r>
      <w:r w:rsidRPr="00C80E8F">
        <w:t>Jan Ruissen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 – alínea a</w:t>
      </w:r>
      <w:r w:rsidR="009B3DB8" w:rsidRPr="00C80E8F">
        <w:noBreakHyphen/>
      </w:r>
      <w:r w:rsidRPr="00C80E8F">
        <w:t>B)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a</w:t>
            </w:r>
            <w:r w:rsidR="009B3DB8" w:rsidRPr="00C80E8F">
              <w:rPr>
                <w:b/>
                <w:i/>
              </w:rPr>
              <w:noBreakHyphen/>
            </w:r>
            <w:r w:rsidRPr="00C80E8F">
              <w:rPr>
                <w:b/>
                <w:i/>
              </w:rPr>
              <w:t>B)</w:t>
            </w:r>
            <w:r w:rsidRPr="00C80E8F">
              <w:tab/>
            </w:r>
            <w:r w:rsidRPr="00C80E8F">
              <w:rPr>
                <w:b/>
                <w:i/>
              </w:rPr>
              <w:t>Melhoramento;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187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Bert</w:t>
      </w:r>
      <w:r w:rsidR="009B3DB8" w:rsidRPr="00C80E8F">
        <w:noBreakHyphen/>
      </w:r>
      <w:r w:rsidRPr="00C80E8F">
        <w:t>Jan Ruissen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 – alínea b)</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b)</w:t>
            </w:r>
            <w:r w:rsidRPr="00C80E8F">
              <w:tab/>
            </w:r>
            <w:r w:rsidRPr="00C80E8F">
              <w:rPr>
                <w:b/>
                <w:i/>
              </w:rPr>
              <w:t>Comercialização</w:t>
            </w:r>
            <w:r w:rsidRPr="00C80E8F">
              <w:t>;</w:t>
            </w:r>
          </w:p>
        </w:tc>
        <w:tc>
          <w:tcPr>
            <w:tcW w:w="4876" w:type="dxa"/>
          </w:tcPr>
          <w:p w:rsidR="00CE0CD0" w:rsidRPr="00C80E8F" w:rsidRDefault="00CE0CD0" w:rsidP="001802CB">
            <w:pPr>
              <w:pStyle w:val="Normal6a"/>
            </w:pPr>
            <w:r w:rsidRPr="00C80E8F">
              <w:t>b)</w:t>
            </w:r>
            <w:r w:rsidRPr="00C80E8F">
              <w:tab/>
            </w:r>
            <w:r w:rsidRPr="00C80E8F">
              <w:rPr>
                <w:b/>
                <w:i/>
              </w:rPr>
              <w:t>Disponibilização no mercado</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188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Annie Schreijer</w:t>
      </w:r>
      <w:r w:rsidR="009B3DB8" w:rsidRPr="00C80E8F">
        <w:noBreakHyphen/>
      </w:r>
      <w:r w:rsidRPr="00C80E8F">
        <w:t>Pierik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 – alínea b)</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b)</w:t>
            </w:r>
            <w:r w:rsidRPr="00C80E8F">
              <w:tab/>
            </w:r>
            <w:r w:rsidRPr="00C80E8F">
              <w:rPr>
                <w:b/>
                <w:i/>
              </w:rPr>
              <w:t>Comercialização</w:t>
            </w:r>
            <w:r w:rsidRPr="00C80E8F">
              <w:t>;</w:t>
            </w:r>
          </w:p>
        </w:tc>
        <w:tc>
          <w:tcPr>
            <w:tcW w:w="4876" w:type="dxa"/>
          </w:tcPr>
          <w:p w:rsidR="00CE0CD0" w:rsidRPr="00C80E8F" w:rsidRDefault="00CE0CD0" w:rsidP="001802CB">
            <w:pPr>
              <w:pStyle w:val="Normal6a"/>
            </w:pPr>
            <w:r w:rsidRPr="00C80E8F">
              <w:t>b)</w:t>
            </w:r>
            <w:r w:rsidRPr="00C80E8F">
              <w:tab/>
            </w:r>
            <w:r w:rsidRPr="00C80E8F">
              <w:rPr>
                <w:b/>
                <w:i/>
              </w:rPr>
              <w:t>Melhoramento</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189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Bert</w:t>
      </w:r>
      <w:r w:rsidR="009B3DB8" w:rsidRPr="00C80E8F">
        <w:noBreakHyphen/>
      </w:r>
      <w:r w:rsidRPr="00C80E8F">
        <w:t>Jan Ruissen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 – alínea b</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b</w:t>
            </w:r>
            <w:r w:rsidR="009B3DB8" w:rsidRPr="00C80E8F">
              <w:rPr>
                <w:b/>
                <w:i/>
              </w:rPr>
              <w:noBreakHyphen/>
            </w:r>
            <w:r w:rsidRPr="00C80E8F">
              <w:rPr>
                <w:b/>
                <w:i/>
              </w:rPr>
              <w:t>A)</w:t>
            </w:r>
            <w:r w:rsidRPr="00C80E8F">
              <w:tab/>
            </w:r>
            <w:r w:rsidRPr="00C80E8F">
              <w:rPr>
                <w:b/>
                <w:i/>
              </w:rPr>
              <w:t>Introdução, circulação e saída do território da União;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190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 – alínea c)</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c)</w:t>
            </w:r>
            <w:r w:rsidRPr="00C80E8F">
              <w:tab/>
            </w:r>
            <w:r w:rsidRPr="00C80E8F">
              <w:rPr>
                <w:b/>
                <w:i/>
              </w:rPr>
              <w:t>Seleção de manutenção de variedades;</w:t>
            </w:r>
          </w:p>
        </w:tc>
        <w:tc>
          <w:tcPr>
            <w:tcW w:w="4876" w:type="dxa"/>
          </w:tcPr>
          <w:p w:rsidR="00CE0CD0" w:rsidRPr="00C80E8F" w:rsidRDefault="00CE0CD0" w:rsidP="001802CB">
            <w:pPr>
              <w:pStyle w:val="Normal6a"/>
            </w:pPr>
            <w:r w:rsidRPr="00C80E8F">
              <w:rPr>
                <w:b/>
                <w:i/>
              </w:rPr>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191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Luke Ming Flanagan</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{The Left}</w:t>
      </w:r>
      <w:r w:rsidRPr="00C80E8F">
        <w:t>em nome do Grupo The Left</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 – alínea c)</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c)</w:t>
            </w:r>
            <w:r w:rsidRPr="00C80E8F">
              <w:tab/>
            </w:r>
            <w:r w:rsidRPr="00C80E8F">
              <w:rPr>
                <w:b/>
                <w:i/>
              </w:rPr>
              <w:t>Seleção de manutenção de variedades;</w:t>
            </w:r>
          </w:p>
        </w:tc>
        <w:tc>
          <w:tcPr>
            <w:tcW w:w="4876" w:type="dxa"/>
          </w:tcPr>
          <w:p w:rsidR="00CE0CD0" w:rsidRPr="00C80E8F" w:rsidRDefault="00CE0CD0" w:rsidP="001802CB">
            <w:pPr>
              <w:pStyle w:val="Normal6a"/>
            </w:pPr>
            <w:r w:rsidRPr="00C80E8F">
              <w:rPr>
                <w:b/>
                <w:i/>
              </w:rPr>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 regulamento proposto alarga significativamente o âmbito de aplicação da legislação em vigor. Por exemplo, a proposta incluiria os operadores profissionais; as organizações de proteção das sementes e os bancos de genes públicos, que multiplicam as sementes para efeitos de conservação; os agricultores que produzem sementes apenas para uso próprio para a produção de géneros alimentícios/alimentos para animais, por oposição ao MRV; os agricultores que multiplicam sementes no âmbito de um contrato de prestação de serviços; as pequenas lojas de produtos agrícolas e centros de jardinagem locais que vendem pacotes de sementes.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lastRenderedPageBreak/>
        <w:t>&lt;Amend&gt;</w:t>
      </w:r>
      <w:r w:rsidRPr="00C80E8F">
        <w:t>Alteração</w:t>
      </w:r>
      <w:r w:rsidRPr="00C80E8F">
        <w:tab/>
      </w:r>
      <w:r w:rsidRPr="00C80E8F">
        <w:tab/>
      </w:r>
      <w:r w:rsidRPr="00C80E8F">
        <w:rPr>
          <w:rStyle w:val="HideTWBExt"/>
        </w:rPr>
        <w:t>&lt;NumAm&gt;</w:t>
      </w:r>
      <w:r w:rsidRPr="00C80E8F">
        <w:t>192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Annie Schreijer</w:t>
      </w:r>
      <w:r w:rsidR="009B3DB8" w:rsidRPr="00C80E8F">
        <w:noBreakHyphen/>
      </w:r>
      <w:r w:rsidRPr="00C80E8F">
        <w:t>Pierik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 – alínea c)</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c)</w:t>
            </w:r>
            <w:r w:rsidRPr="00C80E8F">
              <w:tab/>
            </w:r>
            <w:r w:rsidRPr="00C80E8F">
              <w:rPr>
                <w:b/>
                <w:i/>
              </w:rPr>
              <w:t>Seleção de manutenção de variedades</w:t>
            </w:r>
            <w:r w:rsidRPr="00C80E8F">
              <w:t>;</w:t>
            </w:r>
          </w:p>
        </w:tc>
        <w:tc>
          <w:tcPr>
            <w:tcW w:w="4876" w:type="dxa"/>
          </w:tcPr>
          <w:p w:rsidR="00CE0CD0" w:rsidRPr="00C80E8F" w:rsidRDefault="00CE0CD0" w:rsidP="001802CB">
            <w:pPr>
              <w:pStyle w:val="Normal6a"/>
            </w:pPr>
            <w:r w:rsidRPr="00C80E8F">
              <w:t>c)</w:t>
            </w:r>
            <w:r w:rsidRPr="00C80E8F">
              <w:tab/>
            </w:r>
            <w:r w:rsidRPr="00C80E8F">
              <w:rPr>
                <w:b/>
                <w:i/>
              </w:rPr>
              <w:t>Produção, incluindo o cultivo, a multiplicação e a manutenção</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193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 – alínea c)</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c)</w:t>
            </w:r>
            <w:r w:rsidRPr="00C80E8F">
              <w:tab/>
              <w:t>Seleção de manutenção de variedades;</w:t>
            </w:r>
          </w:p>
        </w:tc>
        <w:tc>
          <w:tcPr>
            <w:tcW w:w="4876" w:type="dxa"/>
          </w:tcPr>
          <w:p w:rsidR="00CE0CD0" w:rsidRPr="00C80E8F" w:rsidRDefault="00CE0CD0" w:rsidP="001802CB">
            <w:pPr>
              <w:pStyle w:val="Normal6a"/>
            </w:pPr>
            <w:r w:rsidRPr="00C80E8F">
              <w:t>c)</w:t>
            </w:r>
            <w:r w:rsidRPr="00C80E8F">
              <w:tab/>
              <w:t xml:space="preserve">Seleção de manutenção </w:t>
            </w:r>
            <w:r w:rsidRPr="00C80E8F">
              <w:rPr>
                <w:b/>
                <w:i/>
              </w:rPr>
              <w:t>ou multiplicação</w:t>
            </w:r>
            <w:r w:rsidRPr="00C80E8F">
              <w:t xml:space="preserve"> de variedades;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194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ponto 2 – alínea d)</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d)</w:t>
            </w:r>
            <w:r w:rsidRPr="00C80E8F">
              <w:tab/>
            </w:r>
            <w:r w:rsidRPr="00C80E8F">
              <w:rPr>
                <w:b/>
                <w:i/>
              </w:rPr>
              <w:t>Prestação de serviços relativos à identidade e à qualidade;</w:t>
            </w:r>
          </w:p>
        </w:tc>
        <w:tc>
          <w:tcPr>
            <w:tcW w:w="4876" w:type="dxa"/>
          </w:tcPr>
          <w:p w:rsidR="00CE0CD0" w:rsidRPr="00C80E8F" w:rsidRDefault="00CE0CD0" w:rsidP="001802CB">
            <w:pPr>
              <w:pStyle w:val="Normal6a"/>
            </w:pPr>
            <w:r w:rsidRPr="00C80E8F">
              <w:rPr>
                <w:b/>
                <w:i/>
              </w:rPr>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195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Luke Ming Flanagan</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{The Left}</w:t>
      </w:r>
      <w:r w:rsidRPr="00C80E8F">
        <w:t>em nome do Grupo The Left</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lastRenderedPageBreak/>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ponto 2 – alínea d)</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d)</w:t>
            </w:r>
            <w:r w:rsidRPr="00C80E8F">
              <w:tab/>
            </w:r>
            <w:r w:rsidRPr="00C80E8F">
              <w:rPr>
                <w:b/>
                <w:i/>
              </w:rPr>
              <w:t>Prestação de serviços relativos à identidade e à qualidade;</w:t>
            </w:r>
          </w:p>
        </w:tc>
        <w:tc>
          <w:tcPr>
            <w:tcW w:w="4876" w:type="dxa"/>
          </w:tcPr>
          <w:p w:rsidR="00CE0CD0" w:rsidRPr="00C80E8F" w:rsidRDefault="00CE0CD0" w:rsidP="001802CB">
            <w:pPr>
              <w:pStyle w:val="Normal6a"/>
            </w:pPr>
            <w:r w:rsidRPr="00C80E8F">
              <w:rPr>
                <w:b/>
                <w:i/>
              </w:rPr>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Tal representaria um enorme custo adicional para os operadores, mas também para as autoridades públicas, sem qualquer justificação adequada de que esse alargamento é necessário para fazer face a riscos relacionados com a qualidade ou a identificação de MRV. As obrigações fitossanitárias decorrentes do Regulamento n.º 2016/2031 continuarão a aplicar</w:t>
      </w:r>
      <w:r w:rsidR="009B3DB8" w:rsidRPr="00C80E8F">
        <w:noBreakHyphen/>
      </w:r>
      <w:r w:rsidRPr="00C80E8F">
        <w:t>se.</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196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Annie Schreijer</w:t>
      </w:r>
      <w:r w:rsidR="009B3DB8" w:rsidRPr="00C80E8F">
        <w:noBreakHyphen/>
      </w:r>
      <w:r w:rsidRPr="00C80E8F">
        <w:t>Pierik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ponto 2 – alínea d)</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d)</w:t>
            </w:r>
            <w:r w:rsidRPr="00C80E8F">
              <w:tab/>
            </w:r>
            <w:r w:rsidRPr="00C80E8F">
              <w:rPr>
                <w:b/>
                <w:i/>
              </w:rPr>
              <w:t>Prestação de serviços relativos à identidade e à qualidade</w:t>
            </w:r>
            <w:r w:rsidRPr="00C80E8F">
              <w:t>;</w:t>
            </w:r>
          </w:p>
        </w:tc>
        <w:tc>
          <w:tcPr>
            <w:tcW w:w="4876" w:type="dxa"/>
          </w:tcPr>
          <w:p w:rsidR="00CE0CD0" w:rsidRPr="00C80E8F" w:rsidRDefault="00CE0CD0" w:rsidP="001802CB">
            <w:pPr>
              <w:pStyle w:val="Normal6a"/>
            </w:pPr>
            <w:r w:rsidRPr="00C80E8F">
              <w:t>d)</w:t>
            </w:r>
            <w:r w:rsidRPr="00C80E8F">
              <w:tab/>
            </w:r>
            <w:r w:rsidRPr="00C80E8F">
              <w:rPr>
                <w:b/>
                <w:i/>
              </w:rPr>
              <w:t>Introdução e circulação no território da União e saída deste</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197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Annie Schreijer</w:t>
      </w:r>
      <w:r w:rsidR="009B3DB8" w:rsidRPr="00C80E8F">
        <w:noBreakHyphen/>
      </w:r>
      <w:r w:rsidRPr="00C80E8F">
        <w:t>Pierik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ponto 2 – alínea e)</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e)</w:t>
            </w:r>
            <w:r w:rsidRPr="00C80E8F">
              <w:tab/>
            </w:r>
            <w:r w:rsidRPr="00C80E8F">
              <w:rPr>
                <w:b/>
                <w:i/>
              </w:rPr>
              <w:t>Conservação, armazenamento, secagem, transformação, tratamento, embalagem, selagem, rotulagem, amostragem ou testagem</w:t>
            </w:r>
            <w:r w:rsidRPr="00C80E8F">
              <w:t>;</w:t>
            </w:r>
          </w:p>
        </w:tc>
        <w:tc>
          <w:tcPr>
            <w:tcW w:w="4876" w:type="dxa"/>
          </w:tcPr>
          <w:p w:rsidR="00CE0CD0" w:rsidRPr="00C80E8F" w:rsidRDefault="00CE0CD0" w:rsidP="001802CB">
            <w:pPr>
              <w:pStyle w:val="Normal6a"/>
            </w:pPr>
            <w:r w:rsidRPr="00C80E8F">
              <w:t>e)</w:t>
            </w:r>
            <w:r w:rsidRPr="00C80E8F">
              <w:tab/>
            </w:r>
            <w:r w:rsidRPr="00C80E8F">
              <w:rPr>
                <w:b/>
                <w:i/>
              </w:rPr>
              <w:t>Disponibilização no mercado</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lastRenderedPageBreak/>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198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Bert</w:t>
      </w:r>
      <w:r w:rsidR="009B3DB8" w:rsidRPr="00C80E8F">
        <w:noBreakHyphen/>
      </w:r>
      <w:r w:rsidRPr="00C80E8F">
        <w:t>Jan Ruissen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ponto 2 – alínea e)</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e)</w:t>
            </w:r>
            <w:r w:rsidRPr="00C80E8F">
              <w:tab/>
            </w:r>
            <w:r w:rsidRPr="00C80E8F">
              <w:rPr>
                <w:b/>
                <w:i/>
              </w:rPr>
              <w:t>Conservação,</w:t>
            </w:r>
            <w:r w:rsidRPr="00C80E8F">
              <w:t xml:space="preserve"> armazenamento, </w:t>
            </w:r>
            <w:r w:rsidRPr="00C80E8F">
              <w:rPr>
                <w:b/>
                <w:i/>
              </w:rPr>
              <w:t>secagem,</w:t>
            </w:r>
            <w:r w:rsidRPr="00C80E8F">
              <w:t xml:space="preserve"> transformação</w:t>
            </w:r>
            <w:r w:rsidRPr="00C80E8F">
              <w:rPr>
                <w:b/>
                <w:i/>
              </w:rPr>
              <w:t>, tratamento, embalagem, selagem, rotulagem, amostragem ou testagem</w:t>
            </w:r>
            <w:r w:rsidRPr="00C80E8F">
              <w:t>;</w:t>
            </w:r>
          </w:p>
        </w:tc>
        <w:tc>
          <w:tcPr>
            <w:tcW w:w="4876" w:type="dxa"/>
          </w:tcPr>
          <w:p w:rsidR="00CE0CD0" w:rsidRPr="00C80E8F" w:rsidRDefault="00CE0CD0" w:rsidP="001802CB">
            <w:pPr>
              <w:pStyle w:val="Normal6a"/>
            </w:pPr>
            <w:r w:rsidRPr="00C80E8F">
              <w:t>e)</w:t>
            </w:r>
            <w:r w:rsidRPr="00C80E8F">
              <w:tab/>
              <w:t xml:space="preserve">Armazenamento, </w:t>
            </w:r>
            <w:r w:rsidRPr="00C80E8F">
              <w:rPr>
                <w:b/>
                <w:i/>
              </w:rPr>
              <w:t>recolha</w:t>
            </w:r>
            <w:r w:rsidRPr="00C80E8F">
              <w:t xml:space="preserve">, </w:t>
            </w:r>
            <w:r w:rsidRPr="00C80E8F">
              <w:rPr>
                <w:b/>
                <w:i/>
              </w:rPr>
              <w:t>expedição e</w:t>
            </w:r>
            <w:r w:rsidRPr="00C80E8F">
              <w:t xml:space="preserve"> transformação;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199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 – alínea e</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e</w:t>
            </w:r>
            <w:r w:rsidR="009B3DB8" w:rsidRPr="00C80E8F">
              <w:rPr>
                <w:b/>
                <w:i/>
              </w:rPr>
              <w:noBreakHyphen/>
            </w:r>
            <w:r w:rsidRPr="00C80E8F">
              <w:rPr>
                <w:b/>
                <w:i/>
              </w:rPr>
              <w:t>A)</w:t>
            </w:r>
            <w:r w:rsidRPr="00C80E8F">
              <w:tab/>
            </w:r>
            <w:r w:rsidRPr="00C80E8F">
              <w:rPr>
                <w:b/>
                <w:i/>
              </w:rPr>
              <w:t>Agricultores que exerçam atividades nos termos do artigo 30.º não são considerados operadores profissionais;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Ser considerado «operador profissional» é bastante oneroso e parece desproporcionado para os agricultores que trocam MRV entre si, dadas as pequenas quantidades em causa. (Esta alteração deve figurar como a última frase da definição.)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200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Annie Schreijer</w:t>
      </w:r>
      <w:r w:rsidR="009B3DB8" w:rsidRPr="00C80E8F">
        <w:noBreakHyphen/>
      </w:r>
      <w:r w:rsidRPr="00C80E8F">
        <w:t>Pierik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 – alínea e</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e</w:t>
            </w:r>
            <w:r w:rsidR="009B3DB8" w:rsidRPr="00C80E8F">
              <w:rPr>
                <w:b/>
                <w:i/>
              </w:rPr>
              <w:noBreakHyphen/>
            </w:r>
            <w:r w:rsidRPr="00C80E8F">
              <w:rPr>
                <w:b/>
                <w:i/>
              </w:rPr>
              <w:t>A)</w:t>
            </w:r>
            <w:r w:rsidRPr="00C80E8F">
              <w:tab/>
            </w:r>
            <w:r w:rsidRPr="00C80E8F">
              <w:rPr>
                <w:b/>
                <w:i/>
              </w:rPr>
              <w:t>Armazenamento, recolha, expedição e transformação;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201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 – alínea e</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e</w:t>
            </w:r>
            <w:r w:rsidR="009B3DB8" w:rsidRPr="00C80E8F">
              <w:rPr>
                <w:b/>
                <w:i/>
              </w:rPr>
              <w:noBreakHyphen/>
            </w:r>
            <w:r w:rsidRPr="00C80E8F">
              <w:rPr>
                <w:b/>
                <w:i/>
              </w:rPr>
              <w:t>A)</w:t>
            </w:r>
            <w:r w:rsidRPr="00C80E8F">
              <w:tab/>
            </w:r>
            <w:r w:rsidRPr="00C80E8F">
              <w:rPr>
                <w:b/>
                <w:i/>
              </w:rPr>
              <w:t>Importação;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202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 – alínea e</w:t>
      </w:r>
      <w:r w:rsidR="009B3DB8" w:rsidRPr="00C80E8F">
        <w:noBreakHyphen/>
      </w:r>
      <w:r w:rsidRPr="00C80E8F">
        <w:t>B)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e</w:t>
            </w:r>
            <w:r w:rsidR="009B3DB8" w:rsidRPr="00C80E8F">
              <w:rPr>
                <w:b/>
                <w:i/>
              </w:rPr>
              <w:noBreakHyphen/>
            </w:r>
            <w:r w:rsidRPr="00C80E8F">
              <w:rPr>
                <w:b/>
                <w:i/>
              </w:rPr>
              <w:t>B)</w:t>
            </w:r>
            <w:r w:rsidRPr="00C80E8F">
              <w:tab/>
            </w:r>
            <w:r w:rsidRPr="00C80E8F">
              <w:rPr>
                <w:b/>
                <w:i/>
              </w:rPr>
              <w:t>Melhoramento de variedades;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203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w:t>
            </w:r>
            <w:r w:rsidRPr="00C80E8F">
              <w:tab/>
              <w:t xml:space="preserve">«Comercialização», as seguintes ações empreendidas por um operador profissional: venda, detenção, transferência </w:t>
            </w:r>
            <w:r w:rsidRPr="00C80E8F">
              <w:rPr>
                <w:b/>
                <w:i/>
              </w:rPr>
              <w:t>a título gratuito</w:t>
            </w:r>
            <w:r w:rsidRPr="00C80E8F">
              <w:t xml:space="preserve">, oferta para venda ou qualquer outra forma de transferência ou distribuição ou </w:t>
            </w:r>
            <w:r w:rsidRPr="00C80E8F">
              <w:rPr>
                <w:b/>
                <w:i/>
              </w:rPr>
              <w:t>importação na</w:t>
            </w:r>
            <w:r w:rsidRPr="00C80E8F">
              <w:t xml:space="preserve"> União;</w:t>
            </w:r>
          </w:p>
        </w:tc>
        <w:tc>
          <w:tcPr>
            <w:tcW w:w="4876" w:type="dxa"/>
          </w:tcPr>
          <w:p w:rsidR="00CE0CD0" w:rsidRPr="00C80E8F" w:rsidRDefault="00CE0CD0" w:rsidP="001802CB">
            <w:pPr>
              <w:pStyle w:val="Normal6a"/>
            </w:pPr>
            <w:r w:rsidRPr="00C80E8F">
              <w:t>3)</w:t>
            </w:r>
            <w:r w:rsidRPr="00C80E8F">
              <w:tab/>
              <w:t xml:space="preserve">«Comercialização», as seguintes ações empreendidas por um operador profissional: venda, detenção </w:t>
            </w:r>
            <w:r w:rsidRPr="00C80E8F">
              <w:rPr>
                <w:b/>
                <w:i/>
              </w:rPr>
              <w:t>com vista à venda</w:t>
            </w:r>
            <w:r w:rsidRPr="00C80E8F">
              <w:t xml:space="preserve">, transferência, oferta para venda ou qualquer outra forma de transferência ou distribuição </w:t>
            </w:r>
            <w:r w:rsidRPr="00C80E8F">
              <w:rPr>
                <w:b/>
                <w:i/>
              </w:rPr>
              <w:t xml:space="preserve">com o objetivo de exploração </w:t>
            </w:r>
            <w:r w:rsidRPr="00C80E8F">
              <w:rPr>
                <w:b/>
                <w:i/>
              </w:rPr>
              <w:lastRenderedPageBreak/>
              <w:t>comercial de MRV a terceiros no seio da União</w:t>
            </w:r>
            <w:r w:rsidRPr="00C80E8F">
              <w:t xml:space="preserve"> ou </w:t>
            </w:r>
            <w:r w:rsidRPr="00C80E8F">
              <w:rPr>
                <w:b/>
                <w:i/>
              </w:rPr>
              <w:t>de o importar para a</w:t>
            </w:r>
            <w:r w:rsidRPr="00C80E8F">
              <w:t xml:space="preserve"> União;</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204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w:t>
            </w:r>
            <w:r w:rsidRPr="00C80E8F">
              <w:tab/>
              <w:t xml:space="preserve">«Comercialização», as seguintes ações empreendidas por um operador profissional: venda, detenção, </w:t>
            </w:r>
            <w:r w:rsidRPr="00C80E8F">
              <w:rPr>
                <w:b/>
                <w:i/>
              </w:rPr>
              <w:t>transferência a título gratuito,</w:t>
            </w:r>
            <w:r w:rsidRPr="00C80E8F">
              <w:t xml:space="preserve"> oferta para venda ou qualquer outra forma de transferência ou distribuição ou importação na União;</w:t>
            </w:r>
          </w:p>
        </w:tc>
        <w:tc>
          <w:tcPr>
            <w:tcW w:w="4876" w:type="dxa"/>
          </w:tcPr>
          <w:p w:rsidR="00CE0CD0" w:rsidRPr="00C80E8F" w:rsidRDefault="00CE0CD0" w:rsidP="001802CB">
            <w:pPr>
              <w:pStyle w:val="Normal6a"/>
            </w:pPr>
            <w:r w:rsidRPr="00C80E8F">
              <w:t>3)</w:t>
            </w:r>
            <w:r w:rsidRPr="00C80E8F">
              <w:tab/>
              <w:t xml:space="preserve">«Comercialização», as seguintes ações empreendidas por um operador profissional: venda, detenção, oferta para venda ou qualquer outra forma de transferência ou distribuição </w:t>
            </w:r>
            <w:r w:rsidRPr="00C80E8F">
              <w:rPr>
                <w:b/>
                <w:i/>
              </w:rPr>
              <w:t>de MRV</w:t>
            </w:r>
            <w:r w:rsidRPr="00C80E8F">
              <w:t xml:space="preserve"> ou importação na União </w:t>
            </w:r>
            <w:r w:rsidRPr="00C80E8F">
              <w:rPr>
                <w:b/>
                <w:i/>
              </w:rPr>
              <w:t>, com o objetivo de exploração comercial do MRV</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 atual legislação relativa à comercialização de sementes limita o âmbito de aplicação do regulamento aos casos em que existe a intenção de explorar comercialmente o MRV. É o que deve continuar a acontecer no novo regulamento. O intercâmbio de sementes (incluindo a transferência gratuita e em espécie) entre agricultores e redes de conservação da sociedade civil/bancos comunitários de sementes deve permanecer fora do âmbito de aplicação. Além disso, a venda de sementes como género alimentício ou alimento para animais, ou a produção de sementes ao abrigo de um contrato comercial, não deve ser vista como comercialização de sementes e sujeita à legislação.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205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Herbert Dorfmann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w:t>
            </w:r>
            <w:r w:rsidRPr="00C80E8F">
              <w:tab/>
              <w:t xml:space="preserve">«Comercialização», as seguintes ações empreendidas por um operador </w:t>
            </w:r>
            <w:r w:rsidRPr="00C80E8F">
              <w:lastRenderedPageBreak/>
              <w:t xml:space="preserve">profissional: venda, detenção, </w:t>
            </w:r>
            <w:r w:rsidRPr="00C80E8F">
              <w:rPr>
                <w:b/>
                <w:i/>
              </w:rPr>
              <w:t>transferência a título gratuito,</w:t>
            </w:r>
            <w:r w:rsidRPr="00C80E8F">
              <w:t xml:space="preserve"> oferta para venda ou qualquer outra forma de transferência ou distribuição ou importação na União;</w:t>
            </w:r>
          </w:p>
        </w:tc>
        <w:tc>
          <w:tcPr>
            <w:tcW w:w="4876" w:type="dxa"/>
          </w:tcPr>
          <w:p w:rsidR="00CE0CD0" w:rsidRPr="00C80E8F" w:rsidRDefault="00CE0CD0" w:rsidP="001802CB">
            <w:pPr>
              <w:pStyle w:val="Normal6a"/>
            </w:pPr>
            <w:r w:rsidRPr="00C80E8F">
              <w:lastRenderedPageBreak/>
              <w:t>3)</w:t>
            </w:r>
            <w:r w:rsidRPr="00C80E8F">
              <w:tab/>
              <w:t xml:space="preserve">«Comercialização», as seguintes ações empreendidas por um operador </w:t>
            </w:r>
            <w:r w:rsidRPr="00C80E8F">
              <w:lastRenderedPageBreak/>
              <w:t xml:space="preserve">profissional: venda, detenção, oferta para venda ou qualquer outra forma de transferência ou distribuição ou importação na União </w:t>
            </w:r>
            <w:r w:rsidRPr="00C80E8F">
              <w:rPr>
                <w:b/>
                <w:i/>
              </w:rPr>
              <w:t>com o objetivo de exploração comercial do MRV</w:t>
            </w:r>
            <w:r w:rsidRPr="00C80E8F">
              <w:t>;</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206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Clara Aguilera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w:t>
            </w:r>
            <w:r w:rsidRPr="00C80E8F">
              <w:tab/>
              <w:t>«Comercialização», as seguintes ações empreendidas por um operador profissional: venda, detenção, transferência a título gratuito, oferta para venda ou qualquer outra forma de transferência ou distribuição ou importação na União;</w:t>
            </w:r>
          </w:p>
        </w:tc>
        <w:tc>
          <w:tcPr>
            <w:tcW w:w="4876" w:type="dxa"/>
          </w:tcPr>
          <w:p w:rsidR="00CE0CD0" w:rsidRPr="00C80E8F" w:rsidRDefault="00CE0CD0" w:rsidP="001802CB">
            <w:pPr>
              <w:pStyle w:val="Normal6a"/>
            </w:pPr>
            <w:r w:rsidRPr="00C80E8F">
              <w:t>3)</w:t>
            </w:r>
            <w:r w:rsidRPr="00C80E8F">
              <w:tab/>
              <w:t>«Comercialização», as seguintes ações empreendidas por um operador profissional: venda, detenção, transferência a título gratuito, oferta para venda</w:t>
            </w:r>
            <w:r w:rsidRPr="00C80E8F">
              <w:rPr>
                <w:b/>
                <w:i/>
              </w:rPr>
              <w:t>, incluindo a venda em linha,</w:t>
            </w:r>
            <w:r w:rsidRPr="00C80E8F">
              <w:t xml:space="preserve"> ou qualquer outra forma de transferência ou distribuição ou importação na União;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{ES}</w:t>
      </w:r>
      <w:r w:rsidRPr="00C80E8F">
        <w:t>es</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207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Luke Ming Flanagan</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{The Left}</w:t>
      </w:r>
      <w:r w:rsidRPr="00C80E8F">
        <w:t>em nome do Grupo The Left</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w:t>
            </w:r>
            <w:r w:rsidRPr="00C80E8F">
              <w:tab/>
              <w:t xml:space="preserve">«Comercialização», as seguintes ações empreendidas por um operador profissional: venda, detenção, </w:t>
            </w:r>
            <w:r w:rsidRPr="00C80E8F">
              <w:rPr>
                <w:b/>
                <w:i/>
              </w:rPr>
              <w:t>transferência a título gratuito,</w:t>
            </w:r>
            <w:r w:rsidRPr="00C80E8F">
              <w:t xml:space="preserve"> oferta para venda ou qualquer outra forma de transferência ou distribuição ou importação na União;</w:t>
            </w:r>
          </w:p>
        </w:tc>
        <w:tc>
          <w:tcPr>
            <w:tcW w:w="4876" w:type="dxa"/>
          </w:tcPr>
          <w:p w:rsidR="00CE0CD0" w:rsidRPr="00C80E8F" w:rsidRDefault="00CE0CD0" w:rsidP="001802CB">
            <w:pPr>
              <w:pStyle w:val="Normal6a"/>
            </w:pPr>
            <w:r w:rsidRPr="00C80E8F">
              <w:t>3)</w:t>
            </w:r>
            <w:r w:rsidRPr="00C80E8F">
              <w:tab/>
              <w:t xml:space="preserve">«Comercialização», as seguintes ações empreendidas por um operador profissional: venda, detenção, oferta para venda ou qualquer outra forma de transferência ou distribuição </w:t>
            </w:r>
            <w:r w:rsidRPr="00C80E8F">
              <w:rPr>
                <w:b/>
                <w:i/>
              </w:rPr>
              <w:t>de MRV</w:t>
            </w:r>
            <w:r w:rsidRPr="00C80E8F">
              <w:t xml:space="preserve"> ou importação na União </w:t>
            </w:r>
            <w:r w:rsidRPr="00C80E8F">
              <w:rPr>
                <w:b/>
                <w:i/>
              </w:rPr>
              <w:t>com o objetivo de exploração comercial do MRV</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lastRenderedPageBreak/>
        <w:t>&lt;TitreJust&gt;</w:t>
      </w:r>
      <w:r w:rsidRPr="00C80E8F">
        <w:t>Justificação</w:t>
      </w:r>
      <w:r w:rsidRPr="00C80E8F">
        <w:rPr>
          <w:rStyle w:val="HideTWBExt"/>
        </w:rPr>
        <w:t>&lt;/TitreJust&gt;</w:t>
      </w:r>
    </w:p>
    <w:p w:rsidR="00CE0CD0" w:rsidRPr="00C80E8F" w:rsidRDefault="00CE0CD0" w:rsidP="00CE0CD0">
      <w:pPr>
        <w:pStyle w:val="AmJustText"/>
      </w:pPr>
      <w:r w:rsidRPr="00C80E8F">
        <w:t>A atual legislação relativa à comercialização de sementes limita o âmbito de aplicação do regulamento aos casos em que existe a intenção de explorar comercialmente o MRV. É o que deve continuar a acontecer no novo regulamento.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208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w:t>
            </w:r>
            <w:r w:rsidRPr="00C80E8F">
              <w:tab/>
              <w:t>«Comercialização», as seguintes ações empreendidas por um operador profissional: venda, detenção, transferência a título gratuito, oferta para venda ou qualquer outra forma de transferência ou distribuição ou importação na União;</w:t>
            </w:r>
          </w:p>
        </w:tc>
        <w:tc>
          <w:tcPr>
            <w:tcW w:w="4876" w:type="dxa"/>
          </w:tcPr>
          <w:p w:rsidR="00CE0CD0" w:rsidRPr="00C80E8F" w:rsidRDefault="00CE0CD0" w:rsidP="001802CB">
            <w:pPr>
              <w:pStyle w:val="Normal6a"/>
            </w:pPr>
            <w:r w:rsidRPr="00C80E8F">
              <w:t>3)</w:t>
            </w:r>
            <w:r w:rsidRPr="00C80E8F">
              <w:tab/>
              <w:t xml:space="preserve">«Comercialização», as seguintes ações empreendidas por um operador profissional </w:t>
            </w:r>
            <w:r w:rsidRPr="00C80E8F">
              <w:rPr>
                <w:b/>
                <w:i/>
              </w:rPr>
              <w:t>para fins comerciais</w:t>
            </w:r>
            <w:r w:rsidRPr="00C80E8F">
              <w:t>: venda, detenção, transferência a título gratuito, oferta para venda ou qualquer outra forma de transferência ou distribuição ou importação na União</w:t>
            </w:r>
            <w:r w:rsidRPr="00C80E8F">
              <w:rPr>
                <w:b/>
                <w:i/>
              </w:rPr>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209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Daniel Buda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w:t>
            </w:r>
            <w:r w:rsidRPr="00C80E8F">
              <w:tab/>
              <w:t>«Comercialização», as seguintes ações empreendidas por um operador profissional: venda, detenção, transferência a título gratuito, oferta para venda ou qualquer outra forma de transferência ou distribuição ou importação na União;</w:t>
            </w:r>
          </w:p>
        </w:tc>
        <w:tc>
          <w:tcPr>
            <w:tcW w:w="4876" w:type="dxa"/>
          </w:tcPr>
          <w:p w:rsidR="00CE0CD0" w:rsidRPr="00C80E8F" w:rsidRDefault="00CE0CD0" w:rsidP="001802CB">
            <w:pPr>
              <w:pStyle w:val="Normal6a"/>
            </w:pPr>
            <w:r w:rsidRPr="00C80E8F">
              <w:t>3)</w:t>
            </w:r>
            <w:r w:rsidRPr="00C80E8F">
              <w:tab/>
              <w:t xml:space="preserve">«Comercialização», as seguintes ações </w:t>
            </w:r>
            <w:r w:rsidRPr="00C80E8F">
              <w:rPr>
                <w:b/>
                <w:i/>
              </w:rPr>
              <w:t>comerciais</w:t>
            </w:r>
            <w:r w:rsidRPr="00C80E8F">
              <w:t xml:space="preserve"> empreendidas por um operador profissional: venda, detenção, transferência a título gratuito, oferta para venda ou qualquer outra forma de transferência ou distribuição ou importação na União;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{RO}</w:t>
      </w:r>
      <w:r w:rsidRPr="00C80E8F">
        <w:t>ro</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210</w:t>
      </w:r>
      <w:r w:rsidRPr="00C80E8F">
        <w:rPr>
          <w:rStyle w:val="HideTWBExt"/>
        </w:rPr>
        <w:t>&lt;/NumAm&gt;</w:t>
      </w:r>
    </w:p>
    <w:p w:rsidR="00CE0CD0" w:rsidRPr="00C80E8F" w:rsidRDefault="00CE0CD0" w:rsidP="00CE0CD0">
      <w:pPr>
        <w:pStyle w:val="NormalBold"/>
      </w:pPr>
      <w:r w:rsidRPr="00C80E8F">
        <w:rPr>
          <w:rStyle w:val="HideTWBExt"/>
        </w:rPr>
        <w:lastRenderedPageBreak/>
        <w:t>&lt;RepeatBlock-By&gt;&lt;Members&gt;</w:t>
      </w:r>
      <w:r w:rsidRPr="00C80E8F">
        <w:t>Annie Schreijer</w:t>
      </w:r>
      <w:r w:rsidR="009B3DB8" w:rsidRPr="00C80E8F">
        <w:noBreakHyphen/>
      </w:r>
      <w:r w:rsidRPr="00C80E8F">
        <w:t>Pierik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w:t>
            </w:r>
            <w:r w:rsidRPr="00C80E8F">
              <w:tab/>
              <w:t xml:space="preserve">«Comercialização», </w:t>
            </w:r>
            <w:r w:rsidRPr="00C80E8F">
              <w:rPr>
                <w:b/>
                <w:i/>
              </w:rPr>
              <w:t>as seguintes ações empreendidas por um operador profissional</w:t>
            </w:r>
            <w:r w:rsidRPr="00C80E8F">
              <w:t>: venda, detenção</w:t>
            </w:r>
            <w:r w:rsidRPr="00C80E8F">
              <w:rPr>
                <w:b/>
                <w:i/>
              </w:rPr>
              <w:t>, transferência a título gratuito, oferta</w:t>
            </w:r>
            <w:r w:rsidRPr="00C80E8F">
              <w:t xml:space="preserve"> para venda </w:t>
            </w:r>
            <w:r w:rsidRPr="00C80E8F">
              <w:rPr>
                <w:b/>
                <w:i/>
              </w:rPr>
              <w:t>ou qualquer outra forma de transferência ou distribuição ou importação na União,</w:t>
            </w:r>
          </w:p>
        </w:tc>
        <w:tc>
          <w:tcPr>
            <w:tcW w:w="4876" w:type="dxa"/>
          </w:tcPr>
          <w:p w:rsidR="00CE0CD0" w:rsidRPr="00C80E8F" w:rsidRDefault="00CE0CD0" w:rsidP="001802CB">
            <w:pPr>
              <w:pStyle w:val="Normal6a"/>
            </w:pPr>
            <w:r w:rsidRPr="00C80E8F">
              <w:t>3)</w:t>
            </w:r>
            <w:r w:rsidRPr="00C80E8F">
              <w:tab/>
              <w:t xml:space="preserve">«Comercialização», venda, detenção </w:t>
            </w:r>
            <w:r w:rsidRPr="00C80E8F">
              <w:rPr>
                <w:b/>
                <w:i/>
              </w:rPr>
              <w:t>com vista à venda, oferta</w:t>
            </w:r>
            <w:r w:rsidRPr="00C80E8F">
              <w:t xml:space="preserve"> para venda </w:t>
            </w:r>
            <w:r w:rsidRPr="00C80E8F">
              <w:rPr>
                <w:b/>
                <w:i/>
              </w:rPr>
              <w:t>e qualquer eliminação, fornecimento ou transferência com vista à exploração comercial de sementes a terceiros</w:t>
            </w:r>
            <w:r w:rsidRPr="00C80E8F">
              <w:t xml:space="preserve">, </w:t>
            </w:r>
            <w:r w:rsidRPr="00C80E8F">
              <w:rPr>
                <w:b/>
                <w:i/>
              </w:rPr>
              <w:t>a título oneroso ou não;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 definição deve estar em conformidade com as atuais diretivas relativas à comercialização.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211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Bert</w:t>
      </w:r>
      <w:r w:rsidR="009B3DB8" w:rsidRPr="00C80E8F">
        <w:noBreakHyphen/>
      </w:r>
      <w:r w:rsidRPr="00C80E8F">
        <w:t>Jan Ruissen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w:t>
            </w:r>
            <w:r w:rsidRPr="00C80E8F">
              <w:tab/>
              <w:t xml:space="preserve">«Comercialização», </w:t>
            </w:r>
            <w:r w:rsidRPr="00C80E8F">
              <w:rPr>
                <w:b/>
                <w:i/>
              </w:rPr>
              <w:t>as seguintes ações empreendidas por um operador profissional</w:t>
            </w:r>
            <w:r w:rsidRPr="00C80E8F">
              <w:t>: venda, detenção</w:t>
            </w:r>
            <w:r w:rsidRPr="00C80E8F">
              <w:rPr>
                <w:b/>
                <w:i/>
              </w:rPr>
              <w:t>, transferência a título gratuito, oferta</w:t>
            </w:r>
            <w:r w:rsidRPr="00C80E8F">
              <w:t xml:space="preserve"> para venda </w:t>
            </w:r>
            <w:r w:rsidRPr="00C80E8F">
              <w:rPr>
                <w:b/>
                <w:i/>
              </w:rPr>
              <w:t>ou qualquer outra forma de transferência ou distribuição ou importação na União,</w:t>
            </w:r>
          </w:p>
        </w:tc>
        <w:tc>
          <w:tcPr>
            <w:tcW w:w="4876" w:type="dxa"/>
          </w:tcPr>
          <w:p w:rsidR="00CE0CD0" w:rsidRPr="00C80E8F" w:rsidRDefault="00CE0CD0" w:rsidP="001802CB">
            <w:pPr>
              <w:pStyle w:val="Normal6a"/>
            </w:pPr>
            <w:r w:rsidRPr="00C80E8F">
              <w:t>3)</w:t>
            </w:r>
            <w:r w:rsidRPr="00C80E8F">
              <w:tab/>
              <w:t xml:space="preserve">«Comercialização», venda, detenção </w:t>
            </w:r>
            <w:r w:rsidRPr="00C80E8F">
              <w:rPr>
                <w:b/>
                <w:i/>
              </w:rPr>
              <w:t>com vista à venda, oferta</w:t>
            </w:r>
            <w:r w:rsidRPr="00C80E8F">
              <w:t xml:space="preserve"> para venda </w:t>
            </w:r>
            <w:r w:rsidRPr="00C80E8F">
              <w:rPr>
                <w:b/>
                <w:i/>
              </w:rPr>
              <w:t>e qualquer eliminação, fornecimento ou transferência com vista à exploração comercial de sementes a terceiros</w:t>
            </w:r>
            <w:r w:rsidRPr="00C80E8F">
              <w:t xml:space="preserve">, </w:t>
            </w:r>
            <w:r w:rsidRPr="00C80E8F">
              <w:rPr>
                <w:b/>
                <w:i/>
              </w:rPr>
              <w:t>a título oneroso ou não.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 xml:space="preserve">Propor a utilização da definição de comercialização utilizada nas diretivas em vigor relativamente a esta mesma matéria. A mudança conduz a graves problemas de transformação e de circulação das sementes colhidas (o que seria considerado como comercialização, embora não esteja ainda em conformidade com todos os requisitos, ao passo que as sementes comercializadas em contexto de exploração comercial estarão em conformidade com os requisitos). A alteração do relator já é uma melhoria, incluindo o termo </w:t>
      </w:r>
      <w:r w:rsidRPr="00C80E8F">
        <w:lastRenderedPageBreak/>
        <w:t>«comercial», mas a definição das diretivas relativas à comercialização é ainda mais adequada.</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212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4</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4)</w:t>
            </w:r>
            <w:r w:rsidRPr="00C80E8F">
              <w:tab/>
              <w:t>«Variedade», uma variedade na aceção do artigo 5.º, n.º 2, do Regulamento (CE) n.º 2100/94;</w:t>
            </w:r>
          </w:p>
        </w:tc>
        <w:tc>
          <w:tcPr>
            <w:tcW w:w="4876" w:type="dxa"/>
          </w:tcPr>
          <w:p w:rsidR="00CE0CD0" w:rsidRPr="00C80E8F" w:rsidRDefault="00CE0CD0" w:rsidP="001802CB">
            <w:pPr>
              <w:pStyle w:val="Normal6a"/>
            </w:pPr>
            <w:r w:rsidRPr="00C80E8F">
              <w:t>4)</w:t>
            </w:r>
            <w:r w:rsidRPr="00C80E8F">
              <w:tab/>
              <w:t>«Variedade», uma variedade na aceção do artigo 5.º, n.º 2, do Regulamento (CE) n.º 2100/94</w:t>
            </w:r>
            <w:r w:rsidRPr="00C80E8F">
              <w:rPr>
                <w:b/>
                <w:i/>
              </w:rPr>
              <w:t>, com exceção de uma «variedade de conservação/diversidade» ou de uma «variedade biológica adequada à produção biológica»</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213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Clara Aguilera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5</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5)</w:t>
            </w:r>
            <w:r w:rsidRPr="00C80E8F">
              <w:tab/>
            </w:r>
            <w:r w:rsidRPr="00C80E8F">
              <w:rPr>
                <w:b/>
                <w:i/>
              </w:rPr>
              <w:t>«Clone», Um vegetal descendente único, derivado originalmente de outro vegetal único por reprodução vegetativa, que permanece geneticamente idêntico a esse vegetal;</w:t>
            </w:r>
          </w:p>
        </w:tc>
        <w:tc>
          <w:tcPr>
            <w:tcW w:w="4876" w:type="dxa"/>
          </w:tcPr>
          <w:p w:rsidR="00CE0CD0" w:rsidRPr="00C80E8F" w:rsidRDefault="00CE0CD0" w:rsidP="001802CB">
            <w:pPr>
              <w:pStyle w:val="Normal6a"/>
            </w:pPr>
            <w:r w:rsidRPr="00C80E8F">
              <w:rPr>
                <w:b/>
                <w:i/>
              </w:rPr>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{ES}</w:t>
      </w:r>
      <w:r w:rsidRPr="00C80E8F">
        <w:t>es</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214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Clara Aguilera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6</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lastRenderedPageBreak/>
              <w:t>6)</w:t>
            </w:r>
            <w:r w:rsidRPr="00C80E8F">
              <w:tab/>
              <w:t>«Clone selecionado», um clone que foi selecionado e escolhido devido a alguns carateres fenotípicos intravarietais especiais e ao seu estatuto fitossanitário que lhe conferem um melhor desempenho, que é fiel à descrição da variedade a que pertence e, no caso de clones selecionados que não pertencem a uma variedade, que é fiel à descrição da espécie a que pertence;</w:t>
            </w:r>
          </w:p>
        </w:tc>
        <w:tc>
          <w:tcPr>
            <w:tcW w:w="4876" w:type="dxa"/>
          </w:tcPr>
          <w:p w:rsidR="00CE0CD0" w:rsidRPr="00C80E8F" w:rsidRDefault="00CE0CD0" w:rsidP="001802CB">
            <w:pPr>
              <w:pStyle w:val="Normal6a"/>
            </w:pPr>
            <w:r w:rsidRPr="00C80E8F">
              <w:t>6)</w:t>
            </w:r>
            <w:r w:rsidRPr="00C80E8F">
              <w:tab/>
              <w:t>«Clone selecionado», um clone que foi selecionado e escolhido devido a alguns carateres fenotípicos intravarietais especiais e ao seu estatuto fitossanitário que lhe conferem um melhor desempenho, que é fiel à descrição da variedade a que pertence e, no caso de clones selecionados que não pertencem a uma variedade, que é fiel à descrição da espécie a que pertence</w:t>
            </w:r>
            <w:r w:rsidRPr="00C80E8F">
              <w:rPr>
                <w:b/>
                <w:i/>
              </w:rPr>
              <w:t>. Aplicável à vinha e às espécies de frutos em que possa ter ocorrido a variabilidade intravarietal acima referida</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{ES}</w:t>
      </w:r>
      <w:r w:rsidRPr="00C80E8F">
        <w:t>es</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 alteração clarifica as espécies abrangidas pela definição.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215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6</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6)</w:t>
            </w:r>
            <w:r w:rsidRPr="00C80E8F">
              <w:tab/>
              <w:t xml:space="preserve">«Clone selecionado», um clone que foi selecionado e escolhido devido a alguns carateres fenotípicos intravarietais especiais e ao seu estatuto fitossanitário que lhe conferem um melhor desempenho, que é fiel à descrição da variedade a que pertence </w:t>
            </w:r>
            <w:r w:rsidRPr="00C80E8F">
              <w:rPr>
                <w:b/>
                <w:i/>
              </w:rPr>
              <w:t>e, no caso de clones selecionados que não pertencem a uma variedade, que é fiel à descrição da espécie a que pertence</w:t>
            </w:r>
            <w:r w:rsidRPr="00C80E8F">
              <w:t>;</w:t>
            </w:r>
          </w:p>
        </w:tc>
        <w:tc>
          <w:tcPr>
            <w:tcW w:w="4876" w:type="dxa"/>
          </w:tcPr>
          <w:p w:rsidR="00CE0CD0" w:rsidRPr="00C80E8F" w:rsidRDefault="00CE0CD0" w:rsidP="001802CB">
            <w:pPr>
              <w:pStyle w:val="Normal6a"/>
            </w:pPr>
            <w:r w:rsidRPr="00C80E8F">
              <w:t>6)</w:t>
            </w:r>
            <w:r w:rsidRPr="00C80E8F">
              <w:tab/>
              <w:t>«Clone selecionado», um clone que foi selecionado e escolhido devido a alguns carateres fenotípicos intravarietais especiais e ao seu estatuto fitossanitário que lhe conferem um melhor desempenho, que é fiel à descrição da variedade a que pertence;</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216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7</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7)</w:t>
            </w:r>
            <w:r w:rsidRPr="00C80E8F">
              <w:tab/>
              <w:t>«Material de reprodução vegetal policlonal», um grupo de vários descendentes vegetais individuais distintos que s</w:t>
            </w:r>
            <w:r w:rsidRPr="00C80E8F">
              <w:rPr>
                <w:b/>
                <w:i/>
              </w:rPr>
              <w:t>ão derivados de diferentes genótipos, sendo cada um deles fiel à descrição da</w:t>
            </w:r>
            <w:r w:rsidRPr="00C80E8F">
              <w:t xml:space="preserve"> variedade </w:t>
            </w:r>
            <w:r w:rsidRPr="00C80E8F">
              <w:rPr>
                <w:b/>
                <w:i/>
              </w:rPr>
              <w:t>a que pertence</w:t>
            </w:r>
            <w:r w:rsidRPr="00C80E8F">
              <w:t>;</w:t>
            </w:r>
          </w:p>
        </w:tc>
        <w:tc>
          <w:tcPr>
            <w:tcW w:w="4876" w:type="dxa"/>
          </w:tcPr>
          <w:p w:rsidR="00CE0CD0" w:rsidRPr="00C80E8F" w:rsidRDefault="00CE0CD0" w:rsidP="00B85478">
            <w:pPr>
              <w:pStyle w:val="Normal6a"/>
            </w:pPr>
            <w:r w:rsidRPr="00C80E8F">
              <w:t>7)</w:t>
            </w:r>
            <w:r w:rsidRPr="00C80E8F">
              <w:tab/>
              <w:t xml:space="preserve">«Material de reprodução vegetal policlonal», </w:t>
            </w:r>
            <w:r w:rsidRPr="00C80E8F">
              <w:rPr>
                <w:b/>
                <w:i/>
              </w:rPr>
              <w:t>material de propagação obtido a partir de uma seleção com pr</w:t>
            </w:r>
            <w:r w:rsidR="009B3DB8" w:rsidRPr="00C80E8F">
              <w:rPr>
                <w:b/>
                <w:i/>
              </w:rPr>
              <w:t>evisão de ganhos genéticos, efe</w:t>
            </w:r>
            <w:r w:rsidRPr="00C80E8F">
              <w:rPr>
                <w:b/>
                <w:i/>
              </w:rPr>
              <w:t>tuada através de ferramentas genéticas quantitativas, de um</w:t>
            </w:r>
            <w:r w:rsidRPr="00C80E8F">
              <w:t xml:space="preserve"> grupo de</w:t>
            </w:r>
            <w:r w:rsidRPr="00C80E8F">
              <w:rPr>
                <w:b/>
                <w:i/>
              </w:rPr>
              <w:t>, pelo menos, 7 genótipos do mesmo conjunto experimental de uma variedade antiga específica, contendo a maior parte da sua diversidade intravarietal</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217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Clara Aguilera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8</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8)</w:t>
            </w:r>
            <w:r w:rsidRPr="00C80E8F">
              <w:tab/>
            </w:r>
            <w:r w:rsidRPr="00C80E8F">
              <w:rPr>
                <w:b/>
                <w:i/>
              </w:rPr>
              <w:t>«Mistura multiclonal», uma mistura de clones selecionados que pertencem à mesma variedade ou espécie, consoante o caso, tendo cada um deles sido obtido através de seleção independente;</w:t>
            </w:r>
          </w:p>
        </w:tc>
        <w:tc>
          <w:tcPr>
            <w:tcW w:w="4876" w:type="dxa"/>
          </w:tcPr>
          <w:p w:rsidR="00CE0CD0" w:rsidRPr="00C80E8F" w:rsidRDefault="00CE0CD0" w:rsidP="001802CB">
            <w:pPr>
              <w:pStyle w:val="Normal6a"/>
            </w:pPr>
            <w:r w:rsidRPr="00C80E8F">
              <w:rPr>
                <w:b/>
                <w:i/>
              </w:rPr>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{ES}</w:t>
      </w:r>
      <w:r w:rsidRPr="00C80E8F">
        <w:t>es</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 presente definição não é necessária.</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218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8</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lastRenderedPageBreak/>
              <w:t>8)</w:t>
            </w:r>
            <w:r w:rsidRPr="00C80E8F">
              <w:tab/>
            </w:r>
            <w:r w:rsidRPr="00C80E8F">
              <w:rPr>
                <w:b/>
                <w:i/>
              </w:rPr>
              <w:t>«Mistura multiclonal», uma mistura de clones selecionados que pertencem à mesma variedade ou espécie, consoante o caso, tendo cada um deles sido obtido através de seleção independente;</w:t>
            </w:r>
          </w:p>
        </w:tc>
        <w:tc>
          <w:tcPr>
            <w:tcW w:w="4876" w:type="dxa"/>
          </w:tcPr>
          <w:p w:rsidR="00CE0CD0" w:rsidRPr="00C80E8F" w:rsidRDefault="00CE0CD0" w:rsidP="001802CB">
            <w:pPr>
              <w:pStyle w:val="Normal6a"/>
            </w:pPr>
            <w:r w:rsidRPr="00C80E8F">
              <w:rPr>
                <w:b/>
                <w:i/>
              </w:rPr>
              <w:t>Suprimido</w:t>
            </w:r>
          </w:p>
        </w:tc>
      </w:tr>
      <w:tr w:rsidR="00CE0CD0" w:rsidRPr="00C80E8F" w:rsidTr="001802CB">
        <w:trPr>
          <w:jc w:val="center"/>
        </w:trPr>
        <w:tc>
          <w:tcPr>
            <w:tcW w:w="4876" w:type="dxa"/>
          </w:tcPr>
          <w:p w:rsidR="00CE0CD0" w:rsidRPr="00C80E8F" w:rsidRDefault="00CE0CD0" w:rsidP="001802CB"/>
        </w:tc>
        <w:tc>
          <w:tcPr>
            <w:tcW w:w="4876" w:type="dxa"/>
          </w:tcPr>
          <w:p w:rsidR="00CE0CD0" w:rsidRPr="00C80E8F" w:rsidRDefault="00CE0CD0" w:rsidP="001802CB">
            <w:pPr>
              <w:pStyle w:val="Normal6a"/>
            </w:pPr>
            <w:r w:rsidRPr="00C80E8F">
              <w:rPr>
                <w:i/>
              </w:rPr>
              <w:t>(Esta modificação aplica</w:t>
            </w:r>
            <w:r w:rsidR="009B3DB8" w:rsidRPr="00C80E8F">
              <w:rPr>
                <w:i/>
              </w:rPr>
              <w:noBreakHyphen/>
            </w:r>
            <w:r w:rsidRPr="00C80E8F">
              <w:rPr>
                <w:i/>
              </w:rPr>
              <w:t>se à integralidade do texto legislativo em apreço; a sua adoção impõe adaptações técnicas em todo o texto).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De acordo com a definição, as misturas multiclonais são misturas de clones selecionados obtidos por seleção independente, sem qualquer valor acrescentado para o agricultor, que pode facilmente combinar diferentes clones selecionados por si próprio. A eliminação das «misturas de clones» deve refletir</w:t>
      </w:r>
      <w:r w:rsidR="009B3DB8" w:rsidRPr="00C80E8F">
        <w:noBreakHyphen/>
      </w:r>
      <w:r w:rsidRPr="00C80E8F">
        <w:t>se em todo o texto.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219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Clara Aguilera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11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11)</w:t>
            </w:r>
            <w:r w:rsidRPr="00C80E8F">
              <w:tab/>
              <w:t xml:space="preserve">«Descrição oficialmente reconhecida», uma descrição </w:t>
            </w:r>
            <w:r w:rsidRPr="00C80E8F">
              <w:rPr>
                <w:b/>
                <w:i/>
              </w:rPr>
              <w:t>escrita de</w:t>
            </w:r>
            <w:r w:rsidRPr="00C80E8F">
              <w:t xml:space="preserve"> uma variedade de conservação, que foi reconhecida por uma autoridade competente</w:t>
            </w:r>
            <w:r w:rsidRPr="00C80E8F">
              <w:rPr>
                <w:b/>
                <w:i/>
              </w:rPr>
              <w:t>, que inclui as características específicas</w:t>
            </w:r>
            <w:r w:rsidRPr="00C80E8F">
              <w:t xml:space="preserve"> da variedade </w:t>
            </w:r>
            <w:r w:rsidRPr="00C80E8F">
              <w:rPr>
                <w:b/>
                <w:i/>
              </w:rPr>
              <w:t>e que foi obtida por outros meios que não o exame da sua</w:t>
            </w:r>
            <w:r w:rsidRPr="00C80E8F">
              <w:t xml:space="preserve"> distinção</w:t>
            </w:r>
            <w:r w:rsidRPr="00C80E8F">
              <w:rPr>
                <w:b/>
                <w:i/>
              </w:rPr>
              <w:t>, homogeneidade e estabilidade</w:t>
            </w:r>
            <w:r w:rsidRPr="00C80E8F">
              <w:t>;</w:t>
            </w:r>
          </w:p>
        </w:tc>
        <w:tc>
          <w:tcPr>
            <w:tcW w:w="4876" w:type="dxa"/>
          </w:tcPr>
          <w:p w:rsidR="00CE0CD0" w:rsidRPr="00C80E8F" w:rsidRDefault="00CE0CD0" w:rsidP="001802CB">
            <w:pPr>
              <w:pStyle w:val="Normal6a"/>
            </w:pPr>
            <w:r w:rsidRPr="00C80E8F">
              <w:t>11)</w:t>
            </w:r>
            <w:r w:rsidRPr="00C80E8F">
              <w:tab/>
              <w:t xml:space="preserve">«Descrição oficialmente reconhecida», uma descrição </w:t>
            </w:r>
            <w:r w:rsidRPr="00C80E8F">
              <w:rPr>
                <w:b/>
                <w:i/>
              </w:rPr>
              <w:t>utilizada para descrever</w:t>
            </w:r>
            <w:r w:rsidRPr="00C80E8F">
              <w:t xml:space="preserve"> uma variedade de conservação, </w:t>
            </w:r>
            <w:r w:rsidRPr="00C80E8F">
              <w:rPr>
                <w:b/>
                <w:i/>
              </w:rPr>
              <w:t>elaborada por um organismo público ou privado com capacidade e conhecimentos suficientes para tal, e</w:t>
            </w:r>
            <w:r w:rsidRPr="00C80E8F">
              <w:t xml:space="preserve"> que foi reconhecida por uma autoridade competente </w:t>
            </w:r>
            <w:r w:rsidRPr="00C80E8F">
              <w:rPr>
                <w:b/>
                <w:i/>
              </w:rPr>
              <w:t>como uma descrição suficientemente completa para garantir a identificação e a distinção</w:t>
            </w:r>
            <w:r w:rsidRPr="00C80E8F">
              <w:t xml:space="preserve"> da variedade </w:t>
            </w:r>
            <w:r w:rsidRPr="00C80E8F">
              <w:rPr>
                <w:b/>
                <w:i/>
              </w:rPr>
              <w:t>de conservação. Para o efeito, deve incluir um número mínimo de características varietais pertinentes que permitam a sua identificação e</w:t>
            </w:r>
            <w:r w:rsidRPr="00C80E8F">
              <w:t xml:space="preserve"> distinção </w:t>
            </w:r>
            <w:r w:rsidRPr="00C80E8F">
              <w:rPr>
                <w:b/>
                <w:i/>
              </w:rPr>
              <w:t>em relação às restantes variedades</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{ES}</w:t>
      </w:r>
      <w:r w:rsidRPr="00C80E8F">
        <w:t>es</w:t>
      </w:r>
      <w:r w:rsidRPr="00C80E8F">
        <w:rPr>
          <w:rStyle w:val="HideTWBExt"/>
        </w:rPr>
        <w:t>&lt;/Original&gt;</w:t>
      </w:r>
    </w:p>
    <w:p w:rsidR="00CE0CD0" w:rsidRPr="00C80E8F" w:rsidRDefault="00CE0CD0" w:rsidP="00CE0CD0">
      <w:pPr>
        <w:pStyle w:val="AmJustTitle"/>
      </w:pPr>
      <w:r w:rsidRPr="00C80E8F">
        <w:rPr>
          <w:rStyle w:val="HideTWBExt"/>
        </w:rPr>
        <w:lastRenderedPageBreak/>
        <w:t>&lt;TitreJust&gt;</w:t>
      </w:r>
      <w:r w:rsidRPr="00C80E8F">
        <w:t>Justificação</w:t>
      </w:r>
      <w:r w:rsidRPr="00C80E8F">
        <w:rPr>
          <w:rStyle w:val="HideTWBExt"/>
        </w:rPr>
        <w:t>&lt;/TitreJust&gt;</w:t>
      </w:r>
    </w:p>
    <w:p w:rsidR="00CE0CD0" w:rsidRPr="00C80E8F" w:rsidRDefault="00CE0CD0" w:rsidP="00CE0CD0">
      <w:pPr>
        <w:pStyle w:val="AmJustText"/>
      </w:pPr>
      <w:r w:rsidRPr="00C80E8F">
        <w:t>Apenas as descrições varietais elaboradas por organismos públicos ou privados com capacidade e conhecimentos suficientes podem ser reconhecidas oficialmente. Além disso, é necessário que esta descrição inclua um mínimo de características varietais para que possa ser utilizada para a identificação e distinção da variedade de conservação em relação às restantes variedades conhecidas.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220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Bert</w:t>
      </w:r>
      <w:r w:rsidR="009B3DB8" w:rsidRPr="00C80E8F">
        <w:noBreakHyphen/>
      </w:r>
      <w:r w:rsidRPr="00C80E8F">
        <w:t>Jan Ruissen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11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11)</w:t>
            </w:r>
            <w:r w:rsidRPr="00C80E8F">
              <w:tab/>
              <w:t xml:space="preserve">«Descrição oficialmente reconhecida», uma descrição escrita de uma variedade </w:t>
            </w:r>
            <w:r w:rsidRPr="00C80E8F">
              <w:rPr>
                <w:b/>
                <w:i/>
              </w:rPr>
              <w:t>de conservação</w:t>
            </w:r>
            <w:r w:rsidRPr="00C80E8F">
              <w:t>, que foi reconhecida por uma autoridade competente, que inclui as características específicas da variedade e que foi obtida por outros meios que não o exame da sua distinção, homogeneidade e estabilidade;</w:t>
            </w:r>
          </w:p>
        </w:tc>
        <w:tc>
          <w:tcPr>
            <w:tcW w:w="4876" w:type="dxa"/>
          </w:tcPr>
          <w:p w:rsidR="00CE0CD0" w:rsidRPr="00C80E8F" w:rsidRDefault="00CE0CD0" w:rsidP="001802CB">
            <w:pPr>
              <w:pStyle w:val="Normal6a"/>
            </w:pPr>
            <w:r w:rsidRPr="00C80E8F">
              <w:t>11)</w:t>
            </w:r>
            <w:r w:rsidRPr="00C80E8F">
              <w:tab/>
              <w:t>«Descrição oficialmente reconhecida», uma descrição escrita de uma variedade, que foi reconhecida por uma autoridade competente, que inclui as características específicas da variedade e que foi obtida por outros meios que não o exame da sua distinção, homogeneidade e estabilidade;</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Não só relativamente às variedades de conservação, mas também pode ser aplicável às variedades de frutos.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221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Annie Schreijer</w:t>
      </w:r>
      <w:r w:rsidR="009B3DB8" w:rsidRPr="00C80E8F">
        <w:noBreakHyphen/>
      </w:r>
      <w:r w:rsidRPr="00C80E8F">
        <w:t>Pierik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11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11)</w:t>
            </w:r>
            <w:r w:rsidRPr="00C80E8F">
              <w:tab/>
              <w:t xml:space="preserve">«Descrição oficialmente reconhecida», uma descrição escrita de uma variedade </w:t>
            </w:r>
            <w:r w:rsidRPr="00C80E8F">
              <w:rPr>
                <w:b/>
                <w:i/>
              </w:rPr>
              <w:t>de conservação</w:t>
            </w:r>
            <w:r w:rsidRPr="00C80E8F">
              <w:t xml:space="preserve">, que foi reconhecida por uma autoridade competente, que inclui as características específicas da variedade e que foi obtida </w:t>
            </w:r>
            <w:r w:rsidRPr="00C80E8F">
              <w:lastRenderedPageBreak/>
              <w:t>por outros meios que não o exame da sua distinção, homogeneidade e estabilidade;</w:t>
            </w:r>
          </w:p>
        </w:tc>
        <w:tc>
          <w:tcPr>
            <w:tcW w:w="4876" w:type="dxa"/>
          </w:tcPr>
          <w:p w:rsidR="00CE0CD0" w:rsidRPr="00C80E8F" w:rsidRDefault="00CE0CD0" w:rsidP="001802CB">
            <w:pPr>
              <w:pStyle w:val="Normal6a"/>
            </w:pPr>
            <w:r w:rsidRPr="00C80E8F">
              <w:lastRenderedPageBreak/>
              <w:t>11)</w:t>
            </w:r>
            <w:r w:rsidRPr="00C80E8F">
              <w:tab/>
              <w:t xml:space="preserve">«Descrição oficialmente reconhecida», uma descrição escrita de uma variedade, que foi reconhecida por uma autoridade competente, que inclui as características específicas da variedade e que foi obtida por outros meios que não o </w:t>
            </w:r>
            <w:r w:rsidRPr="00C80E8F">
              <w:lastRenderedPageBreak/>
              <w:t>exame da sua distinção, homogeneidade e estabilidade;</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Não só relativamente às variedades de conservação, mas também pode ser aplicável às variedades de frutos.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222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17</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17)</w:t>
            </w:r>
            <w:r w:rsidRPr="00C80E8F">
              <w:tab/>
              <w:t>«Semente</w:t>
            </w:r>
            <w:r w:rsidR="009B3DB8" w:rsidRPr="00C80E8F">
              <w:noBreakHyphen/>
            </w:r>
            <w:r w:rsidRPr="00C80E8F">
              <w:t>tipo», uma semente que não uma semente de pré</w:t>
            </w:r>
            <w:r w:rsidR="009B3DB8" w:rsidRPr="00C80E8F">
              <w:noBreakHyphen/>
            </w:r>
            <w:r w:rsidRPr="00C80E8F">
              <w:t xml:space="preserve">base, de base ou certificada, que </w:t>
            </w:r>
            <w:r w:rsidRPr="00C80E8F">
              <w:rPr>
                <w:b/>
                <w:i/>
              </w:rPr>
              <w:t>não se destina à multiplicação posterior e</w:t>
            </w:r>
            <w:r w:rsidRPr="00C80E8F">
              <w:t xml:space="preserve"> que satisfaz as respetivas condições estabelecidas no anexo III, parte A;</w:t>
            </w:r>
          </w:p>
        </w:tc>
        <w:tc>
          <w:tcPr>
            <w:tcW w:w="4876" w:type="dxa"/>
          </w:tcPr>
          <w:p w:rsidR="00CE0CD0" w:rsidRPr="00C80E8F" w:rsidRDefault="00CE0CD0" w:rsidP="001802CB">
            <w:pPr>
              <w:pStyle w:val="Normal6a"/>
            </w:pPr>
            <w:r w:rsidRPr="00C80E8F">
              <w:t>17)</w:t>
            </w:r>
            <w:r w:rsidRPr="00C80E8F">
              <w:tab/>
              <w:t>«Semente</w:t>
            </w:r>
            <w:r w:rsidR="009B3DB8" w:rsidRPr="00C80E8F">
              <w:noBreakHyphen/>
            </w:r>
            <w:r w:rsidRPr="00C80E8F">
              <w:t>tipo», uma semente que não uma semente de pré</w:t>
            </w:r>
            <w:r w:rsidR="009B3DB8" w:rsidRPr="00C80E8F">
              <w:noBreakHyphen/>
            </w:r>
            <w:r w:rsidRPr="00C80E8F">
              <w:t xml:space="preserve">base, de base ou certificada, que </w:t>
            </w:r>
            <w:r w:rsidRPr="00C80E8F">
              <w:rPr>
                <w:b/>
                <w:i/>
              </w:rPr>
              <w:t>tenha sido produzida a partir de semente de pré</w:t>
            </w:r>
            <w:r w:rsidR="009B3DB8" w:rsidRPr="00C80E8F">
              <w:rPr>
                <w:b/>
                <w:i/>
              </w:rPr>
              <w:noBreakHyphen/>
            </w:r>
            <w:r w:rsidRPr="00C80E8F">
              <w:rPr>
                <w:b/>
                <w:i/>
              </w:rPr>
              <w:t>base, de base, certificada ou tipo,</w:t>
            </w:r>
            <w:r w:rsidRPr="00C80E8F">
              <w:t xml:space="preserve"> que satisfaz as respetivas condições estabelecidas no anexo III, parte A;</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223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18</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18)</w:t>
            </w:r>
            <w:r w:rsidRPr="00C80E8F">
              <w:tab/>
              <w:t>«Material de pré</w:t>
            </w:r>
            <w:r w:rsidR="009B3DB8" w:rsidRPr="00C80E8F">
              <w:noBreakHyphen/>
            </w:r>
            <w:r w:rsidRPr="00C80E8F">
              <w:t xml:space="preserve">base», um MRV, exceto sementes, pertencente a uma geração anterior à geração do material de base, que se destina à produção e certificação de material de base ou certificado e que tenha sido considerado, através de certificação oficial ou de certificação sob supervisão oficial, conforme com as respetivas condições </w:t>
            </w:r>
            <w:r w:rsidRPr="00C80E8F">
              <w:lastRenderedPageBreak/>
              <w:t>estabelecidas no anexo II, parte B;</w:t>
            </w:r>
          </w:p>
        </w:tc>
        <w:tc>
          <w:tcPr>
            <w:tcW w:w="4876" w:type="dxa"/>
          </w:tcPr>
          <w:p w:rsidR="00CE0CD0" w:rsidRPr="00C80E8F" w:rsidRDefault="00CE0CD0" w:rsidP="001802CB">
            <w:pPr>
              <w:pStyle w:val="Normal6a"/>
            </w:pPr>
            <w:r w:rsidRPr="00C80E8F">
              <w:lastRenderedPageBreak/>
              <w:t>18)</w:t>
            </w:r>
            <w:r w:rsidRPr="00C80E8F">
              <w:tab/>
              <w:t>«Material de pré</w:t>
            </w:r>
            <w:r w:rsidR="009B3DB8" w:rsidRPr="00C80E8F">
              <w:noBreakHyphen/>
            </w:r>
            <w:r w:rsidRPr="00C80E8F">
              <w:t xml:space="preserve">base», um MRV, exceto sementes, pertencente a uma geração anterior à geração do material de base, que se destina à produção e certificação de material de base ou certificado e que tenha sido considerado, através de certificação oficial ou de certificação sob supervisão oficial, conforme com as respetivas condições </w:t>
            </w:r>
            <w:r w:rsidRPr="00C80E8F">
              <w:lastRenderedPageBreak/>
              <w:t>estabelecidas no anexo II, parte B</w:t>
            </w:r>
            <w:r w:rsidRPr="00C80E8F">
              <w:rPr>
                <w:b/>
                <w:i/>
              </w:rPr>
              <w:t>; bem como na parte C e na parte E deste mesmo anexo</w:t>
            </w:r>
            <w:r w:rsidRPr="00C80E8F">
              <w:t>;</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224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19</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19)</w:t>
            </w:r>
            <w:r w:rsidRPr="00C80E8F">
              <w:tab/>
              <w:t>«Material de base», um MRV, exceto sementes, produzido a partir de material de pré</w:t>
            </w:r>
            <w:r w:rsidR="009B3DB8" w:rsidRPr="00C80E8F">
              <w:noBreakHyphen/>
            </w:r>
            <w:r w:rsidRPr="00C80E8F">
              <w:t>base ou de gerações anteriores de material de base, que se destina à produção e certificação de novas gerações de material de base ou certificado e que tenha sido considerado, através de certificação oficial ou de certificação sob supervisão oficial, conforme com as respetivas condições estabelecidas no anexo II, parte B;</w:t>
            </w:r>
          </w:p>
        </w:tc>
        <w:tc>
          <w:tcPr>
            <w:tcW w:w="4876" w:type="dxa"/>
          </w:tcPr>
          <w:p w:rsidR="00CE0CD0" w:rsidRPr="00C80E8F" w:rsidRDefault="00CE0CD0" w:rsidP="001802CB">
            <w:pPr>
              <w:pStyle w:val="Normal6a"/>
            </w:pPr>
            <w:r w:rsidRPr="00C80E8F">
              <w:t>19)</w:t>
            </w:r>
            <w:r w:rsidRPr="00C80E8F">
              <w:tab/>
              <w:t>«Material de base», um MRV, exceto sementes, produzido a partir de material de pré</w:t>
            </w:r>
            <w:r w:rsidR="009B3DB8" w:rsidRPr="00C80E8F">
              <w:noBreakHyphen/>
            </w:r>
            <w:r w:rsidRPr="00C80E8F">
              <w:t>base ou de gerações anteriores de material de base, que se destina à produção e certificação de novas gerações de material de base ou certificado e que tenha sido considerado, através de certificação oficial ou de certificação sob supervisão oficial, conforme com as respetivas condições estabelecidas no anexo II, parte B</w:t>
            </w:r>
            <w:r w:rsidRPr="00C80E8F">
              <w:rPr>
                <w:b/>
                <w:i/>
              </w:rPr>
              <w:t>, parte C e parte E</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225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Clara Aguilera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19</w:t>
      </w:r>
      <w:r w:rsidR="009B3DB8" w:rsidRPr="00C80E8F">
        <w:noBreakHyphen/>
      </w:r>
      <w:r w:rsidRPr="00C80E8F">
        <w:t>A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19</w:t>
            </w:r>
            <w:r w:rsidR="009B3DB8" w:rsidRPr="00C80E8F">
              <w:rPr>
                <w:b/>
                <w:i/>
              </w:rPr>
              <w:noBreakHyphen/>
            </w:r>
            <w:r w:rsidRPr="00C80E8F">
              <w:rPr>
                <w:b/>
                <w:i/>
              </w:rPr>
              <w:t>A)</w:t>
            </w:r>
            <w:r w:rsidRPr="00C80E8F">
              <w:tab/>
            </w:r>
            <w:r w:rsidRPr="00C80E8F">
              <w:rPr>
                <w:b/>
                <w:i/>
              </w:rPr>
              <w:t>«Planta</w:t>
            </w:r>
            <w:r w:rsidR="009B3DB8" w:rsidRPr="00C80E8F">
              <w:rPr>
                <w:b/>
                <w:i/>
              </w:rPr>
              <w:noBreakHyphen/>
            </w:r>
            <w:r w:rsidRPr="00C80E8F">
              <w:rPr>
                <w:b/>
                <w:i/>
              </w:rPr>
              <w:t>mãe», uma planta identificada destinada à propagação;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{ES}</w:t>
      </w:r>
      <w:r w:rsidRPr="00C80E8F">
        <w:t>es</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Definição necessária para a produção de material vegetal de reprodução de fruteiras e de vinha.</w:t>
      </w:r>
    </w:p>
    <w:p w:rsidR="00CE0CD0" w:rsidRPr="00C80E8F" w:rsidRDefault="00CE0CD0" w:rsidP="00CE0CD0">
      <w:r w:rsidRPr="00C80E8F">
        <w:rPr>
          <w:rStyle w:val="HideTWBExt"/>
        </w:rPr>
        <w:lastRenderedPageBreak/>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226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Clara Aguilera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19</w:t>
      </w:r>
      <w:r w:rsidR="009B3DB8" w:rsidRPr="00C80E8F">
        <w:noBreakHyphen/>
      </w:r>
      <w:r w:rsidRPr="00C80E8F">
        <w:t>B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19</w:t>
            </w:r>
            <w:r w:rsidR="009B3DB8" w:rsidRPr="00C80E8F">
              <w:rPr>
                <w:b/>
                <w:i/>
              </w:rPr>
              <w:noBreakHyphen/>
            </w:r>
            <w:r w:rsidRPr="00C80E8F">
              <w:rPr>
                <w:b/>
                <w:i/>
              </w:rPr>
              <w:t>B)</w:t>
            </w:r>
            <w:r w:rsidRPr="00C80E8F">
              <w:tab/>
            </w:r>
            <w:r w:rsidRPr="00C80E8F">
              <w:rPr>
                <w:b/>
                <w:i/>
              </w:rPr>
              <w:t>«Planta</w:t>
            </w:r>
            <w:r w:rsidR="009B3DB8" w:rsidRPr="00C80E8F">
              <w:rPr>
                <w:b/>
                <w:i/>
              </w:rPr>
              <w:noBreakHyphen/>
            </w:r>
            <w:r w:rsidRPr="00C80E8F">
              <w:rPr>
                <w:b/>
                <w:i/>
              </w:rPr>
              <w:t>mãe pré</w:t>
            </w:r>
            <w:r w:rsidR="009B3DB8" w:rsidRPr="00C80E8F">
              <w:rPr>
                <w:b/>
                <w:i/>
              </w:rPr>
              <w:noBreakHyphen/>
            </w:r>
            <w:r w:rsidRPr="00C80E8F">
              <w:rPr>
                <w:b/>
                <w:i/>
              </w:rPr>
              <w:t>base», uma planta</w:t>
            </w:r>
            <w:r w:rsidR="009B3DB8" w:rsidRPr="00C80E8F">
              <w:rPr>
                <w:b/>
                <w:i/>
              </w:rPr>
              <w:noBreakHyphen/>
            </w:r>
            <w:r w:rsidRPr="00C80E8F">
              <w:rPr>
                <w:b/>
                <w:i/>
              </w:rPr>
              <w:t>mãe destinada à produção de material de pré</w:t>
            </w:r>
            <w:r w:rsidR="009B3DB8" w:rsidRPr="00C80E8F">
              <w:rPr>
                <w:b/>
                <w:i/>
              </w:rPr>
              <w:noBreakHyphen/>
            </w:r>
            <w:r w:rsidRPr="00C80E8F">
              <w:rPr>
                <w:b/>
                <w:i/>
              </w:rPr>
              <w:t>base ou de categorias inferiores;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{ES}</w:t>
      </w:r>
      <w:r w:rsidRPr="00C80E8F">
        <w:t>es</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Definição necessária para a produção e certificação de material de reprodução vegetal de fruteiras e de vinha.</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227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Clara Aguilera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19</w:t>
      </w:r>
      <w:r w:rsidR="009B3DB8" w:rsidRPr="00C80E8F">
        <w:noBreakHyphen/>
      </w:r>
      <w:r w:rsidRPr="00C80E8F">
        <w:t>C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19</w:t>
            </w:r>
            <w:r w:rsidR="009B3DB8" w:rsidRPr="00C80E8F">
              <w:rPr>
                <w:b/>
                <w:i/>
              </w:rPr>
              <w:noBreakHyphen/>
            </w:r>
            <w:r w:rsidRPr="00C80E8F">
              <w:rPr>
                <w:b/>
                <w:i/>
              </w:rPr>
              <w:t>C)</w:t>
            </w:r>
            <w:r w:rsidRPr="00C80E8F">
              <w:tab/>
            </w:r>
            <w:r w:rsidRPr="00C80E8F">
              <w:rPr>
                <w:b/>
                <w:i/>
              </w:rPr>
              <w:t>«Planta</w:t>
            </w:r>
            <w:r w:rsidR="009B3DB8" w:rsidRPr="00C80E8F">
              <w:rPr>
                <w:b/>
                <w:i/>
              </w:rPr>
              <w:noBreakHyphen/>
            </w:r>
            <w:r w:rsidRPr="00C80E8F">
              <w:rPr>
                <w:b/>
                <w:i/>
              </w:rPr>
              <w:t>mãe base», uma planta</w:t>
            </w:r>
            <w:r w:rsidR="009B3DB8" w:rsidRPr="00C80E8F">
              <w:rPr>
                <w:b/>
                <w:i/>
              </w:rPr>
              <w:noBreakHyphen/>
            </w:r>
            <w:r w:rsidRPr="00C80E8F">
              <w:rPr>
                <w:b/>
                <w:i/>
              </w:rPr>
              <w:t>mãe destinada à produção de material de base ou de categorias inferiores;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{ES}</w:t>
      </w:r>
      <w:r w:rsidRPr="00C80E8F">
        <w:t>es</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Definição necessária para a produção de material vegetal de reprodução de fruteiras e de vinha.</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228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Clara Aguilera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lastRenderedPageBreak/>
        <w:t>&lt;Article&gt;</w:t>
      </w:r>
      <w:r w:rsidRPr="00C80E8F">
        <w:t>Artigo 3 – parágrafo 1 – ponto 19</w:t>
      </w:r>
      <w:r w:rsidR="009B3DB8" w:rsidRPr="00C80E8F">
        <w:noBreakHyphen/>
      </w:r>
      <w:r w:rsidRPr="00C80E8F">
        <w:t>D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19</w:t>
            </w:r>
            <w:r w:rsidR="009B3DB8" w:rsidRPr="00C80E8F">
              <w:rPr>
                <w:b/>
                <w:i/>
              </w:rPr>
              <w:noBreakHyphen/>
            </w:r>
            <w:r w:rsidRPr="00C80E8F">
              <w:rPr>
                <w:b/>
                <w:i/>
              </w:rPr>
              <w:t>D)</w:t>
            </w:r>
            <w:r w:rsidRPr="00C80E8F">
              <w:tab/>
            </w:r>
            <w:r w:rsidRPr="00C80E8F">
              <w:rPr>
                <w:b/>
                <w:i/>
              </w:rPr>
              <w:t>«Planta</w:t>
            </w:r>
            <w:r w:rsidR="009B3DB8" w:rsidRPr="00C80E8F">
              <w:rPr>
                <w:b/>
                <w:i/>
              </w:rPr>
              <w:noBreakHyphen/>
            </w:r>
            <w:r w:rsidRPr="00C80E8F">
              <w:rPr>
                <w:b/>
                <w:i/>
              </w:rPr>
              <w:t>mãe certificada», uma planta</w:t>
            </w:r>
            <w:r w:rsidR="009B3DB8" w:rsidRPr="00C80E8F">
              <w:rPr>
                <w:b/>
                <w:i/>
              </w:rPr>
              <w:noBreakHyphen/>
            </w:r>
            <w:r w:rsidRPr="00C80E8F">
              <w:rPr>
                <w:b/>
                <w:i/>
              </w:rPr>
              <w:t>mãe destinada à produção de material certificado ou de categorias inferiores;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{ES}</w:t>
      </w:r>
      <w:r w:rsidRPr="00C80E8F">
        <w:t>es</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Definição necessária para a produção de material vegetal de reprodução de fruteiras e de vinha.</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229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Clara Aguilera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19</w:t>
      </w:r>
      <w:r w:rsidR="009B3DB8" w:rsidRPr="00C80E8F">
        <w:noBreakHyphen/>
      </w:r>
      <w:r w:rsidRPr="00C80E8F">
        <w:t>E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19</w:t>
            </w:r>
            <w:r w:rsidR="009B3DB8" w:rsidRPr="00C80E8F">
              <w:rPr>
                <w:b/>
                <w:i/>
              </w:rPr>
              <w:noBreakHyphen/>
            </w:r>
            <w:r w:rsidRPr="00C80E8F">
              <w:rPr>
                <w:b/>
                <w:i/>
              </w:rPr>
              <w:t>E)</w:t>
            </w:r>
            <w:r w:rsidRPr="00C80E8F">
              <w:tab/>
            </w:r>
            <w:r w:rsidRPr="00C80E8F">
              <w:rPr>
                <w:b/>
                <w:i/>
              </w:rPr>
              <w:t>«Planta</w:t>
            </w:r>
            <w:r w:rsidR="009B3DB8" w:rsidRPr="00C80E8F">
              <w:rPr>
                <w:b/>
                <w:i/>
              </w:rPr>
              <w:noBreakHyphen/>
            </w:r>
            <w:r w:rsidRPr="00C80E8F">
              <w:rPr>
                <w:b/>
                <w:i/>
              </w:rPr>
              <w:t>mãe</w:t>
            </w:r>
            <w:r w:rsidR="009B3DB8" w:rsidRPr="00C80E8F">
              <w:rPr>
                <w:b/>
                <w:i/>
              </w:rPr>
              <w:noBreakHyphen/>
            </w:r>
            <w:r w:rsidRPr="00C80E8F">
              <w:rPr>
                <w:b/>
                <w:i/>
              </w:rPr>
              <w:t>tipo», uma planta</w:t>
            </w:r>
            <w:r w:rsidR="009B3DB8" w:rsidRPr="00C80E8F">
              <w:rPr>
                <w:b/>
                <w:i/>
              </w:rPr>
              <w:noBreakHyphen/>
            </w:r>
            <w:r w:rsidRPr="00C80E8F">
              <w:rPr>
                <w:b/>
                <w:i/>
              </w:rPr>
              <w:t>mãe destinada à produção de material</w:t>
            </w:r>
            <w:r w:rsidR="009B3DB8" w:rsidRPr="00C80E8F">
              <w:rPr>
                <w:b/>
                <w:i/>
              </w:rPr>
              <w:noBreakHyphen/>
            </w:r>
            <w:r w:rsidRPr="00C80E8F">
              <w:rPr>
                <w:b/>
                <w:i/>
              </w:rPr>
              <w:t>tipo;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{ES}</w:t>
      </w:r>
      <w:r w:rsidRPr="00C80E8F">
        <w:t>es</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Definição necessária para a produção de material vegetal de reprodução de fruteiras e de vinha.</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230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20</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20)</w:t>
            </w:r>
            <w:r w:rsidRPr="00C80E8F">
              <w:tab/>
              <w:t>«Material certificado», um MRV, exceto sementes, produzido a partir de material de pré</w:t>
            </w:r>
            <w:r w:rsidR="009B3DB8" w:rsidRPr="00C80E8F">
              <w:noBreakHyphen/>
            </w:r>
            <w:r w:rsidRPr="00C80E8F">
              <w:t xml:space="preserve">base, de base ou de </w:t>
            </w:r>
            <w:r w:rsidRPr="00C80E8F">
              <w:lastRenderedPageBreak/>
              <w:t>gerações anteriores do material certificado e que tenha sido considerado, através de certificação oficial ou de certificação sob supervisão oficial, conforme com as respetivas condições estabelecidas no anexo II, parte B;</w:t>
            </w:r>
          </w:p>
        </w:tc>
        <w:tc>
          <w:tcPr>
            <w:tcW w:w="4876" w:type="dxa"/>
          </w:tcPr>
          <w:p w:rsidR="00CE0CD0" w:rsidRPr="00C80E8F" w:rsidRDefault="00CE0CD0" w:rsidP="001802CB">
            <w:pPr>
              <w:pStyle w:val="Normal6a"/>
            </w:pPr>
            <w:r w:rsidRPr="00C80E8F">
              <w:lastRenderedPageBreak/>
              <w:t>20)</w:t>
            </w:r>
            <w:r w:rsidRPr="00C80E8F">
              <w:tab/>
              <w:t>«Material certificado», um MRV, exceto sementes, produzido a partir de material de pré</w:t>
            </w:r>
            <w:r w:rsidR="009B3DB8" w:rsidRPr="00C80E8F">
              <w:noBreakHyphen/>
            </w:r>
            <w:r w:rsidRPr="00C80E8F">
              <w:t xml:space="preserve">base, de base ou de </w:t>
            </w:r>
            <w:r w:rsidRPr="00C80E8F">
              <w:lastRenderedPageBreak/>
              <w:t>gerações anteriores do material certificado e que tenha sido considerado, através de certificação oficial ou de certificação sob supervisão oficial, conforme com as respetivas condições estabelecidas no anexo II, parte B</w:t>
            </w:r>
            <w:r w:rsidRPr="00C80E8F">
              <w:rPr>
                <w:b/>
                <w:i/>
              </w:rPr>
              <w:t>, parte C e parte E</w:t>
            </w:r>
            <w:r w:rsidRPr="00C80E8F">
              <w:t>;</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231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20</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20)</w:t>
            </w:r>
            <w:r w:rsidRPr="00C80E8F">
              <w:tab/>
              <w:t>«Material certificado», um MRV, exceto sementes, produzido a partir de material de pré</w:t>
            </w:r>
            <w:r w:rsidR="009B3DB8" w:rsidRPr="00C80E8F">
              <w:noBreakHyphen/>
            </w:r>
            <w:r w:rsidRPr="00C80E8F">
              <w:t>base, de base ou de gerações anteriores do material certificado e que tenha sido considerado, através de certificação oficial ou de certificação sob supervisão oficial, conforme com as respetivas condições estabelecidas no anexo II, parte B;</w:t>
            </w:r>
          </w:p>
        </w:tc>
        <w:tc>
          <w:tcPr>
            <w:tcW w:w="4876" w:type="dxa"/>
          </w:tcPr>
          <w:p w:rsidR="00CE0CD0" w:rsidRPr="00C80E8F" w:rsidRDefault="00CE0CD0" w:rsidP="001802CB">
            <w:pPr>
              <w:pStyle w:val="Normal6a"/>
            </w:pPr>
            <w:r w:rsidRPr="00C80E8F">
              <w:t>20)</w:t>
            </w:r>
            <w:r w:rsidRPr="00C80E8F">
              <w:tab/>
              <w:t>«Material certificado», um MRV, exceto sementes, produzido a partir de material de pré</w:t>
            </w:r>
            <w:r w:rsidR="009B3DB8" w:rsidRPr="00C80E8F">
              <w:noBreakHyphen/>
            </w:r>
            <w:r w:rsidRPr="00C80E8F">
              <w:t>base, de base ou de gerações anteriores do material certificado e que tenha sido considerado, através de certificação oficial ou de certificação sob supervisão oficial, conforme com as respetivas condições estabelecidas no anexo II, parte B</w:t>
            </w:r>
            <w:r w:rsidRPr="00C80E8F">
              <w:rPr>
                <w:b/>
                <w:i/>
              </w:rPr>
              <w:t>, parte C e parte E</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232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21)</w:t>
            </w:r>
            <w:r w:rsidRPr="00C80E8F">
              <w:tab/>
              <w:t>«Material</w:t>
            </w:r>
            <w:r w:rsidR="009B3DB8" w:rsidRPr="00C80E8F">
              <w:noBreakHyphen/>
            </w:r>
            <w:r w:rsidRPr="00C80E8F">
              <w:t>tipo», um MRV, exceto sementes e material de pré</w:t>
            </w:r>
            <w:r w:rsidR="009B3DB8" w:rsidRPr="00C80E8F">
              <w:noBreakHyphen/>
            </w:r>
            <w:r w:rsidRPr="00C80E8F">
              <w:t>base, de base ou certificado, que não se destina à multiplicação posterior e que satisfaz as respetivas condições estabelecidas no anexo III, parte B;</w:t>
            </w:r>
          </w:p>
        </w:tc>
        <w:tc>
          <w:tcPr>
            <w:tcW w:w="4876" w:type="dxa"/>
          </w:tcPr>
          <w:p w:rsidR="00CE0CD0" w:rsidRPr="00C80E8F" w:rsidRDefault="00CE0CD0" w:rsidP="001802CB">
            <w:pPr>
              <w:pStyle w:val="Normal6a"/>
            </w:pPr>
            <w:r w:rsidRPr="00C80E8F">
              <w:t>21)</w:t>
            </w:r>
            <w:r w:rsidRPr="00C80E8F">
              <w:tab/>
              <w:t>«Material</w:t>
            </w:r>
            <w:r w:rsidR="009B3DB8" w:rsidRPr="00C80E8F">
              <w:noBreakHyphen/>
            </w:r>
            <w:r w:rsidRPr="00C80E8F">
              <w:t>tipo», um MRV, exceto sementes e material de pré</w:t>
            </w:r>
            <w:r w:rsidR="009B3DB8" w:rsidRPr="00C80E8F">
              <w:noBreakHyphen/>
            </w:r>
            <w:r w:rsidRPr="00C80E8F">
              <w:t>base, de base ou certificado, que não se destina à multiplicação posterior e que satisfaz as respetivas condições estabelecidas no anexo III, parte B</w:t>
            </w:r>
            <w:r w:rsidRPr="00C80E8F">
              <w:rPr>
                <w:b/>
                <w:i/>
              </w:rPr>
              <w:t>, parte C e parte E</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lastRenderedPageBreak/>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233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21)</w:t>
            </w:r>
            <w:r w:rsidRPr="00C80E8F">
              <w:tab/>
              <w:t>«Material</w:t>
            </w:r>
            <w:r w:rsidR="009B3DB8" w:rsidRPr="00C80E8F">
              <w:noBreakHyphen/>
            </w:r>
            <w:r w:rsidRPr="00C80E8F">
              <w:t>tipo», um MRV, exceto sementes e material de pré</w:t>
            </w:r>
            <w:r w:rsidR="009B3DB8" w:rsidRPr="00C80E8F">
              <w:noBreakHyphen/>
            </w:r>
            <w:r w:rsidRPr="00C80E8F">
              <w:t xml:space="preserve">base, de base ou certificado, que </w:t>
            </w:r>
            <w:r w:rsidRPr="00C80E8F">
              <w:rPr>
                <w:b/>
                <w:i/>
              </w:rPr>
              <w:t>não se destina à multiplicação posterior</w:t>
            </w:r>
            <w:r w:rsidRPr="00C80E8F">
              <w:t xml:space="preserve"> e que satisfaz as respetivas condições estabelecidas no anexo III, parte B;</w:t>
            </w:r>
          </w:p>
        </w:tc>
        <w:tc>
          <w:tcPr>
            <w:tcW w:w="4876" w:type="dxa"/>
          </w:tcPr>
          <w:p w:rsidR="00CE0CD0" w:rsidRPr="00C80E8F" w:rsidRDefault="00CE0CD0" w:rsidP="001802CB">
            <w:pPr>
              <w:pStyle w:val="Normal6a"/>
            </w:pPr>
            <w:r w:rsidRPr="00C80E8F">
              <w:t>21)</w:t>
            </w:r>
            <w:r w:rsidRPr="00C80E8F">
              <w:tab/>
              <w:t>«Material</w:t>
            </w:r>
            <w:r w:rsidR="009B3DB8" w:rsidRPr="00C80E8F">
              <w:noBreakHyphen/>
            </w:r>
            <w:r w:rsidRPr="00C80E8F">
              <w:t>tipo», um MRV, exceto sementes e material de pré</w:t>
            </w:r>
            <w:r w:rsidR="009B3DB8" w:rsidRPr="00C80E8F">
              <w:noBreakHyphen/>
            </w:r>
            <w:r w:rsidRPr="00C80E8F">
              <w:t xml:space="preserve">base, de base ou certificado, que </w:t>
            </w:r>
            <w:r w:rsidRPr="00C80E8F">
              <w:rPr>
                <w:b/>
                <w:i/>
              </w:rPr>
              <w:t>tenha sido produzido a partir de material de pré</w:t>
            </w:r>
            <w:r w:rsidR="009B3DB8" w:rsidRPr="00C80E8F">
              <w:rPr>
                <w:b/>
                <w:i/>
              </w:rPr>
              <w:noBreakHyphen/>
            </w:r>
            <w:r w:rsidRPr="00C80E8F">
              <w:rPr>
                <w:b/>
                <w:i/>
              </w:rPr>
              <w:t>base, de base, certificado ou tipo,</w:t>
            </w:r>
            <w:r w:rsidRPr="00C80E8F">
              <w:t xml:space="preserve"> e que satisfaz as respetivas condições estabelecidas no anexo III, parte B;</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234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Elsi Katainen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21)</w:t>
            </w:r>
            <w:r w:rsidRPr="00C80E8F">
              <w:tab/>
              <w:t>«Material</w:t>
            </w:r>
            <w:r w:rsidR="009B3DB8" w:rsidRPr="00C80E8F">
              <w:noBreakHyphen/>
            </w:r>
            <w:r w:rsidRPr="00C80E8F">
              <w:t>tipo», um MRV, exceto sementes e material de pré</w:t>
            </w:r>
            <w:r w:rsidR="009B3DB8" w:rsidRPr="00C80E8F">
              <w:noBreakHyphen/>
            </w:r>
            <w:r w:rsidRPr="00C80E8F">
              <w:t xml:space="preserve">base, de base ou certificado, </w:t>
            </w:r>
            <w:r w:rsidRPr="00C80E8F">
              <w:rPr>
                <w:b/>
                <w:i/>
              </w:rPr>
              <w:t>que não se destina à multiplicação posterior e</w:t>
            </w:r>
            <w:r w:rsidRPr="00C80E8F">
              <w:t xml:space="preserve"> que satisfaz as respetivas condições estabelecidas no anexo III, parte B;</w:t>
            </w:r>
          </w:p>
        </w:tc>
        <w:tc>
          <w:tcPr>
            <w:tcW w:w="4876" w:type="dxa"/>
          </w:tcPr>
          <w:p w:rsidR="00CE0CD0" w:rsidRPr="00C80E8F" w:rsidRDefault="00CE0CD0" w:rsidP="001802CB">
            <w:pPr>
              <w:pStyle w:val="Normal6a"/>
            </w:pPr>
            <w:r w:rsidRPr="00C80E8F">
              <w:t>21)</w:t>
            </w:r>
            <w:r w:rsidRPr="00C80E8F">
              <w:tab/>
              <w:t>«Material</w:t>
            </w:r>
            <w:r w:rsidR="009B3DB8" w:rsidRPr="00C80E8F">
              <w:noBreakHyphen/>
            </w:r>
            <w:r w:rsidRPr="00C80E8F">
              <w:t>tipo», um MRV, exceto sementes e material de pré</w:t>
            </w:r>
            <w:r w:rsidR="009B3DB8" w:rsidRPr="00C80E8F">
              <w:noBreakHyphen/>
            </w:r>
            <w:r w:rsidRPr="00C80E8F">
              <w:t>base, de base ou certificado, que satisfaz as respetivas condições estabelecidas no anexo III, parte B;</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Atualmente, a maior parte das cultivares de fruteiras são produzidas apenas na categoria CAC.</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235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Clara Aguilera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lastRenderedPageBreak/>
        <w:t>&lt;Article&gt;</w:t>
      </w:r>
      <w:r w:rsidRPr="00C80E8F">
        <w:t>Artigo 3 – parágrafo 1 – ponto 24</w:t>
      </w:r>
      <w:r w:rsidR="009B3DB8" w:rsidRPr="00C80E8F">
        <w:noBreakHyphen/>
      </w:r>
      <w:r w:rsidRPr="00C80E8F">
        <w:t>A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24</w:t>
            </w:r>
            <w:r w:rsidR="009B3DB8" w:rsidRPr="00C80E8F">
              <w:rPr>
                <w:b/>
                <w:i/>
              </w:rPr>
              <w:noBreakHyphen/>
            </w:r>
            <w:r w:rsidRPr="00C80E8F">
              <w:rPr>
                <w:b/>
                <w:i/>
              </w:rPr>
              <w:t>A)</w:t>
            </w:r>
            <w:r w:rsidRPr="00C80E8F">
              <w:tab/>
            </w:r>
            <w:r w:rsidRPr="00C80E8F">
              <w:rPr>
                <w:b/>
                <w:i/>
              </w:rPr>
              <w:t>«Multiplicação», a produção vegetativa de plantas</w:t>
            </w:r>
            <w:r w:rsidR="009B3DB8" w:rsidRPr="00C80E8F">
              <w:rPr>
                <w:b/>
                <w:i/>
              </w:rPr>
              <w:noBreakHyphen/>
            </w:r>
            <w:r w:rsidRPr="00C80E8F">
              <w:rPr>
                <w:b/>
                <w:i/>
              </w:rPr>
              <w:t>mãe, a fim de obter um número suficiente de plantas</w:t>
            </w:r>
            <w:r w:rsidR="009B3DB8" w:rsidRPr="00C80E8F">
              <w:rPr>
                <w:b/>
                <w:i/>
              </w:rPr>
              <w:noBreakHyphen/>
            </w:r>
            <w:r w:rsidRPr="00C80E8F">
              <w:rPr>
                <w:b/>
                <w:i/>
              </w:rPr>
              <w:t>mãe da mesma categoria;</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{ES}</w:t>
      </w:r>
      <w:r w:rsidRPr="00C80E8F">
        <w:t>es</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Definição necessária para permitir um aumento do número de planta</w:t>
      </w:r>
      <w:r w:rsidR="009B3DB8" w:rsidRPr="00C80E8F">
        <w:noBreakHyphen/>
      </w:r>
      <w:r w:rsidRPr="00C80E8F">
        <w:t>mãe de fruteiras e de vinha pertencentes à mesma categoria.</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236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Clara Aguilera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24</w:t>
      </w:r>
      <w:r w:rsidR="009B3DB8" w:rsidRPr="00C80E8F">
        <w:noBreakHyphen/>
      </w:r>
      <w:r w:rsidRPr="00C80E8F">
        <w:t>B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24</w:t>
            </w:r>
            <w:r w:rsidR="009B3DB8" w:rsidRPr="00C80E8F">
              <w:rPr>
                <w:b/>
                <w:i/>
              </w:rPr>
              <w:noBreakHyphen/>
            </w:r>
            <w:r w:rsidRPr="00C80E8F">
              <w:rPr>
                <w:b/>
                <w:i/>
              </w:rPr>
              <w:t>B)</w:t>
            </w:r>
            <w:r w:rsidRPr="00C80E8F">
              <w:tab/>
            </w:r>
            <w:r w:rsidRPr="00C80E8F">
              <w:rPr>
                <w:b/>
                <w:i/>
              </w:rPr>
              <w:t>«Renovação de uma planta</w:t>
            </w:r>
            <w:r w:rsidR="009B3DB8" w:rsidRPr="00C80E8F">
              <w:rPr>
                <w:b/>
                <w:i/>
              </w:rPr>
              <w:noBreakHyphen/>
            </w:r>
            <w:r w:rsidRPr="00C80E8F">
              <w:rPr>
                <w:b/>
                <w:i/>
              </w:rPr>
              <w:t>mãe», a substituição de uma planta</w:t>
            </w:r>
            <w:r w:rsidR="009B3DB8" w:rsidRPr="00C80E8F">
              <w:rPr>
                <w:b/>
                <w:i/>
              </w:rPr>
              <w:noBreakHyphen/>
            </w:r>
            <w:r w:rsidRPr="00C80E8F">
              <w:rPr>
                <w:b/>
                <w:i/>
              </w:rPr>
              <w:t>mãe por outra planta obtida vegetativamente a partir dela;</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{ES}</w:t>
      </w:r>
      <w:r w:rsidRPr="00C80E8F">
        <w:t>es</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Definição necessária para regularizar a renovação das plantas</w:t>
      </w:r>
      <w:r w:rsidR="009B3DB8" w:rsidRPr="00C80E8F">
        <w:noBreakHyphen/>
      </w:r>
      <w:r w:rsidRPr="00C80E8F">
        <w:t>mãe. Trata</w:t>
      </w:r>
      <w:r w:rsidR="009B3DB8" w:rsidRPr="00C80E8F">
        <w:noBreakHyphen/>
      </w:r>
      <w:r w:rsidRPr="00C80E8F">
        <w:t>se de uma prática habitual dos produtores de material de reprodução de fruteiras e de vinha.</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237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27 – parte introdutória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27)</w:t>
            </w:r>
            <w:r w:rsidRPr="00C80E8F">
              <w:tab/>
              <w:t xml:space="preserve">«Material heterogéneo», </w:t>
            </w:r>
            <w:r w:rsidRPr="00C80E8F">
              <w:rPr>
                <w:b/>
                <w:i/>
              </w:rPr>
              <w:t xml:space="preserve">um conjunto vegetal pertencente ao mesmo </w:t>
            </w:r>
            <w:r w:rsidRPr="00C80E8F">
              <w:rPr>
                <w:b/>
                <w:i/>
              </w:rPr>
              <w:lastRenderedPageBreak/>
              <w:t>táxon botânico do nível taxonómico mais baixa conhecido, que</w:t>
            </w:r>
            <w:r w:rsidRPr="00C80E8F">
              <w:t>:</w:t>
            </w:r>
          </w:p>
        </w:tc>
        <w:tc>
          <w:tcPr>
            <w:tcW w:w="4876" w:type="dxa"/>
          </w:tcPr>
          <w:p w:rsidR="00CE0CD0" w:rsidRPr="00C80E8F" w:rsidRDefault="00CE0CD0" w:rsidP="001802CB">
            <w:pPr>
              <w:pStyle w:val="Normal6a"/>
            </w:pPr>
            <w:r w:rsidRPr="00C80E8F">
              <w:lastRenderedPageBreak/>
              <w:t>27)</w:t>
            </w:r>
            <w:r w:rsidRPr="00C80E8F">
              <w:tab/>
              <w:t xml:space="preserve">«Material </w:t>
            </w:r>
            <w:r w:rsidRPr="00C80E8F">
              <w:rPr>
                <w:b/>
                <w:i/>
              </w:rPr>
              <w:t>biológico</w:t>
            </w:r>
            <w:r w:rsidRPr="00C80E8F">
              <w:t xml:space="preserve"> heterogéneo», </w:t>
            </w:r>
            <w:r w:rsidRPr="00C80E8F">
              <w:rPr>
                <w:b/>
                <w:i/>
              </w:rPr>
              <w:t xml:space="preserve">material biológico heterogéneo, tal como </w:t>
            </w:r>
            <w:r w:rsidRPr="00C80E8F">
              <w:rPr>
                <w:b/>
                <w:i/>
              </w:rPr>
              <w:lastRenderedPageBreak/>
              <w:t>definido no artigo 3.º, n.º 18, do Regulamento (UE) 2018/848, produzido em conformidade com o Regulamento (UE) 2018/848; este material é destinado apenas a utilização posterior na produção biológica;</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238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27 – alínea d</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d</w:t>
            </w:r>
            <w:r w:rsidR="009B3DB8" w:rsidRPr="00C80E8F">
              <w:rPr>
                <w:b/>
                <w:i/>
              </w:rPr>
              <w:noBreakHyphen/>
            </w:r>
            <w:r w:rsidRPr="00C80E8F">
              <w:rPr>
                <w:b/>
                <w:i/>
              </w:rPr>
              <w:t>A)</w:t>
            </w:r>
            <w:r w:rsidRPr="00C80E8F">
              <w:tab/>
            </w:r>
            <w:r w:rsidRPr="00C80E8F">
              <w:rPr>
                <w:b/>
                <w:i/>
              </w:rPr>
              <w:t>Não é constituído por um OGM ou por um vegetal NTG da categoria 1, tal como definido no artigo 3.º, n.º 7, do Regulamento (UE), ou por um vegetal NTG da categoria 2, tal como definido no artigo 3.º, n.º 8, do Regulamento (UE) .../... [Serviço das Publicações: inserir a referência ao Regulamento NTG ...].</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 regime de material heterogéneo contribui para gerar sementes de diversidade genética, com uma elevada capacidade de adaptação dos sistemas agrícolas às emergências globais que enfrentamos. Trata</w:t>
      </w:r>
      <w:r w:rsidR="009B3DB8" w:rsidRPr="00C80E8F">
        <w:noBreakHyphen/>
      </w:r>
      <w:r w:rsidRPr="00C80E8F">
        <w:t>se de materiais que devem incentivar a inovação e o desenvolvimento por parte dos agricultores. Os vegetais OGM e NTG são, portanto, incompatíveis com o conceito de material heterogéneo, que é produzido num processo dinâmico nos campos e não num laboratório.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239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Luke Ming Flanagan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27 – alínea d</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lastRenderedPageBreak/>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d</w:t>
            </w:r>
            <w:r w:rsidR="009B3DB8" w:rsidRPr="00C80E8F">
              <w:rPr>
                <w:b/>
                <w:i/>
              </w:rPr>
              <w:noBreakHyphen/>
            </w:r>
            <w:r w:rsidRPr="00C80E8F">
              <w:rPr>
                <w:b/>
                <w:i/>
              </w:rPr>
              <w:t>A)</w:t>
            </w:r>
            <w:r w:rsidRPr="00C80E8F">
              <w:tab/>
            </w:r>
            <w:r w:rsidRPr="00C80E8F">
              <w:rPr>
                <w:b/>
                <w:i/>
              </w:rPr>
              <w:t>Não é constituído por um OGM ou por um vegetal NTG da categoria 1, tal como definido no artigo 3.º, n.º 7, do Regulamento (UE), ou por um vegetal NTG da categoria 2, tal como definido no artigo 3.º, n.º 8, do Regulamento (UE) .../... [Serviço das Publicações: inserir a referência ao Regulamento NTG ...].</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 regime de material heterogéneo contribui para gerar sementes de diversidade genética, com uma elevada capacidade de adaptação dos sistemas agrícolas às emergências globais que enfrentamos. Trata</w:t>
      </w:r>
      <w:r w:rsidR="009B3DB8" w:rsidRPr="00C80E8F">
        <w:noBreakHyphen/>
      </w:r>
      <w:r w:rsidRPr="00C80E8F">
        <w:t>se de materiais que devem incentivar a inovação e o desenvolvimento por parte dos agricultores. Os vegetais OGM e NTG são, portanto, incompatíveis com o conceito de material heterogéneo.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240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Clara Aguilera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28</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28)</w:t>
            </w:r>
            <w:r w:rsidRPr="00C80E8F">
              <w:tab/>
              <w:t xml:space="preserve">«Utilizador </w:t>
            </w:r>
            <w:r w:rsidRPr="00C80E8F">
              <w:rPr>
                <w:b/>
                <w:i/>
              </w:rPr>
              <w:t>final</w:t>
            </w:r>
            <w:r w:rsidRPr="00C80E8F">
              <w:t>», qualquer pessoa que adquira</w:t>
            </w:r>
            <w:r w:rsidRPr="00C80E8F">
              <w:rPr>
                <w:b/>
                <w:i/>
              </w:rPr>
              <w:t>, transfira e</w:t>
            </w:r>
            <w:r w:rsidRPr="00C80E8F">
              <w:t xml:space="preserve"> utilize MRV para fins alheios à sua atividade profissional;</w:t>
            </w:r>
          </w:p>
        </w:tc>
        <w:tc>
          <w:tcPr>
            <w:tcW w:w="4876" w:type="dxa"/>
          </w:tcPr>
          <w:p w:rsidR="00CE0CD0" w:rsidRPr="00C80E8F" w:rsidRDefault="00CE0CD0" w:rsidP="001802CB">
            <w:pPr>
              <w:pStyle w:val="Normal6a"/>
            </w:pPr>
            <w:r w:rsidRPr="00C80E8F">
              <w:t>28)</w:t>
            </w:r>
            <w:r w:rsidRPr="00C80E8F">
              <w:tab/>
              <w:t xml:space="preserve">«Utilizador </w:t>
            </w:r>
            <w:r w:rsidRPr="00C80E8F">
              <w:rPr>
                <w:b/>
                <w:i/>
              </w:rPr>
              <w:t>não profissional</w:t>
            </w:r>
            <w:r w:rsidRPr="00C80E8F">
              <w:t xml:space="preserve">», qualquer pessoa que adquira </w:t>
            </w:r>
            <w:r w:rsidRPr="00C80E8F">
              <w:rPr>
                <w:b/>
                <w:i/>
              </w:rPr>
              <w:t>ou</w:t>
            </w:r>
            <w:r w:rsidRPr="00C80E8F">
              <w:t xml:space="preserve"> utilize MRV para </w:t>
            </w:r>
            <w:r w:rsidRPr="00C80E8F">
              <w:rPr>
                <w:b/>
                <w:i/>
              </w:rPr>
              <w:t>uso pessoal e fins não comerciais e</w:t>
            </w:r>
            <w:r w:rsidRPr="00C80E8F">
              <w:t xml:space="preserve"> fins alheios à sua principal atividade profissional;</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{ES}</w:t>
      </w:r>
      <w:r w:rsidRPr="00C80E8F">
        <w:t>es</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Os agricultores não se incluem entre os utilizadores finais.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241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Luke Ming Flanagan</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{The Left}</w:t>
      </w:r>
      <w:r w:rsidRPr="00C80E8F">
        <w:t>em nome do Grupo The Left</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lastRenderedPageBreak/>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28</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28)</w:t>
            </w:r>
            <w:r w:rsidRPr="00C80E8F">
              <w:tab/>
              <w:t>«Utilizador final», qualquer pessoa que adquira, transfira e utilize MRV para fins alheios à sua atividade profissional;</w:t>
            </w:r>
          </w:p>
        </w:tc>
        <w:tc>
          <w:tcPr>
            <w:tcW w:w="4876" w:type="dxa"/>
          </w:tcPr>
          <w:p w:rsidR="00CE0CD0" w:rsidRPr="00C80E8F" w:rsidRDefault="00CE0CD0" w:rsidP="001802CB">
            <w:pPr>
              <w:pStyle w:val="Normal6a"/>
            </w:pPr>
            <w:r w:rsidRPr="00C80E8F">
              <w:t>28)</w:t>
            </w:r>
            <w:r w:rsidRPr="00C80E8F">
              <w:tab/>
              <w:t xml:space="preserve">«Utilizador final», qualquer pessoa que adquira, transfira e utilize MRV para fins alheios à sua atividade profissional </w:t>
            </w:r>
            <w:r w:rsidRPr="00C80E8F">
              <w:rPr>
                <w:b/>
                <w:i/>
              </w:rPr>
              <w:t>principal</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 xml:space="preserve">Importa esclarecer que quem atua fora das suas atividades profissionais principais é um utilizador final. A grande maioria dos conservadores de sementes individuais não vive da venda de sementes. Ficam satisfeitos se puderem recuperar pelo menos uma parte dos seus custos </w:t>
      </w:r>
      <w:r w:rsidR="009B3DB8" w:rsidRPr="00C80E8F">
        <w:noBreakHyphen/>
      </w:r>
      <w:r w:rsidRPr="00C80E8F">
        <w:t xml:space="preserve"> fazem este trabalho importante para a sociedade na medida em que cuidam dela. Não devem ser impostas condições adicionais para que os conservadores de sementes e os horticultores possam continuar a desenvolver os seus esforços vitais na conservação e utilização sustentável dos recursos fitogenéticos.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242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28</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28)</w:t>
            </w:r>
            <w:r w:rsidRPr="00C80E8F">
              <w:tab/>
              <w:t>«Utilizador final», qualquer pessoa que adquira, transfira e utilize MRV para fins alheios à sua atividade profissional;</w:t>
            </w:r>
          </w:p>
        </w:tc>
        <w:tc>
          <w:tcPr>
            <w:tcW w:w="4876" w:type="dxa"/>
          </w:tcPr>
          <w:p w:rsidR="00CE0CD0" w:rsidRPr="00C80E8F" w:rsidRDefault="00CE0CD0" w:rsidP="001802CB">
            <w:pPr>
              <w:pStyle w:val="Normal6a"/>
            </w:pPr>
            <w:r w:rsidRPr="00C80E8F">
              <w:t>28)</w:t>
            </w:r>
            <w:r w:rsidRPr="00C80E8F">
              <w:tab/>
              <w:t xml:space="preserve">«Utilizador final», qualquer pessoa que adquira, transfira e utilize MRV para fins alheios à sua atividade profissional </w:t>
            </w:r>
            <w:r w:rsidRPr="00C80E8F">
              <w:rPr>
                <w:b/>
                <w:i/>
              </w:rPr>
              <w:t>principal</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 grande maioria dos conservadores individuais de sementes não ganha a vida com a venda de sementes, ficando satisfeitos se puderem recuperar pelo menos uma parte dos seus custos. Não devem ser impostas condições adicionais para que os conservadores de sementes e os horticultores possam continuar a desenvolver os seus esforços vitais na conservação e utilização sustentável dos recursos fitogenéticos. É necessário clarificar que as atividades profissionais principais são o fator decisivo para garantir a segurança jurídica da grande maioria dos produtores individuais de sementes e horticultores.</w:t>
      </w:r>
    </w:p>
    <w:p w:rsidR="00CE0CD0" w:rsidRPr="00C80E8F" w:rsidRDefault="00CE0CD0" w:rsidP="00CE0CD0">
      <w:r w:rsidRPr="00C80E8F">
        <w:rPr>
          <w:rStyle w:val="HideTWBExt"/>
        </w:rPr>
        <w:lastRenderedPageBreak/>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243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Bert</w:t>
      </w:r>
      <w:r w:rsidR="009B3DB8" w:rsidRPr="00C80E8F">
        <w:noBreakHyphen/>
      </w:r>
      <w:r w:rsidRPr="00C80E8F">
        <w:t>Jan Ruissen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28</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28)</w:t>
            </w:r>
            <w:r w:rsidRPr="00C80E8F">
              <w:tab/>
              <w:t>«Utilizador final», qualquer pessoa que adquira</w:t>
            </w:r>
            <w:r w:rsidRPr="00C80E8F">
              <w:rPr>
                <w:b/>
                <w:i/>
              </w:rPr>
              <w:t>, transfira</w:t>
            </w:r>
            <w:r w:rsidRPr="00C80E8F">
              <w:t xml:space="preserve"> e utilize MRV para fins alheios à sua atividade profissional;</w:t>
            </w:r>
          </w:p>
        </w:tc>
        <w:tc>
          <w:tcPr>
            <w:tcW w:w="4876" w:type="dxa"/>
          </w:tcPr>
          <w:p w:rsidR="00CE0CD0" w:rsidRPr="00C80E8F" w:rsidRDefault="00CE0CD0" w:rsidP="001802CB">
            <w:pPr>
              <w:pStyle w:val="Normal6a"/>
            </w:pPr>
            <w:r w:rsidRPr="00C80E8F">
              <w:t>28)</w:t>
            </w:r>
            <w:r w:rsidRPr="00C80E8F">
              <w:tab/>
              <w:t>«Utilizador final», qualquer pessoa que adquira e utilize MRV para fins alheios à sua atividade profissional;</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 alteração concorda com parte da alteração dos relatores, nomeadamente a supressão de «transfira». No entanto, a palavra «principal» não deve ser acrescentada; existem muitas distinções relacionadas com o facto de um utilizador ser classificado como «utilizador final» ou «agricultor», mas a verdadeira distinção reside nas atividades profissionais. Acrescentar a palavra «principal» diminuiria a clareza, o que daria lugar a abusos.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244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Annie Schreijer</w:t>
      </w:r>
      <w:r w:rsidR="009B3DB8" w:rsidRPr="00C80E8F">
        <w:noBreakHyphen/>
      </w:r>
      <w:r w:rsidRPr="00C80E8F">
        <w:t>Pierik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28</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28)</w:t>
            </w:r>
            <w:r w:rsidRPr="00C80E8F">
              <w:tab/>
              <w:t>«Utilizador final», qualquer pessoa que adquira</w:t>
            </w:r>
            <w:r w:rsidRPr="00C80E8F">
              <w:rPr>
                <w:b/>
                <w:i/>
              </w:rPr>
              <w:t>, transfira</w:t>
            </w:r>
            <w:r w:rsidRPr="00C80E8F">
              <w:t xml:space="preserve"> e utilize MRV para fins alheios à sua atividade profissional;</w:t>
            </w:r>
          </w:p>
        </w:tc>
        <w:tc>
          <w:tcPr>
            <w:tcW w:w="4876" w:type="dxa"/>
          </w:tcPr>
          <w:p w:rsidR="00CE0CD0" w:rsidRPr="00C80E8F" w:rsidRDefault="00CE0CD0" w:rsidP="001802CB">
            <w:pPr>
              <w:pStyle w:val="Normal6a"/>
            </w:pPr>
            <w:r w:rsidRPr="00C80E8F">
              <w:t>28)</w:t>
            </w:r>
            <w:r w:rsidRPr="00C80E8F">
              <w:tab/>
              <w:t>«Utilizador final», qualquer pessoa que adquira e utilize MRV para fins alheios à sua atividade profissional;</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245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29 – parte introdutória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lastRenderedPageBreak/>
              <w:t>29)</w:t>
            </w:r>
            <w:r w:rsidRPr="00C80E8F">
              <w:tab/>
              <w:t xml:space="preserve">«Variedade de </w:t>
            </w:r>
            <w:r w:rsidRPr="00C80E8F">
              <w:rPr>
                <w:b/>
                <w:i/>
              </w:rPr>
              <w:t>conservação</w:t>
            </w:r>
            <w:r w:rsidRPr="00C80E8F">
              <w:t>», uma variedade que:</w:t>
            </w:r>
          </w:p>
        </w:tc>
        <w:tc>
          <w:tcPr>
            <w:tcW w:w="4876" w:type="dxa"/>
          </w:tcPr>
          <w:p w:rsidR="00CE0CD0" w:rsidRPr="00C80E8F" w:rsidRDefault="00CE0CD0" w:rsidP="001802CB">
            <w:pPr>
              <w:pStyle w:val="Normal6a"/>
            </w:pPr>
            <w:r w:rsidRPr="00C80E8F">
              <w:t>29)</w:t>
            </w:r>
            <w:r w:rsidRPr="00C80E8F">
              <w:tab/>
              <w:t xml:space="preserve">«Variedade de </w:t>
            </w:r>
            <w:r w:rsidRPr="00C80E8F">
              <w:rPr>
                <w:b/>
                <w:i/>
              </w:rPr>
              <w:t>diversidade</w:t>
            </w:r>
            <w:r w:rsidRPr="00C80E8F">
              <w:t>», uma variedade que:</w:t>
            </w:r>
          </w:p>
        </w:tc>
      </w:tr>
      <w:tr w:rsidR="00CE0CD0" w:rsidRPr="00C80E8F" w:rsidTr="001802CB">
        <w:trPr>
          <w:jc w:val="center"/>
        </w:trPr>
        <w:tc>
          <w:tcPr>
            <w:tcW w:w="4876" w:type="dxa"/>
          </w:tcPr>
          <w:p w:rsidR="00CE0CD0" w:rsidRPr="00C80E8F" w:rsidRDefault="00CE0CD0" w:rsidP="001802CB"/>
        </w:tc>
        <w:tc>
          <w:tcPr>
            <w:tcW w:w="4876" w:type="dxa"/>
          </w:tcPr>
          <w:p w:rsidR="00CE0CD0" w:rsidRPr="00C80E8F" w:rsidRDefault="00CE0CD0" w:rsidP="001802CB">
            <w:pPr>
              <w:pStyle w:val="Normal6a"/>
            </w:pPr>
            <w:r w:rsidRPr="00C80E8F">
              <w:rPr>
                <w:i/>
              </w:rPr>
              <w:t>(Esta modificação aplica</w:t>
            </w:r>
            <w:r w:rsidR="009B3DB8" w:rsidRPr="00C80E8F">
              <w:rPr>
                <w:i/>
              </w:rPr>
              <w:noBreakHyphen/>
            </w:r>
            <w:r w:rsidRPr="00C80E8F">
              <w:rPr>
                <w:i/>
              </w:rPr>
              <w:t>se à integralidade do texto legislativo em apreço; a sua adoção impõe adaptações técnicas em todo o texto).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Tendo em conta a definição proposta, seria mais adequado alterar a denominação de «variedade de conservação» para «variedade de diversidade». Esta alteração deve ficar refletida em todo o texto.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246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Daniel Buda, Dan</w:t>
      </w:r>
      <w:r w:rsidR="009B3DB8" w:rsidRPr="00C80E8F">
        <w:noBreakHyphen/>
      </w:r>
      <w:r w:rsidRPr="00C80E8F">
        <w:t>Ştefan Motreanu</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29 – alínea 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a)</w:t>
            </w:r>
            <w:r w:rsidRPr="00C80E8F">
              <w:tab/>
              <w:t>É tradicionalmente cultivada ou foi recentemente melhorada a nível local em condições locais específicas na União e está adaptada a essas condições; e</w:t>
            </w:r>
          </w:p>
        </w:tc>
        <w:tc>
          <w:tcPr>
            <w:tcW w:w="4876" w:type="dxa"/>
          </w:tcPr>
          <w:p w:rsidR="00CE0CD0" w:rsidRPr="00C80E8F" w:rsidRDefault="00CE0CD0" w:rsidP="001802CB">
            <w:pPr>
              <w:pStyle w:val="Normal6a"/>
            </w:pPr>
            <w:r w:rsidRPr="00C80E8F">
              <w:t>a)</w:t>
            </w:r>
            <w:r w:rsidRPr="00C80E8F">
              <w:tab/>
              <w:t xml:space="preserve">É tradicionalmente cultivada ou foi recentemente melhorada a nível local em condições locais específicas na União e está adaptada a essas condições </w:t>
            </w:r>
            <w:r w:rsidRPr="00C80E8F">
              <w:rPr>
                <w:b/>
                <w:i/>
              </w:rPr>
              <w:t>ou é destinada à utilização num ambiente ou sistema de produção de nicho</w:t>
            </w:r>
            <w:r w:rsidRPr="00C80E8F">
              <w:t>; e</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{RO}</w:t>
      </w:r>
      <w:r w:rsidRPr="00C80E8F">
        <w:t>ro</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247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Irène Tolleret</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29 – alínea 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a)</w:t>
            </w:r>
            <w:r w:rsidRPr="00C80E8F">
              <w:tab/>
              <w:t>É tradicionalmente cultivada ou foi recentemente melhorada a nível local em condições locais específicas na União e está adaptada a essas condições; e</w:t>
            </w:r>
          </w:p>
        </w:tc>
        <w:tc>
          <w:tcPr>
            <w:tcW w:w="4876" w:type="dxa"/>
          </w:tcPr>
          <w:p w:rsidR="00CE0CD0" w:rsidRPr="00C80E8F" w:rsidRDefault="00CE0CD0" w:rsidP="001802CB">
            <w:pPr>
              <w:pStyle w:val="Normal6a"/>
            </w:pPr>
            <w:r w:rsidRPr="00C80E8F">
              <w:t>a)</w:t>
            </w:r>
            <w:r w:rsidRPr="00C80E8F">
              <w:tab/>
              <w:t xml:space="preserve">É tradicionalmente cultivada ou foi recentemente melhorada </w:t>
            </w:r>
            <w:r w:rsidRPr="00C80E8F">
              <w:rPr>
                <w:b/>
                <w:i/>
              </w:rPr>
              <w:t>ou desenvolvida</w:t>
            </w:r>
            <w:r w:rsidRPr="00C80E8F">
              <w:t xml:space="preserve"> a nível local em condições locais específicas na União e está adaptada a essas condições; </w:t>
            </w:r>
            <w:r w:rsidRPr="00C80E8F">
              <w:lastRenderedPageBreak/>
              <w:t>e</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248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Clara Aguilera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29 – alínea 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a)</w:t>
            </w:r>
            <w:r w:rsidRPr="00C80E8F">
              <w:tab/>
              <w:t xml:space="preserve">É tradicionalmente cultivada ou </w:t>
            </w:r>
            <w:r w:rsidRPr="00C80E8F">
              <w:rPr>
                <w:b/>
                <w:i/>
              </w:rPr>
              <w:t>foi recentemente melhorada a nível local em</w:t>
            </w:r>
            <w:r w:rsidRPr="00C80E8F">
              <w:t xml:space="preserve"> condições locais </w:t>
            </w:r>
            <w:r w:rsidRPr="00C80E8F">
              <w:rPr>
                <w:b/>
                <w:i/>
              </w:rPr>
              <w:t>específicas na União e está adaptada a essas condições; e</w:t>
            </w:r>
          </w:p>
        </w:tc>
        <w:tc>
          <w:tcPr>
            <w:tcW w:w="4876" w:type="dxa"/>
          </w:tcPr>
          <w:p w:rsidR="00CE0CD0" w:rsidRPr="00C80E8F" w:rsidRDefault="00CE0CD0" w:rsidP="001802CB">
            <w:pPr>
              <w:pStyle w:val="Normal6a"/>
            </w:pPr>
            <w:r w:rsidRPr="00C80E8F">
              <w:t>a)</w:t>
            </w:r>
            <w:r w:rsidRPr="00C80E8F">
              <w:tab/>
              <w:t xml:space="preserve">É tradicionalmente cultivada ou </w:t>
            </w:r>
            <w:r w:rsidRPr="00C80E8F">
              <w:rPr>
                <w:b/>
                <w:i/>
              </w:rPr>
              <w:t>está adaptada a determinadas</w:t>
            </w:r>
            <w:r w:rsidRPr="00C80E8F">
              <w:t xml:space="preserve"> condições locais </w:t>
            </w:r>
            <w:r w:rsidRPr="00C80E8F">
              <w:rPr>
                <w:b/>
                <w:i/>
              </w:rPr>
              <w:t>e particulares e;</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{ES}</w:t>
      </w:r>
      <w:r w:rsidRPr="00C80E8F">
        <w:t>es</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La inclusión entre las variedades de conservación de aquellas “obtenidas recientemente a escala local en condiciones locales específicas” plantea el riesgo de socavar el actual sistema de registro de variedades, ya que, teniendo en cuenta que la mayoría de empresas de mejora vegetal obtienen sus nuevas variedades a escala local y en condiciones específicas, ello supondría una vía entrada al registro, como variedad de conservación, de aquellas variedades que no satisfacen los requisitos. Además, la definición propuesta contradice el propio término “conservación” (referente al mantenimiento de material ya existente y cultivado tradicionalmente), al permitir el reconocimiento de variedades “obtenidas recientemente”.</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249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Maria Noichl</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29 – alínea 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a)</w:t>
            </w:r>
            <w:r w:rsidRPr="00C80E8F">
              <w:tab/>
              <w:t xml:space="preserve">É tradicionalmente cultivada ou foi recentemente melhorada </w:t>
            </w:r>
            <w:r w:rsidRPr="00C80E8F">
              <w:rPr>
                <w:b/>
                <w:i/>
              </w:rPr>
              <w:t>a nível local em condições locais específicas na União e está adaptada a essas condições</w:t>
            </w:r>
            <w:r w:rsidRPr="00C80E8F">
              <w:t>; e</w:t>
            </w:r>
          </w:p>
        </w:tc>
        <w:tc>
          <w:tcPr>
            <w:tcW w:w="4876" w:type="dxa"/>
          </w:tcPr>
          <w:p w:rsidR="00CE0CD0" w:rsidRPr="00C80E8F" w:rsidRDefault="00CE0CD0" w:rsidP="001802CB">
            <w:pPr>
              <w:pStyle w:val="Normal6a"/>
            </w:pPr>
            <w:r w:rsidRPr="00C80E8F">
              <w:t>a)</w:t>
            </w:r>
            <w:r w:rsidRPr="00C80E8F">
              <w:tab/>
              <w:t xml:space="preserve">É tradicionalmente cultivada ou foi recentemente </w:t>
            </w:r>
            <w:r w:rsidRPr="00C80E8F">
              <w:rPr>
                <w:b/>
                <w:i/>
              </w:rPr>
              <w:t>revelada ou</w:t>
            </w:r>
            <w:r w:rsidRPr="00C80E8F">
              <w:t xml:space="preserve"> melhorada </w:t>
            </w:r>
            <w:r w:rsidRPr="00C80E8F">
              <w:rPr>
                <w:b/>
                <w:i/>
              </w:rPr>
              <w:t>com fraca importância no mercado</w:t>
            </w:r>
            <w:r w:rsidRPr="00C80E8F">
              <w:t>; e</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lastRenderedPageBreak/>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250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Daniel Buda, Dan</w:t>
      </w:r>
      <w:r w:rsidR="009B3DB8" w:rsidRPr="00C80E8F">
        <w:noBreakHyphen/>
      </w:r>
      <w:r w:rsidRPr="00C80E8F">
        <w:t>Ştefan Motreanu</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29 – alínea a</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a</w:t>
            </w:r>
            <w:r w:rsidR="009B3DB8" w:rsidRPr="00C80E8F">
              <w:rPr>
                <w:b/>
                <w:i/>
              </w:rPr>
              <w:noBreakHyphen/>
            </w:r>
            <w:r w:rsidRPr="00C80E8F">
              <w:rPr>
                <w:b/>
                <w:i/>
              </w:rPr>
              <w:t>A)</w:t>
            </w:r>
            <w:r w:rsidRPr="00C80E8F">
              <w:tab/>
            </w:r>
            <w:r w:rsidRPr="00C80E8F">
              <w:rPr>
                <w:b/>
                <w:i/>
              </w:rPr>
              <w:t>Não é uma «variedade híbrida F1»;</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{RO}</w:t>
      </w:r>
      <w:r w:rsidRPr="00C80E8F">
        <w:t>ro</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251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29 – alínea a</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a</w:t>
            </w:r>
            <w:r w:rsidR="009B3DB8" w:rsidRPr="00C80E8F">
              <w:rPr>
                <w:b/>
                <w:i/>
              </w:rPr>
              <w:noBreakHyphen/>
            </w:r>
            <w:r w:rsidRPr="00C80E8F">
              <w:rPr>
                <w:b/>
                <w:i/>
              </w:rPr>
              <w:t>A)</w:t>
            </w:r>
            <w:r w:rsidRPr="00C80E8F">
              <w:tab/>
            </w:r>
            <w:r w:rsidRPr="00C80E8F">
              <w:rPr>
                <w:b/>
                <w:i/>
              </w:rPr>
              <w:t>Não é um híbrido F1;</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252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Maria Noichl</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29 – alínea b)</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b)</w:t>
            </w:r>
            <w:r w:rsidRPr="00C80E8F">
              <w:tab/>
            </w:r>
            <w:r w:rsidRPr="00C80E8F">
              <w:rPr>
                <w:b/>
                <w:i/>
              </w:rPr>
              <w:t>É caracterizada por um elevado nível de diversidade</w:t>
            </w:r>
            <w:r w:rsidRPr="00C80E8F">
              <w:t xml:space="preserve"> genética e </w:t>
            </w:r>
            <w:r w:rsidRPr="00C80E8F">
              <w:rPr>
                <w:b/>
                <w:i/>
              </w:rPr>
              <w:t>fenotípica entre as unidades de reprodução individuais;</w:t>
            </w:r>
          </w:p>
        </w:tc>
        <w:tc>
          <w:tcPr>
            <w:tcW w:w="4876" w:type="dxa"/>
          </w:tcPr>
          <w:p w:rsidR="00CE0CD0" w:rsidRPr="00C80E8F" w:rsidRDefault="00CE0CD0" w:rsidP="001802CB">
            <w:pPr>
              <w:pStyle w:val="Normal6a"/>
            </w:pPr>
            <w:r w:rsidRPr="00C80E8F">
              <w:t>b)</w:t>
            </w:r>
            <w:r w:rsidRPr="00C80E8F">
              <w:tab/>
            </w:r>
            <w:r w:rsidRPr="00C80E8F">
              <w:rPr>
                <w:b/>
                <w:i/>
              </w:rPr>
              <w:t>No caso de multiplicação generativa, devido à sua variação</w:t>
            </w:r>
            <w:r w:rsidRPr="00C80E8F">
              <w:t xml:space="preserve"> genética</w:t>
            </w:r>
            <w:r w:rsidRPr="00C80E8F">
              <w:rPr>
                <w:b/>
                <w:i/>
              </w:rPr>
              <w:t>, pode adaptar</w:t>
            </w:r>
            <w:r w:rsidR="009B3DB8" w:rsidRPr="00C80E8F">
              <w:rPr>
                <w:b/>
                <w:i/>
              </w:rPr>
              <w:noBreakHyphen/>
            </w:r>
            <w:r w:rsidRPr="00C80E8F">
              <w:rPr>
                <w:b/>
                <w:i/>
              </w:rPr>
              <w:t>se às circunstâncias locais durante a estação de crescimento, bem como, quando semeada na mesma região onde a semente foi produzida,</w:t>
            </w:r>
            <w:r w:rsidRPr="00C80E8F">
              <w:t xml:space="preserve"> e</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lastRenderedPageBreak/>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253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29 – alínea b)</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b)</w:t>
            </w:r>
            <w:r w:rsidRPr="00C80E8F">
              <w:tab/>
              <w:t xml:space="preserve">É caracterizada por um </w:t>
            </w:r>
            <w:r w:rsidRPr="00C80E8F">
              <w:rPr>
                <w:b/>
                <w:i/>
              </w:rPr>
              <w:t>elevado</w:t>
            </w:r>
            <w:r w:rsidRPr="00C80E8F">
              <w:t xml:space="preserve"> nível de diversidade genética e fenotípica entre as unidades de reprodução individuais;</w:t>
            </w:r>
          </w:p>
        </w:tc>
        <w:tc>
          <w:tcPr>
            <w:tcW w:w="4876" w:type="dxa"/>
          </w:tcPr>
          <w:p w:rsidR="00CE0CD0" w:rsidRPr="00C80E8F" w:rsidRDefault="00CE0CD0" w:rsidP="001802CB">
            <w:pPr>
              <w:pStyle w:val="Normal6a"/>
            </w:pPr>
            <w:r w:rsidRPr="00C80E8F">
              <w:t>b)</w:t>
            </w:r>
            <w:r w:rsidRPr="00C80E8F">
              <w:tab/>
            </w:r>
            <w:r w:rsidRPr="00C80E8F">
              <w:rPr>
                <w:b/>
                <w:i/>
              </w:rPr>
              <w:t>No caso das sementes,</w:t>
            </w:r>
            <w:r w:rsidRPr="00C80E8F">
              <w:t xml:space="preserve"> é caracterizada por um </w:t>
            </w:r>
            <w:r w:rsidRPr="00C80E8F">
              <w:rPr>
                <w:b/>
                <w:i/>
              </w:rPr>
              <w:t>determinado</w:t>
            </w:r>
            <w:r w:rsidRPr="00C80E8F">
              <w:t xml:space="preserve"> nível de diversidade genética e fenotípica entre as unidades de reprodução individuais;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 limiar de «elevado nível de diversidade genética e fenotípica» não pode ser atingido pelas variedades de conservação existentes na maioria das espécies vegetais, especialmente no que respeita ao material de propagação de frutos e de vinha, em que o MRV é a descendência vegetativa geneticamente uniforme de uma única planta.</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254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29 – alínea b)</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b)</w:t>
            </w:r>
            <w:r w:rsidRPr="00C80E8F">
              <w:tab/>
              <w:t xml:space="preserve">É caracterizada por </w:t>
            </w:r>
            <w:r w:rsidRPr="00C80E8F">
              <w:rPr>
                <w:b/>
                <w:i/>
              </w:rPr>
              <w:t>um elevado nível de</w:t>
            </w:r>
            <w:r w:rsidRPr="00C80E8F">
              <w:t xml:space="preserve"> diversidade genética e fenotípica entre as unidades de reprodução individuais;</w:t>
            </w:r>
          </w:p>
        </w:tc>
        <w:tc>
          <w:tcPr>
            <w:tcW w:w="4876" w:type="dxa"/>
          </w:tcPr>
          <w:p w:rsidR="00CE0CD0" w:rsidRPr="00C80E8F" w:rsidRDefault="00CE0CD0" w:rsidP="001802CB">
            <w:pPr>
              <w:pStyle w:val="Normal6a"/>
            </w:pPr>
            <w:r w:rsidRPr="00C80E8F">
              <w:t>b)</w:t>
            </w:r>
            <w:r w:rsidRPr="00C80E8F">
              <w:tab/>
              <w:t>É caracterizada por diversidade genética e fenotípica entre as unidades de reprodução individuais;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255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29 – alínea b</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b</w:t>
            </w:r>
            <w:r w:rsidR="009B3DB8" w:rsidRPr="00C80E8F">
              <w:rPr>
                <w:b/>
                <w:i/>
              </w:rPr>
              <w:noBreakHyphen/>
            </w:r>
            <w:r w:rsidRPr="00C80E8F">
              <w:rPr>
                <w:b/>
                <w:i/>
              </w:rPr>
              <w:t>A)</w:t>
            </w:r>
            <w:r w:rsidRPr="00C80E8F">
              <w:tab/>
            </w:r>
            <w:r w:rsidRPr="00C80E8F">
              <w:rPr>
                <w:b/>
                <w:i/>
              </w:rPr>
              <w:t>Não é constituído por um OGM ou por um vegetal NTG da categoria 1, tal como definido no artigo 3.º, n.º 7, do Regulamento (UE), ou por um vegetal NTG da categoria 2, tal como definido no artigo 3.º, n.º 8, do Regulamento (UE) .../... [Serviço das Publicações: inserir a referência ao Regulamento NTG ...];</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Uma variedade de conservação é «cultivada localmente em condições locais específicas (...) e adaptada a essas condições». A adaptação local não é obtida em laboratórios necessários para o cultivo de OGM ou outros vegetais NTG, mas apenas por seleção nas condições locais de cultivo a que este material se destina.</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256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Maria Noichl</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29 – alínea b</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b</w:t>
            </w:r>
            <w:r w:rsidR="009B3DB8" w:rsidRPr="00C80E8F">
              <w:rPr>
                <w:b/>
                <w:i/>
              </w:rPr>
              <w:noBreakHyphen/>
            </w:r>
            <w:r w:rsidRPr="00C80E8F">
              <w:rPr>
                <w:b/>
                <w:i/>
              </w:rPr>
              <w:t>A)</w:t>
            </w:r>
            <w:r w:rsidRPr="00C80E8F">
              <w:tab/>
            </w:r>
            <w:r w:rsidRPr="00C80E8F">
              <w:rPr>
                <w:b/>
                <w:i/>
              </w:rPr>
              <w:t>Não cumpre os níveis de homogeneidade e estabilidade necessários para o registo nas variedades que preenchem os requisitos de DHE; e</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257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Maria Noichl</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29 – alínea b</w:t>
      </w:r>
      <w:r w:rsidR="009B3DB8" w:rsidRPr="00C80E8F">
        <w:noBreakHyphen/>
      </w:r>
      <w:r w:rsidRPr="00C80E8F">
        <w:t>B)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b</w:t>
            </w:r>
            <w:r w:rsidR="009B3DB8" w:rsidRPr="00C80E8F">
              <w:rPr>
                <w:b/>
                <w:i/>
              </w:rPr>
              <w:noBreakHyphen/>
            </w:r>
            <w:r w:rsidRPr="00C80E8F">
              <w:rPr>
                <w:b/>
                <w:i/>
              </w:rPr>
              <w:t>B)</w:t>
            </w:r>
            <w:r w:rsidRPr="00C80E8F">
              <w:tab/>
            </w:r>
            <w:r w:rsidRPr="00C80E8F">
              <w:rPr>
                <w:b/>
                <w:i/>
              </w:rPr>
              <w:t xml:space="preserve">Não é constituído por um OGM ou </w:t>
            </w:r>
            <w:r w:rsidRPr="00C80E8F">
              <w:rPr>
                <w:b/>
                <w:i/>
              </w:rPr>
              <w:lastRenderedPageBreak/>
              <w:t>por um vegetal NTG da categoria 1, tal como definido no artigo 3.º, n.º 7, do Regulamento (UE), ou por um vegetal NTG da categoria 2, tal como definido no artigo 3.º, n.º 8, do Regulamento (UE) .../... [Serviço das Publicações: inserir a referência ao Regulamento NTG ...]; e</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258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Maria Noichl</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29 – alínea b</w:t>
      </w:r>
      <w:r w:rsidR="009B3DB8" w:rsidRPr="00C80E8F">
        <w:noBreakHyphen/>
      </w:r>
      <w:r w:rsidRPr="00C80E8F">
        <w:t>C)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b</w:t>
            </w:r>
            <w:r w:rsidR="009B3DB8" w:rsidRPr="00C80E8F">
              <w:rPr>
                <w:b/>
                <w:i/>
              </w:rPr>
              <w:noBreakHyphen/>
            </w:r>
            <w:r w:rsidRPr="00C80E8F">
              <w:rPr>
                <w:b/>
                <w:i/>
              </w:rPr>
              <w:t>C)</w:t>
            </w:r>
            <w:r w:rsidRPr="00C80E8F">
              <w:tab/>
            </w:r>
            <w:r w:rsidRPr="00C80E8F">
              <w:rPr>
                <w:b/>
                <w:i/>
              </w:rPr>
              <w:t>Não está sujeita, no seu todo ou em componentes genéticos, a direitos de propriedade intelectual que limitem a sua utilização para fins de conservação, investigação, melhoramento, educação, incluindo na exploração agrícola por um agricultor que utilize o MRV cultivado na exploração, dessa variedade para esses objetivos; </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259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Elsi Katainen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30 – alínea c)</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c)</w:t>
            </w:r>
            <w:r w:rsidRPr="00C80E8F">
              <w:tab/>
              <w:t xml:space="preserve">A sua presença tem um impacto negativo </w:t>
            </w:r>
            <w:r w:rsidRPr="00C80E8F">
              <w:rPr>
                <w:b/>
                <w:i/>
              </w:rPr>
              <w:t>inaceitável</w:t>
            </w:r>
            <w:r w:rsidRPr="00C80E8F">
              <w:t xml:space="preserve"> na qualidade do MRV e um impacto económico </w:t>
            </w:r>
            <w:r w:rsidRPr="00C80E8F">
              <w:rPr>
                <w:b/>
                <w:i/>
              </w:rPr>
              <w:t>inaceitável</w:t>
            </w:r>
            <w:r w:rsidRPr="00C80E8F">
              <w:t xml:space="preserve"> no que diz respeito à utilização desse MRV na União;</w:t>
            </w:r>
          </w:p>
        </w:tc>
        <w:tc>
          <w:tcPr>
            <w:tcW w:w="4876" w:type="dxa"/>
          </w:tcPr>
          <w:p w:rsidR="00CE0CD0" w:rsidRPr="00C80E8F" w:rsidRDefault="00CE0CD0" w:rsidP="001802CB">
            <w:pPr>
              <w:pStyle w:val="Normal6a"/>
            </w:pPr>
            <w:r w:rsidRPr="00C80E8F">
              <w:t>c)</w:t>
            </w:r>
            <w:r w:rsidRPr="00C80E8F">
              <w:tab/>
              <w:t xml:space="preserve">A sua presença tem um impacto negativo na qualidade do MRV e um impacto económico </w:t>
            </w:r>
            <w:r w:rsidRPr="00C80E8F">
              <w:rPr>
                <w:b/>
                <w:i/>
              </w:rPr>
              <w:t>negativo</w:t>
            </w:r>
            <w:r w:rsidRPr="00C80E8F">
              <w:t xml:space="preserve"> no que diz respeito à utilização desse MRV na União;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lastRenderedPageBreak/>
        <w:t>&lt;TitreJust&gt;</w:t>
      </w:r>
      <w:r w:rsidRPr="00C80E8F">
        <w:t>Justificação</w:t>
      </w:r>
      <w:r w:rsidRPr="00C80E8F">
        <w:rPr>
          <w:rStyle w:val="HideTWBExt"/>
        </w:rPr>
        <w:t>&lt;/TitreJust&gt;</w:t>
      </w:r>
    </w:p>
    <w:p w:rsidR="00CE0CD0" w:rsidRPr="00C80E8F" w:rsidRDefault="00CE0CD0" w:rsidP="00CE0CD0">
      <w:pPr>
        <w:pStyle w:val="AmJustText"/>
      </w:pPr>
      <w:r w:rsidRPr="00C80E8F">
        <w:t>Deveria haver uma diferença clara entre praga regulamentada não sujeita a quarentena e pragas prejudiciais à qualidade.</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260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31)</w:t>
            </w:r>
            <w:r w:rsidRPr="00C80E8F">
              <w:tab/>
              <w:t xml:space="preserve">«Praticamente indemne de pragas», </w:t>
            </w:r>
            <w:r w:rsidRPr="00C80E8F">
              <w:rPr>
                <w:b/>
                <w:i/>
              </w:rPr>
              <w:t>completamente indemne de</w:t>
            </w:r>
            <w:r w:rsidRPr="00C80E8F">
              <w:t xml:space="preserve"> pragas </w:t>
            </w:r>
            <w:r w:rsidRPr="00C80E8F">
              <w:rPr>
                <w:b/>
                <w:i/>
              </w:rPr>
              <w:t>ou uma situação em que a presença de pragas prejudiciais à</w:t>
            </w:r>
            <w:r w:rsidRPr="00C80E8F">
              <w:t xml:space="preserve"> qualidade </w:t>
            </w:r>
            <w:r w:rsidRPr="00C80E8F">
              <w:rPr>
                <w:b/>
                <w:i/>
              </w:rPr>
              <w:t>no respetivo MRV é tão baixa que essas pragas não têm um efeito negativo na qualidade desse</w:t>
            </w:r>
            <w:r w:rsidRPr="00C80E8F">
              <w:t xml:space="preserve"> MRV;</w:t>
            </w:r>
          </w:p>
        </w:tc>
        <w:tc>
          <w:tcPr>
            <w:tcW w:w="4876" w:type="dxa"/>
          </w:tcPr>
          <w:p w:rsidR="00CE0CD0" w:rsidRPr="00C80E8F" w:rsidRDefault="00CE0CD0" w:rsidP="001802CB">
            <w:pPr>
              <w:pStyle w:val="Normal6a"/>
            </w:pPr>
            <w:r w:rsidRPr="00C80E8F">
              <w:t>31)</w:t>
            </w:r>
            <w:r w:rsidRPr="00C80E8F">
              <w:tab/>
              <w:t xml:space="preserve">«Praticamente indemne de pragas», </w:t>
            </w:r>
            <w:r w:rsidRPr="00C80E8F">
              <w:rPr>
                <w:b/>
                <w:i/>
              </w:rPr>
              <w:t>significa que o grau de presença de</w:t>
            </w:r>
            <w:r w:rsidRPr="00C80E8F">
              <w:t xml:space="preserve"> pragas </w:t>
            </w:r>
            <w:r w:rsidRPr="00C80E8F">
              <w:rPr>
                <w:b/>
                <w:i/>
              </w:rPr>
              <w:t>no MRV é suficientemente baixo para garantir uma</w:t>
            </w:r>
            <w:r w:rsidRPr="00C80E8F">
              <w:t xml:space="preserve"> qualidade </w:t>
            </w:r>
            <w:r w:rsidRPr="00C80E8F">
              <w:rPr>
                <w:b/>
                <w:i/>
              </w:rPr>
              <w:t>e utilidade aceitáveis do</w:t>
            </w:r>
            <w:r w:rsidRPr="00C80E8F">
              <w:t xml:space="preserve"> MRV;</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261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31)</w:t>
            </w:r>
            <w:r w:rsidRPr="00C80E8F">
              <w:tab/>
              <w:t xml:space="preserve">«Praticamente indemne de pragas», </w:t>
            </w:r>
            <w:r w:rsidRPr="00C80E8F">
              <w:rPr>
                <w:b/>
                <w:i/>
              </w:rPr>
              <w:t>completamente indemne</w:t>
            </w:r>
            <w:r w:rsidRPr="00C80E8F">
              <w:t xml:space="preserve"> de pragas ou uma situação em que a presença de pragas prejudiciais à qualidade no respetivo MRV é tão baixa que essas pragas não têm um efeito negativo na qualidade desse MRV;</w:t>
            </w:r>
          </w:p>
        </w:tc>
        <w:tc>
          <w:tcPr>
            <w:tcW w:w="4876" w:type="dxa"/>
          </w:tcPr>
          <w:p w:rsidR="00CE0CD0" w:rsidRPr="00C80E8F" w:rsidRDefault="00CE0CD0" w:rsidP="001802CB">
            <w:pPr>
              <w:pStyle w:val="Normal6a"/>
            </w:pPr>
            <w:r w:rsidRPr="00C80E8F">
              <w:t>31)</w:t>
            </w:r>
            <w:r w:rsidRPr="00C80E8F">
              <w:tab/>
              <w:t xml:space="preserve">«Praticamente indemne de pragas», </w:t>
            </w:r>
            <w:r w:rsidRPr="00C80E8F">
              <w:rPr>
                <w:b/>
                <w:i/>
              </w:rPr>
              <w:t>livre</w:t>
            </w:r>
            <w:r w:rsidRPr="00C80E8F">
              <w:t xml:space="preserve"> de pragas </w:t>
            </w:r>
            <w:r w:rsidRPr="00C80E8F">
              <w:rPr>
                <w:b/>
                <w:i/>
              </w:rPr>
              <w:t>prejudiciais à qualidade</w:t>
            </w:r>
            <w:r w:rsidRPr="00C80E8F">
              <w:t xml:space="preserve"> ou uma situação em que a presença de pragas prejudiciais à qualidade no respetivo MRV é tão baixa que essas pragas não têm um efeito negativo na qualidade desse MRV;</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Em todos os outros pontos, a proposta remete para o requisito «praticamente isento de pragas prejudiciais à qualidade». A alteração corrige a omissão do termo «qualidade» nesta definição.</w:t>
      </w:r>
    </w:p>
    <w:p w:rsidR="00CE0CD0" w:rsidRPr="00C80E8F" w:rsidRDefault="00CE0CD0" w:rsidP="00CE0CD0">
      <w:pPr>
        <w:pStyle w:val="AmJustText"/>
      </w:pPr>
      <w:r w:rsidRPr="00C80E8F">
        <w:lastRenderedPageBreak/>
        <w:t>Elimina também a referência a «completamente», o que não é coerente com o resto da frase, que deixa claro que as pragas prejudiciais à qualidade podem ser toleradas a um nível baixo, desde que não afetem negativamente a qualidade desse MRV.</w:t>
      </w:r>
    </w:p>
    <w:p w:rsidR="00CE0CD0" w:rsidRPr="00C80E8F" w:rsidRDefault="00CE0CD0" w:rsidP="00CE0CD0">
      <w:pPr>
        <w:pStyle w:val="AmJustText"/>
      </w:pPr>
      <w:r w:rsidRPr="00C80E8F">
        <w:t>As regras estritas relativas às pragas de quarentena e às pragas regulamentadas não sujeitas a quarentena continuarão a aplicar</w:t>
      </w:r>
      <w:r w:rsidR="009B3DB8" w:rsidRPr="00C80E8F">
        <w:noBreakHyphen/>
      </w:r>
      <w:r w:rsidRPr="00C80E8F">
        <w:t>se ao abrigo do Regulamento n.º 2016/2031.</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262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31)</w:t>
            </w:r>
            <w:r w:rsidRPr="00C80E8F">
              <w:tab/>
              <w:t xml:space="preserve">«Praticamente indemne de pragas», </w:t>
            </w:r>
            <w:r w:rsidRPr="00C80E8F">
              <w:rPr>
                <w:b/>
                <w:i/>
              </w:rPr>
              <w:t>completamente indemne</w:t>
            </w:r>
            <w:r w:rsidRPr="00C80E8F">
              <w:t xml:space="preserve"> de pragas ou uma situação em que a presença de pragas prejudiciais à qualidade no respetivo MRV é tão baixa que essas pragas não têm um efeito </w:t>
            </w:r>
            <w:r w:rsidRPr="00C80E8F">
              <w:rPr>
                <w:b/>
                <w:i/>
              </w:rPr>
              <w:t>negativo</w:t>
            </w:r>
            <w:r w:rsidRPr="00C80E8F">
              <w:t xml:space="preserve"> na qualidade desse MRV;</w:t>
            </w:r>
          </w:p>
        </w:tc>
        <w:tc>
          <w:tcPr>
            <w:tcW w:w="4876" w:type="dxa"/>
          </w:tcPr>
          <w:p w:rsidR="00CE0CD0" w:rsidRPr="00C80E8F" w:rsidRDefault="00CE0CD0" w:rsidP="001802CB">
            <w:pPr>
              <w:pStyle w:val="Normal6a"/>
            </w:pPr>
            <w:r w:rsidRPr="00C80E8F">
              <w:t>31)</w:t>
            </w:r>
            <w:r w:rsidRPr="00C80E8F">
              <w:tab/>
              <w:t xml:space="preserve">«Praticamente indemne de pragas», </w:t>
            </w:r>
            <w:r w:rsidRPr="00C80E8F">
              <w:rPr>
                <w:b/>
                <w:i/>
              </w:rPr>
              <w:t>livre</w:t>
            </w:r>
            <w:r w:rsidRPr="00C80E8F">
              <w:t xml:space="preserve"> de pragas </w:t>
            </w:r>
            <w:r w:rsidRPr="00C80E8F">
              <w:rPr>
                <w:b/>
                <w:i/>
              </w:rPr>
              <w:t>prejudiciais à qualidade</w:t>
            </w:r>
            <w:r w:rsidRPr="00C80E8F">
              <w:t xml:space="preserve"> ou uma situação em que a presença de pragas prejudiciais à qualidade no respetivo MRV é tão baixa que essas pragas não têm um efeito </w:t>
            </w:r>
            <w:r w:rsidRPr="00C80E8F">
              <w:rPr>
                <w:b/>
                <w:i/>
              </w:rPr>
              <w:t>excessivo</w:t>
            </w:r>
            <w:r w:rsidRPr="00C80E8F">
              <w:t xml:space="preserve"> na qualidade desse MRV;</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263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Irène Tolleret</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31)</w:t>
            </w:r>
            <w:r w:rsidRPr="00C80E8F">
              <w:tab/>
              <w:t xml:space="preserve">«Praticamente indemne de pragas», </w:t>
            </w:r>
            <w:r w:rsidRPr="00C80E8F">
              <w:rPr>
                <w:b/>
                <w:i/>
              </w:rPr>
              <w:t>completamente indemne de pragas ou</w:t>
            </w:r>
            <w:r w:rsidRPr="00C80E8F">
              <w:t xml:space="preserve"> uma situação em que a presença de pragas prejudiciais à qualidade no respetivo MRV é tão baixa que essas pragas não têm um efeito negativo na qualidade desse MRV;</w:t>
            </w:r>
          </w:p>
        </w:tc>
        <w:tc>
          <w:tcPr>
            <w:tcW w:w="4876" w:type="dxa"/>
          </w:tcPr>
          <w:p w:rsidR="00CE0CD0" w:rsidRPr="00C80E8F" w:rsidRDefault="00CE0CD0" w:rsidP="001802CB">
            <w:pPr>
              <w:pStyle w:val="Normal6a"/>
            </w:pPr>
            <w:r w:rsidRPr="00C80E8F">
              <w:t>31)</w:t>
            </w:r>
            <w:r w:rsidRPr="00C80E8F">
              <w:tab/>
              <w:t>«Praticamente indemne de pragas», uma situação em que a presença de pragas prejudiciais à qualidade no respetivo MRV é tão baixa que essas pragas não têm um efeito negativo na qualidade desse MRV;</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 texto da CE é confuso.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lastRenderedPageBreak/>
        <w:t>&lt;Amend&gt;</w:t>
      </w:r>
      <w:r w:rsidRPr="00C80E8F">
        <w:t>Alteração</w:t>
      </w:r>
      <w:r w:rsidRPr="00C80E8F">
        <w:tab/>
      </w:r>
      <w:r w:rsidRPr="00C80E8F">
        <w:tab/>
      </w:r>
      <w:r w:rsidRPr="00C80E8F">
        <w:rPr>
          <w:rStyle w:val="HideTWBExt"/>
        </w:rPr>
        <w:t>&lt;NumAm&gt;</w:t>
      </w:r>
      <w:r w:rsidRPr="00C80E8F">
        <w:t>264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Elsi Katainen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31)</w:t>
            </w:r>
            <w:r w:rsidRPr="00C80E8F">
              <w:tab/>
              <w:t xml:space="preserve">«Praticamente indemne de pragas», </w:t>
            </w:r>
            <w:r w:rsidRPr="00C80E8F">
              <w:rPr>
                <w:b/>
                <w:i/>
              </w:rPr>
              <w:t>completamente indemne de pragas ou</w:t>
            </w:r>
            <w:r w:rsidRPr="00C80E8F">
              <w:t xml:space="preserve"> uma situação em que a presença de pragas prejudiciais à qualidade no respetivo MRV é tão baixa que essas pragas não têm um efeito negativo na qualidade desse MRV;</w:t>
            </w:r>
          </w:p>
        </w:tc>
        <w:tc>
          <w:tcPr>
            <w:tcW w:w="4876" w:type="dxa"/>
          </w:tcPr>
          <w:p w:rsidR="00CE0CD0" w:rsidRPr="00C80E8F" w:rsidRDefault="00CE0CD0" w:rsidP="001802CB">
            <w:pPr>
              <w:pStyle w:val="Normal6a"/>
            </w:pPr>
            <w:r w:rsidRPr="00C80E8F">
              <w:t>31)</w:t>
            </w:r>
            <w:r w:rsidRPr="00C80E8F">
              <w:tab/>
              <w:t xml:space="preserve">«Praticamente indemne de pragas </w:t>
            </w:r>
            <w:r w:rsidRPr="00C80E8F">
              <w:rPr>
                <w:b/>
                <w:i/>
              </w:rPr>
              <w:t>prejudiciais à qualidade</w:t>
            </w:r>
            <w:r w:rsidRPr="00C80E8F">
              <w:t>», uma situação em que a presença de pragas prejudiciais à qualidade no respetivo MRV é tão baixa que essas pragas não têm um efeito negativo na qualidade desse MRV;</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265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34</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34)</w:t>
            </w:r>
            <w:r w:rsidRPr="00C80E8F">
              <w:tab/>
              <w:t>«Fora de tipo», em relação a sementes ou outros vegetais, uma semente ou outro MRV que não corresponda à descrição da variedade ou da espécie a que deve pertencer nos termos do presente regulamento;</w:t>
            </w:r>
          </w:p>
        </w:tc>
        <w:tc>
          <w:tcPr>
            <w:tcW w:w="4876" w:type="dxa"/>
          </w:tcPr>
          <w:p w:rsidR="00CE0CD0" w:rsidRPr="00C80E8F" w:rsidRDefault="00CE0CD0" w:rsidP="001802CB">
            <w:pPr>
              <w:pStyle w:val="Normal6a"/>
            </w:pPr>
            <w:r w:rsidRPr="00C80E8F">
              <w:t>34)</w:t>
            </w:r>
            <w:r w:rsidRPr="00C80E8F">
              <w:tab/>
              <w:t xml:space="preserve">«Fora de tipo», em relação a sementes ou outros vegetais, uma semente ou outro MRV </w:t>
            </w:r>
            <w:r w:rsidRPr="00C80E8F">
              <w:rPr>
                <w:b/>
                <w:i/>
              </w:rPr>
              <w:t>da espécie vegetal</w:t>
            </w:r>
            <w:r w:rsidRPr="00C80E8F">
              <w:t xml:space="preserve"> que não corresponda à descrição da variedade ou da espécie a que deve pertencer nos termos do presente regulamento;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266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Daniel Buda, Dan</w:t>
      </w:r>
      <w:r w:rsidR="009B3DB8" w:rsidRPr="00C80E8F">
        <w:noBreakHyphen/>
      </w:r>
      <w:r w:rsidRPr="00C80E8F">
        <w:t>Ştefan Motreanu</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35</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35)</w:t>
            </w:r>
            <w:r w:rsidRPr="00C80E8F">
              <w:tab/>
              <w:t>«Variedade híbrida», uma variedade resultante do cruzamento de duas ou mais outras variedades.</w:t>
            </w:r>
          </w:p>
        </w:tc>
        <w:tc>
          <w:tcPr>
            <w:tcW w:w="4876" w:type="dxa"/>
          </w:tcPr>
          <w:p w:rsidR="00CE0CD0" w:rsidRPr="00C80E8F" w:rsidRDefault="00CE0CD0" w:rsidP="001802CB">
            <w:pPr>
              <w:pStyle w:val="Normal6a"/>
            </w:pPr>
            <w:r w:rsidRPr="00C80E8F">
              <w:t>35)</w:t>
            </w:r>
            <w:r w:rsidRPr="00C80E8F">
              <w:tab/>
              <w:t>«Variedade híbrida», uma variedade resultante do cruzamento de duas ou mais outras variedades</w:t>
            </w:r>
            <w:r w:rsidRPr="00C80E8F">
              <w:rPr>
                <w:b/>
                <w:i/>
              </w:rPr>
              <w:t xml:space="preserve">; «variedade </w:t>
            </w:r>
            <w:r w:rsidRPr="00C80E8F">
              <w:rPr>
                <w:b/>
                <w:i/>
              </w:rPr>
              <w:lastRenderedPageBreak/>
              <w:t>híbrida F1», uma variedade híbrida que não se reproduz devidamente nas gerações seguintes</w:t>
            </w:r>
            <w:r w:rsidRPr="00C80E8F">
              <w:t>.</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{RO}</w:t>
      </w:r>
      <w:r w:rsidRPr="00C80E8F">
        <w:t>ro</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É necessário distinguir entre as variedades híbridas resultantes de cruzamento e as que não se reproduzem nas gerações seguintes, designadas «híbridos F1». Os híbridos F1 deste tipo não devem ser registados como variedades de conservação, devendo antes ser comercializados com base numa descrição oficial separada.</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267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35</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35)</w:t>
            </w:r>
            <w:r w:rsidRPr="00C80E8F">
              <w:tab/>
              <w:t xml:space="preserve">«Variedade híbrida», uma variedade resultante do cruzamento de </w:t>
            </w:r>
            <w:r w:rsidRPr="00C80E8F">
              <w:rPr>
                <w:b/>
                <w:i/>
              </w:rPr>
              <w:t>duas ou mais outras</w:t>
            </w:r>
            <w:r w:rsidRPr="00C80E8F">
              <w:t xml:space="preserve"> variedades.</w:t>
            </w:r>
          </w:p>
        </w:tc>
        <w:tc>
          <w:tcPr>
            <w:tcW w:w="4876" w:type="dxa"/>
          </w:tcPr>
          <w:p w:rsidR="00CE0CD0" w:rsidRPr="00C80E8F" w:rsidRDefault="00CE0CD0" w:rsidP="001802CB">
            <w:pPr>
              <w:pStyle w:val="Normal6a"/>
            </w:pPr>
            <w:r w:rsidRPr="00C80E8F">
              <w:t>35)</w:t>
            </w:r>
            <w:r w:rsidRPr="00C80E8F">
              <w:tab/>
              <w:t xml:space="preserve">«Variedade híbrida», uma variedade resultante do cruzamento de </w:t>
            </w:r>
            <w:r w:rsidRPr="00C80E8F">
              <w:rPr>
                <w:b/>
                <w:i/>
              </w:rPr>
              <w:t>dois ou mais componentes, nomeadamente linhas consanguíneas, híbridos simples, híbridos duplos, híbridos top cross ou</w:t>
            </w:r>
            <w:r w:rsidRPr="00C80E8F">
              <w:t xml:space="preserve"> variedades </w:t>
            </w:r>
            <w:r w:rsidRPr="00C80E8F">
              <w:rPr>
                <w:b/>
                <w:i/>
              </w:rPr>
              <w:t>individuais</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268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Luke Ming Flanagan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35</w:t>
      </w:r>
      <w:r w:rsidR="009B3DB8" w:rsidRPr="00C80E8F">
        <w:noBreakHyphen/>
      </w:r>
      <w:r w:rsidRPr="00C80E8F">
        <w:t>A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35</w:t>
            </w:r>
            <w:r w:rsidR="009B3DB8" w:rsidRPr="00C80E8F">
              <w:rPr>
                <w:b/>
                <w:i/>
              </w:rPr>
              <w:noBreakHyphen/>
            </w:r>
            <w:r w:rsidRPr="00C80E8F">
              <w:rPr>
                <w:b/>
                <w:i/>
              </w:rPr>
              <w:t>A)</w:t>
            </w:r>
            <w:r w:rsidRPr="00C80E8F">
              <w:tab/>
            </w:r>
            <w:r w:rsidRPr="00C80E8F">
              <w:rPr>
                <w:b/>
                <w:i/>
              </w:rPr>
              <w:t xml:space="preserve">«Conservação e utilização sustentável dos recursos fitogenéticos e da agrobiodiversidade», a preservação da diversidade genética dentro das espécies de plantas cultivadas e entre elas, incluindo tanto a conservação dinâmica in situ, na exploração agrícola ou na </w:t>
            </w:r>
            <w:r w:rsidRPr="00C80E8F">
              <w:rPr>
                <w:b/>
                <w:i/>
              </w:rPr>
              <w:lastRenderedPageBreak/>
              <w:t>horta, como a conservação ex situ fora do seu habitat natural, e a utilização sustentável dos recursos fitogenéticos e da agrobiodiversidade de uma forma e a um ritmo que não conduzam ao declínio a longo prazo da diversidade biológica, mantendo assim o seu potencial para satisfazer as necessidades e aspirações das gerações atuais e vindouras.</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Os acordos internacionais em vigor, como o Tratado Internacional sobre os Recursos Fitogenéticos para a Alimentação e a Agricultura e a Convenção sobre a Diversidade Biológica (CDB), preveem obrigações de conservação e utilização sustentável da diversidade genética. Por conseguinte, esta definição, que se inspira nas definições do Tratado Internacional sobre os Recursos Fitogenéticos para a Alimentação e a Agricultura e da CDB, sublinhando simultaneamente o carácter dinâmico da conservação nos campos e nas hortas, deve ser incluída.</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269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Herbert Dorfmann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35</w:t>
      </w:r>
      <w:r w:rsidR="009B3DB8" w:rsidRPr="00C80E8F">
        <w:noBreakHyphen/>
      </w:r>
      <w:r w:rsidRPr="00C80E8F">
        <w:t>A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35</w:t>
            </w:r>
            <w:r w:rsidR="009B3DB8" w:rsidRPr="00C80E8F">
              <w:rPr>
                <w:b/>
                <w:i/>
              </w:rPr>
              <w:noBreakHyphen/>
            </w:r>
            <w:r w:rsidRPr="00C80E8F">
              <w:rPr>
                <w:b/>
                <w:i/>
              </w:rPr>
              <w:t>A)</w:t>
            </w:r>
            <w:r w:rsidRPr="00C80E8F">
              <w:tab/>
            </w:r>
            <w:r w:rsidRPr="00C80E8F">
              <w:rPr>
                <w:b/>
                <w:i/>
              </w:rPr>
              <w:t>«Conservação e utilização sustentável dos recursos fitogenéticos e da agrobiodiversidade», a preservação da diversidade genética dentro das espécies de plantas cultivadas e entre elas, incluindo tanto a conservação in situ, na exploração agrícola ou na horta, como a conservação ex situ fora do seu habitat natural, e a utilização sustentável dos recursos fitogenéticos e da agrobiodiversidade de uma forma e a um ritmo que não conduzam ao declínio a longo prazo da diversidade biológica, mantendo assim o seu potencial para satisfazer as necessidades e aspirações das gerações atuais e vindouras.</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270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35</w:t>
      </w:r>
      <w:r w:rsidR="009B3DB8" w:rsidRPr="00C80E8F">
        <w:noBreakHyphen/>
      </w:r>
      <w:r w:rsidRPr="00C80E8F">
        <w:t>A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35</w:t>
            </w:r>
            <w:r w:rsidR="009B3DB8" w:rsidRPr="00C80E8F">
              <w:rPr>
                <w:b/>
                <w:i/>
              </w:rPr>
              <w:noBreakHyphen/>
            </w:r>
            <w:r w:rsidRPr="00C80E8F">
              <w:rPr>
                <w:b/>
                <w:i/>
              </w:rPr>
              <w:t>A)</w:t>
            </w:r>
            <w:r w:rsidRPr="00C80E8F">
              <w:tab/>
            </w:r>
            <w:r w:rsidRPr="00C80E8F">
              <w:rPr>
                <w:b/>
                <w:i/>
              </w:rPr>
              <w:t>«Conservação dinâmica, enriquecimento e utilização sustentável da diversidade fitogenética», a preservação da diversidade genética dentro das espécies de plantas cultivadas e entre elas, incluindo a conservação in situ, na exploração agrícola ou na horta, a conservação ex situ fora do seu habitat natural e a utilização sustentável dos recursos fitogenéticos e da agrobiodiversidade de uma forma e a um ritmo que não conduzam ao declínio a longo prazo da diversidade biológica, mantendo assim o seu potencial para satisfazer as necessidades e aspirações das gerações atuais e vindouras.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271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Daniel Buda, Dan</w:t>
      </w:r>
      <w:r w:rsidR="009B3DB8" w:rsidRPr="00C80E8F">
        <w:noBreakHyphen/>
      </w:r>
      <w:r w:rsidRPr="00C80E8F">
        <w:t>Ştefan Motreanu</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35</w:t>
      </w:r>
      <w:r w:rsidR="009B3DB8" w:rsidRPr="00C80E8F">
        <w:noBreakHyphen/>
      </w:r>
      <w:r w:rsidRPr="00C80E8F">
        <w:t>A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35</w:t>
            </w:r>
            <w:r w:rsidR="009B3DB8" w:rsidRPr="00C80E8F">
              <w:rPr>
                <w:b/>
                <w:i/>
              </w:rPr>
              <w:noBreakHyphen/>
            </w:r>
            <w:r w:rsidRPr="00C80E8F">
              <w:rPr>
                <w:b/>
                <w:i/>
              </w:rPr>
              <w:t>A)</w:t>
            </w:r>
            <w:r w:rsidRPr="00C80E8F">
              <w:tab/>
            </w:r>
            <w:r w:rsidRPr="00C80E8F">
              <w:rPr>
                <w:b/>
                <w:i/>
              </w:rPr>
              <w:t xml:space="preserve">«Conservação e utilização sustentável dos recursos fitogenéticos e da agrobiodiversidade», a conservação da diversidade genética de plantas cultivadas intraespécies ou interespécies, incluindo a conservação in situ, na exploração agrícola ou no jardim, e a conservação ex situ fora do seu habitat natural, bem </w:t>
            </w:r>
            <w:r w:rsidRPr="00C80E8F">
              <w:rPr>
                <w:b/>
                <w:i/>
              </w:rPr>
              <w:lastRenderedPageBreak/>
              <w:t>como a utilização sustentável dos recursos fitogenéticos e da agrobiodiversidade.</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{RO}</w:t>
      </w:r>
      <w:r w:rsidRPr="00C80E8F">
        <w:t>ro</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272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Irène Tolleret</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35</w:t>
      </w:r>
      <w:r w:rsidR="009B3DB8" w:rsidRPr="00C80E8F">
        <w:noBreakHyphen/>
      </w:r>
      <w:r w:rsidRPr="00C80E8F">
        <w:t>A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35</w:t>
            </w:r>
            <w:r w:rsidR="009B3DB8" w:rsidRPr="00C80E8F">
              <w:rPr>
                <w:b/>
                <w:i/>
              </w:rPr>
              <w:noBreakHyphen/>
            </w:r>
            <w:r w:rsidRPr="00C80E8F">
              <w:rPr>
                <w:b/>
                <w:i/>
              </w:rPr>
              <w:t>A)</w:t>
            </w:r>
            <w:r w:rsidRPr="00C80E8F">
              <w:tab/>
            </w:r>
            <w:r w:rsidRPr="00C80E8F">
              <w:rPr>
                <w:b/>
                <w:i/>
              </w:rPr>
              <w:t>«Planta NTG», vegetal obtido com recurso a determinadas novas técnicas genómicas tal como definido no artigo 3.º, ponto 2, do Regulamento (UE) [Serviço das Publicações: inserir a referência ao regulamento relativo aos vegetais obtidos por determinadas novas técnicas genómicas e aos géneros alimentícios e alimentos para animais deles derivados] do Parlamento Europeu e do Conselho;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É necessário introduzir uma definição de vegetais NTG, tal como se faz na proposta relativamente aos materiais florestais de reprodução (MFR).</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273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Marlene Mortler, Norbert Lins, Peter Jahr</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35</w:t>
      </w:r>
      <w:r w:rsidR="009B3DB8" w:rsidRPr="00C80E8F">
        <w:noBreakHyphen/>
      </w:r>
      <w:r w:rsidRPr="00C80E8F">
        <w:t>A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35</w:t>
            </w:r>
            <w:r w:rsidR="009B3DB8" w:rsidRPr="00C80E8F">
              <w:rPr>
                <w:b/>
                <w:i/>
              </w:rPr>
              <w:noBreakHyphen/>
            </w:r>
            <w:r w:rsidRPr="00C80E8F">
              <w:rPr>
                <w:b/>
                <w:i/>
              </w:rPr>
              <w:t>A)</w:t>
            </w:r>
            <w:r w:rsidRPr="00C80E8F">
              <w:tab/>
            </w:r>
            <w:r w:rsidRPr="00C80E8F">
              <w:rPr>
                <w:b/>
                <w:i/>
              </w:rPr>
              <w:t>«Melhoramento», o conjunto das atividades, práticas e transferências ligadas ao desenvolvimento de novas variedades vegetais e à sua seleção que antecede o pedido de registo.</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Deve ser assegurado que os criadores possam continuar a fazer as suas seleções de variedades com base na informação do utilizador antes do pedido.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274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35</w:t>
      </w:r>
      <w:r w:rsidR="009B3DB8" w:rsidRPr="00C80E8F">
        <w:noBreakHyphen/>
      </w:r>
      <w:r w:rsidRPr="00C80E8F">
        <w:t>A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35</w:t>
            </w:r>
            <w:r w:rsidR="009B3DB8" w:rsidRPr="00C80E8F">
              <w:rPr>
                <w:b/>
                <w:i/>
              </w:rPr>
              <w:noBreakHyphen/>
            </w:r>
            <w:r w:rsidRPr="00C80E8F">
              <w:rPr>
                <w:b/>
                <w:i/>
              </w:rPr>
              <w:t>A)</w:t>
            </w:r>
            <w:r w:rsidRPr="00C80E8F">
              <w:tab/>
            </w:r>
            <w:r w:rsidRPr="00C80E8F">
              <w:rPr>
                <w:b/>
                <w:i/>
              </w:rPr>
              <w:t>«Variedade híbrida F1», uma variedade híbrida que não se reproduz de forma pura nas gerações seguintes.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É necessário definir e distinguir melhor as variedades híbridas que são o resultado de cruzamentos e as que não se reproduzem corretamente nas gerações seguintes, pelo que as sementes não podem, em geral, ser utilizadas novamente pelo horticultor ou pelo agricultor na estação seguinte. Estes híbridos F1 não devem ser registados como variedades de conservação, mas sim comercializados com base numa descrição oficial.</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275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Maria Noichl</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35</w:t>
      </w:r>
      <w:r w:rsidR="009B3DB8" w:rsidRPr="00C80E8F">
        <w:noBreakHyphen/>
      </w:r>
      <w:r w:rsidRPr="00C80E8F">
        <w:t>A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35</w:t>
            </w:r>
            <w:r w:rsidR="009B3DB8" w:rsidRPr="00C80E8F">
              <w:rPr>
                <w:b/>
                <w:i/>
              </w:rPr>
              <w:noBreakHyphen/>
            </w:r>
            <w:r w:rsidRPr="00C80E8F">
              <w:rPr>
                <w:b/>
                <w:i/>
              </w:rPr>
              <w:t>A)</w:t>
            </w:r>
            <w:r w:rsidRPr="00C80E8F">
              <w:tab/>
            </w:r>
            <w:r w:rsidRPr="00C80E8F">
              <w:rPr>
                <w:b/>
                <w:i/>
              </w:rPr>
              <w:t>«Variedade híbrida F1», uma variedade híbrida que não se reproduz de forma pura nas gerações seguintes;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lastRenderedPageBreak/>
        <w:t>&lt;Amend&gt;</w:t>
      </w:r>
      <w:r w:rsidRPr="00C80E8F">
        <w:t>Alteração</w:t>
      </w:r>
      <w:r w:rsidRPr="00C80E8F">
        <w:tab/>
      </w:r>
      <w:r w:rsidRPr="00C80E8F">
        <w:tab/>
      </w:r>
      <w:r w:rsidRPr="00C80E8F">
        <w:rPr>
          <w:rStyle w:val="HideTWBExt"/>
        </w:rPr>
        <w:t>&lt;NumAm&gt;</w:t>
      </w:r>
      <w:r w:rsidRPr="00C80E8F">
        <w:t>276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Bert</w:t>
      </w:r>
      <w:r w:rsidR="009B3DB8" w:rsidRPr="00C80E8F">
        <w:noBreakHyphen/>
      </w:r>
      <w:r w:rsidRPr="00C80E8F">
        <w:t>Jan Ruissen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35</w:t>
      </w:r>
      <w:r w:rsidR="009B3DB8" w:rsidRPr="00C80E8F">
        <w:noBreakHyphen/>
      </w:r>
      <w:r w:rsidRPr="00C80E8F">
        <w:t>A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35</w:t>
            </w:r>
            <w:r w:rsidR="009B3DB8" w:rsidRPr="00C80E8F">
              <w:rPr>
                <w:b/>
                <w:i/>
              </w:rPr>
              <w:noBreakHyphen/>
            </w:r>
            <w:r w:rsidRPr="00C80E8F">
              <w:rPr>
                <w:b/>
                <w:i/>
              </w:rPr>
              <w:t>A)</w:t>
            </w:r>
            <w:r w:rsidRPr="00C80E8F">
              <w:tab/>
            </w:r>
            <w:r w:rsidRPr="00C80E8F">
              <w:rPr>
                <w:b/>
                <w:i/>
              </w:rPr>
              <w:t>«Sementes comerciais», sementes de espécies regulamentadas para as quais não existem variedades registadas;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Esta categoria é atualmente utilizada em misturas. Esta alteração está relacionada com as alterações ao artigo</w:t>
      </w:r>
    </w:p>
    <w:p w:rsidR="00CE0CD0" w:rsidRPr="00C80E8F" w:rsidRDefault="00CE0CD0" w:rsidP="00CE0CD0">
      <w:pPr>
        <w:pStyle w:val="AmJustText"/>
      </w:pPr>
      <w:r w:rsidRPr="00C80E8F">
        <w:t>6.º e artigo 21.º.</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277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Annie Schreijer</w:t>
      </w:r>
      <w:r w:rsidR="009B3DB8" w:rsidRPr="00C80E8F">
        <w:noBreakHyphen/>
      </w:r>
      <w:r w:rsidRPr="00C80E8F">
        <w:t>Pierik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35</w:t>
      </w:r>
      <w:r w:rsidR="009B3DB8" w:rsidRPr="00C80E8F">
        <w:noBreakHyphen/>
      </w:r>
      <w:r w:rsidRPr="00C80E8F">
        <w:t>A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35</w:t>
            </w:r>
            <w:r w:rsidR="009B3DB8" w:rsidRPr="00C80E8F">
              <w:rPr>
                <w:b/>
                <w:i/>
              </w:rPr>
              <w:noBreakHyphen/>
            </w:r>
            <w:r w:rsidRPr="00C80E8F">
              <w:rPr>
                <w:b/>
                <w:i/>
              </w:rPr>
              <w:t>A)</w:t>
            </w:r>
            <w:r w:rsidRPr="00C80E8F">
              <w:tab/>
            </w:r>
            <w:r w:rsidRPr="00C80E8F">
              <w:rPr>
                <w:b/>
                <w:i/>
              </w:rPr>
              <w:t>«Sementes comerciais», sementes de espécies regulamentadas para as quais não existem variedades registadas;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278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35</w:t>
      </w:r>
      <w:r w:rsidR="009B3DB8" w:rsidRPr="00C80E8F">
        <w:noBreakHyphen/>
      </w:r>
      <w:r w:rsidRPr="00C80E8F">
        <w:t>B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35</w:t>
            </w:r>
            <w:r w:rsidR="009B3DB8" w:rsidRPr="00C80E8F">
              <w:rPr>
                <w:b/>
                <w:i/>
              </w:rPr>
              <w:noBreakHyphen/>
            </w:r>
            <w:r w:rsidRPr="00C80E8F">
              <w:rPr>
                <w:b/>
                <w:i/>
              </w:rPr>
              <w:t>B)</w:t>
            </w:r>
            <w:r w:rsidRPr="00C80E8F">
              <w:tab/>
            </w:r>
            <w:r w:rsidRPr="00C80E8F">
              <w:rPr>
                <w:b/>
                <w:i/>
              </w:rPr>
              <w:t xml:space="preserve">«Pequenas embalagens», as embalagens que contêm sementes ou </w:t>
            </w:r>
            <w:r w:rsidRPr="00C80E8F">
              <w:rPr>
                <w:b/>
                <w:i/>
              </w:rPr>
              <w:lastRenderedPageBreak/>
              <w:t>material até um máximo de:</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i) 30 kg para os cereais,</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ii) 10 kg para plantas forrageiras, beterraba, plantas oleaginosas e fibrosas,</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iii) 5 kg para as leguminosas,</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iv) 500 g para as cebolas, cerefólios, espargos, acelgas, beterrabas encarnadas, nabos de primavera, nabos de outono, abóbora, melancias, aboborinhas, cenouras, rabanetes, escorcioneiras, espinafres, alface</w:t>
            </w:r>
            <w:r w:rsidR="009B3DB8" w:rsidRPr="00C80E8F">
              <w:rPr>
                <w:b/>
                <w:i/>
              </w:rPr>
              <w:noBreakHyphen/>
            </w:r>
            <w:r w:rsidRPr="00C80E8F">
              <w:rPr>
                <w:b/>
                <w:i/>
              </w:rPr>
              <w:t>de</w:t>
            </w:r>
            <w:r w:rsidR="009B3DB8" w:rsidRPr="00C80E8F">
              <w:rPr>
                <w:b/>
                <w:i/>
              </w:rPr>
              <w:noBreakHyphen/>
            </w:r>
            <w:r w:rsidRPr="00C80E8F">
              <w:rPr>
                <w:b/>
                <w:i/>
              </w:rPr>
              <w:t>cordeiro,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v) 100 g para todas as outras espécies de legumes.</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vi) no caso das estacas de árvores de fruto e de videiras, 100 individuais com pelo menos cinco olhos utilizáveis.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279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35</w:t>
      </w:r>
      <w:r w:rsidR="009B3DB8" w:rsidRPr="00C80E8F">
        <w:noBreakHyphen/>
      </w:r>
      <w:r w:rsidRPr="00C80E8F">
        <w:t>B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35</w:t>
            </w:r>
            <w:r w:rsidR="009B3DB8" w:rsidRPr="00C80E8F">
              <w:rPr>
                <w:b/>
                <w:i/>
              </w:rPr>
              <w:noBreakHyphen/>
            </w:r>
            <w:r w:rsidRPr="00C80E8F">
              <w:rPr>
                <w:b/>
                <w:i/>
              </w:rPr>
              <w:t>B)</w:t>
            </w:r>
            <w:r w:rsidRPr="00C80E8F">
              <w:tab/>
            </w:r>
            <w:r w:rsidRPr="00C80E8F">
              <w:rPr>
                <w:b/>
                <w:i/>
              </w:rPr>
              <w:t xml:space="preserve">«Conservação e utilização sustentável dos recursos fitogenéticos e da agrobiodiversidade», a preservação da diversidade genética dentro das espécies de plantas cultivadas e entre elas, incluindo tanto a conservação dinâmica in situ, na exploração agrícola ou na horta, como a conservação ex situ fora do seu habitat natural, e a utilização sustentável dos recursos fitogenéticos e da agrobiodiversidade de uma forma e a um ritmo que não conduzam ao declínio a longo prazo da diversidade biológica, mantendo assim o seu potencial para satisfazer as necessidades e aspirações das </w:t>
            </w:r>
            <w:r w:rsidRPr="00C80E8F">
              <w:rPr>
                <w:b/>
                <w:i/>
              </w:rPr>
              <w:lastRenderedPageBreak/>
              <w:t>gerações atuais e vindouras.</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Os acordos internacionais em vigor, como o Tratado Internacional sobre os Recursos Fitogenéticos para a Alimentação e a Agricultura e a Convenção sobre a Diversidade Biológica (CDB), preveem obrigações de conservação e utilização sustentável da diversidade genética. Por conseguinte, esta definição, que se inspira nas definições do Tratado Internacional sobre os Recursos Fitogenéticos para a Alimentação e a Agricultura e da CDB, sublinhando simultaneamente o carácter dinâmico da conservação nos campos e nas hortas, deve ser incluída.</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280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Bert</w:t>
      </w:r>
      <w:r w:rsidR="009B3DB8" w:rsidRPr="00C80E8F">
        <w:noBreakHyphen/>
      </w:r>
      <w:r w:rsidRPr="00C80E8F">
        <w:t>Jan Ruissen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35</w:t>
      </w:r>
      <w:r w:rsidR="009B3DB8" w:rsidRPr="00C80E8F">
        <w:noBreakHyphen/>
      </w:r>
      <w:r w:rsidRPr="00C80E8F">
        <w:t>B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35</w:t>
            </w:r>
            <w:r w:rsidR="009B3DB8" w:rsidRPr="00C80E8F">
              <w:rPr>
                <w:b/>
                <w:i/>
              </w:rPr>
              <w:noBreakHyphen/>
            </w:r>
            <w:r w:rsidRPr="00C80E8F">
              <w:rPr>
                <w:b/>
                <w:i/>
              </w:rPr>
              <w:t>B)</w:t>
            </w:r>
            <w:r w:rsidRPr="00C80E8F">
              <w:tab/>
            </w:r>
            <w:r w:rsidRPr="00C80E8F">
              <w:rPr>
                <w:b/>
                <w:i/>
              </w:rPr>
              <w:t>«Embalagem final», MRV em embalagens, molhos ou recipientes, em conformidade com o artigo 14.º, destinado a ser plantado por um agricultor ou utilizador final;</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Esta alteração está associada à alteração introduzida no artigo 2.º, n.º 1, terceiro parágrafo.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281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3 – parágrafo 1 – ponto 35</w:t>
      </w:r>
      <w:r w:rsidR="009B3DB8" w:rsidRPr="00C80E8F">
        <w:noBreakHyphen/>
      </w:r>
      <w:r w:rsidRPr="00C80E8F">
        <w:t>C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35 C)</w:t>
            </w:r>
            <w:r w:rsidRPr="00C80E8F">
              <w:tab/>
            </w:r>
            <w:r w:rsidRPr="00C80E8F">
              <w:rPr>
                <w:b/>
                <w:i/>
              </w:rPr>
              <w:t xml:space="preserve">«Microempresa», uma entidade como definida na Recomendação da </w:t>
            </w:r>
            <w:r w:rsidRPr="00C80E8F">
              <w:rPr>
                <w:b/>
                <w:i/>
              </w:rPr>
              <w:lastRenderedPageBreak/>
              <w:t>Comissão, de 6 de maio de 2003, relativa à definição de micro, pequenas e médias empresas [notificada com o número de documento C(2003) 1422].</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Para garantir a proporcionalidade, as microempresas devem ser excluídas das obrigações impostas aos operadores profissionais nos termos dos artigos 41.º e 42.º. Esta alteração remete para a atual definição de microempresa.</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282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Bert</w:t>
      </w:r>
      <w:r w:rsidR="009B3DB8" w:rsidRPr="00C80E8F">
        <w:noBreakHyphen/>
      </w:r>
      <w:r w:rsidRPr="00C80E8F">
        <w:t>Jan Ruissen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5 – parágrafo 1 – parte introdutória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Só pode ser </w:t>
            </w:r>
            <w:r w:rsidRPr="00C80E8F">
              <w:rPr>
                <w:b/>
                <w:i/>
              </w:rPr>
              <w:t>produzido e</w:t>
            </w:r>
            <w:r w:rsidRPr="00C80E8F">
              <w:t xml:space="preserve"> comercializado na União MRV pertencente a uma variedade inscrita num registo nacional de variedades referido no artigo 44.º, exceto nos seguintes casos:</w:t>
            </w:r>
          </w:p>
        </w:tc>
        <w:tc>
          <w:tcPr>
            <w:tcW w:w="4876" w:type="dxa"/>
          </w:tcPr>
          <w:p w:rsidR="00CE0CD0" w:rsidRPr="00C80E8F" w:rsidRDefault="00CE0CD0" w:rsidP="001802CB">
            <w:pPr>
              <w:pStyle w:val="Normal6a"/>
            </w:pPr>
            <w:r w:rsidRPr="00C80E8F">
              <w:t>Só pode ser comercializado na União MRV pertencente a uma variedade inscrita num registo nacional de variedades referido no artigo 44.º, exceto nos seguintes casos: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 registo só deve ser obrigatório para a comercialização e não para a produção.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283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Bert</w:t>
      </w:r>
      <w:r w:rsidR="009B3DB8" w:rsidRPr="00C80E8F">
        <w:noBreakHyphen/>
      </w:r>
      <w:r w:rsidRPr="00C80E8F">
        <w:t>Jan Ruissen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5 – parágrafo 1 – alínea 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a)</w:t>
            </w:r>
            <w:r w:rsidRPr="00C80E8F">
              <w:tab/>
            </w:r>
            <w:r w:rsidRPr="00C80E8F">
              <w:rPr>
                <w:b/>
                <w:i/>
              </w:rPr>
              <w:t>Como porta</w:t>
            </w:r>
            <w:r w:rsidR="009B3DB8" w:rsidRPr="00C80E8F">
              <w:rPr>
                <w:b/>
                <w:i/>
              </w:rPr>
              <w:noBreakHyphen/>
            </w:r>
            <w:r w:rsidRPr="00C80E8F">
              <w:rPr>
                <w:b/>
                <w:i/>
              </w:rPr>
              <w:t>enxertos, se produzidos e comercializados com referência às espécies a que pertencem, indicada num rótulo adequado;</w:t>
            </w:r>
          </w:p>
        </w:tc>
        <w:tc>
          <w:tcPr>
            <w:tcW w:w="4876" w:type="dxa"/>
          </w:tcPr>
          <w:p w:rsidR="00CE0CD0" w:rsidRPr="00C80E8F" w:rsidRDefault="00CE0CD0" w:rsidP="001802CB">
            <w:pPr>
              <w:pStyle w:val="Normal6a"/>
            </w:pPr>
            <w:r w:rsidRPr="00C80E8F">
              <w:rPr>
                <w:b/>
                <w:i/>
              </w:rPr>
              <w:t>Suprimido</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Uma vez que as variedades de porta</w:t>
      </w:r>
      <w:r w:rsidR="009B3DB8" w:rsidRPr="00C80E8F">
        <w:noBreakHyphen/>
      </w:r>
      <w:r w:rsidRPr="00C80E8F">
        <w:t>enxertos de produtos hortícolas são variedades independentes, que são requisitos DHE (de distinção, homogeneidade e estabilidade), e já estão incluídas na Diretiva 2002/55/CE, não devem ser excluídas.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284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5 – parágrafo 1 – alínea b)</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b)</w:t>
            </w:r>
            <w:r w:rsidRPr="00C80E8F">
              <w:tab/>
              <w:t>Como material heterogéneo, em conformidade com o artigo 27.º;</w:t>
            </w:r>
          </w:p>
        </w:tc>
        <w:tc>
          <w:tcPr>
            <w:tcW w:w="4876" w:type="dxa"/>
          </w:tcPr>
          <w:p w:rsidR="00CE0CD0" w:rsidRPr="00C80E8F" w:rsidRDefault="00CE0CD0" w:rsidP="001802CB">
            <w:pPr>
              <w:pStyle w:val="Normal6a"/>
            </w:pPr>
            <w:r w:rsidRPr="00C80E8F">
              <w:t>b)</w:t>
            </w:r>
            <w:r w:rsidRPr="00C80E8F">
              <w:tab/>
              <w:t xml:space="preserve">Como material </w:t>
            </w:r>
            <w:r w:rsidRPr="00C80E8F">
              <w:rPr>
                <w:b/>
                <w:i/>
              </w:rPr>
              <w:t>biológico</w:t>
            </w:r>
            <w:r w:rsidRPr="00C80E8F">
              <w:t xml:space="preserve"> heterogéneo, em conformidade com o artigo 27.º;</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285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5 – parágrafo 1 – alínea e)</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e)</w:t>
            </w:r>
            <w:r w:rsidRPr="00C80E8F">
              <w:tab/>
              <w:t xml:space="preserve">Como sementes objeto de intercâmbio </w:t>
            </w:r>
            <w:r w:rsidRPr="00C80E8F">
              <w:rPr>
                <w:b/>
                <w:i/>
              </w:rPr>
              <w:t>em espécie</w:t>
            </w:r>
            <w:r w:rsidRPr="00C80E8F">
              <w:t xml:space="preserve"> entre agricultores, em conformidade com o artigo 30.º;</w:t>
            </w:r>
          </w:p>
        </w:tc>
        <w:tc>
          <w:tcPr>
            <w:tcW w:w="4876" w:type="dxa"/>
          </w:tcPr>
          <w:p w:rsidR="00CE0CD0" w:rsidRPr="00C80E8F" w:rsidRDefault="00CE0CD0" w:rsidP="001802CB">
            <w:pPr>
              <w:pStyle w:val="Normal6a"/>
            </w:pPr>
            <w:r w:rsidRPr="00C80E8F">
              <w:t>e)</w:t>
            </w:r>
            <w:r w:rsidRPr="00C80E8F">
              <w:tab/>
              <w:t>Como sementes objeto de intercâmbio entre agricultores, em conformidade com o artigo 30.º;</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286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Norbert Lins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5 – parágrafo 1 – alínea h</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h</w:t>
            </w:r>
            <w:r w:rsidR="009B3DB8" w:rsidRPr="00C80E8F">
              <w:rPr>
                <w:b/>
                <w:i/>
              </w:rPr>
              <w:noBreakHyphen/>
            </w:r>
            <w:r w:rsidRPr="00C80E8F">
              <w:rPr>
                <w:b/>
                <w:i/>
              </w:rPr>
              <w:t>A)</w:t>
            </w:r>
            <w:r w:rsidRPr="00C80E8F">
              <w:tab/>
            </w:r>
            <w:r w:rsidRPr="00C80E8F">
              <w:rPr>
                <w:b/>
                <w:i/>
              </w:rPr>
              <w:t>Como sementes de plantas selvagens, incluindo sementes comercializadas, que são amplamente utilizadas para efeitos de renaturalização.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{DE}</w:t>
      </w:r>
      <w:r w:rsidRPr="00C80E8F">
        <w:t>de</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287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Bert</w:t>
      </w:r>
      <w:r w:rsidR="009B3DB8" w:rsidRPr="00C80E8F">
        <w:noBreakHyphen/>
      </w:r>
      <w:r w:rsidRPr="00C80E8F">
        <w:t>Jan Ruissen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6 – n.º 1 – parágrafo 1 – alínea d</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d</w:t>
            </w:r>
            <w:r w:rsidR="009B3DB8" w:rsidRPr="00C80E8F">
              <w:rPr>
                <w:b/>
                <w:i/>
              </w:rPr>
              <w:noBreakHyphen/>
            </w:r>
            <w:r w:rsidRPr="00C80E8F">
              <w:rPr>
                <w:b/>
                <w:i/>
              </w:rPr>
              <w:t>A)</w:t>
            </w:r>
            <w:r w:rsidRPr="00C80E8F">
              <w:tab/>
            </w:r>
            <w:r w:rsidRPr="00C80E8F">
              <w:rPr>
                <w:b/>
                <w:i/>
              </w:rPr>
              <w:t>Sementes comerciais;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288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Annie Schreijer</w:t>
      </w:r>
      <w:r w:rsidR="009B3DB8" w:rsidRPr="00C80E8F">
        <w:noBreakHyphen/>
      </w:r>
      <w:r w:rsidRPr="00C80E8F">
        <w:t>Pierik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6 – n.º 1 – parágrafo 1 – alínea d</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d</w:t>
            </w:r>
            <w:r w:rsidR="009B3DB8" w:rsidRPr="00C80E8F">
              <w:rPr>
                <w:b/>
                <w:i/>
              </w:rPr>
              <w:noBreakHyphen/>
            </w:r>
            <w:r w:rsidRPr="00C80E8F">
              <w:rPr>
                <w:b/>
                <w:i/>
              </w:rPr>
              <w:t>A)</w:t>
            </w:r>
            <w:r w:rsidRPr="00C80E8F">
              <w:tab/>
            </w:r>
            <w:r w:rsidRPr="00C80E8F">
              <w:rPr>
                <w:b/>
                <w:i/>
              </w:rPr>
              <w:t>Sementes comerciais.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289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6 – n.º 2 – alínea 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a)</w:t>
            </w:r>
            <w:r w:rsidRPr="00C80E8F">
              <w:tab/>
              <w:t>Comercialização de MRV de material heterogéneo, em conformidade com o artigo 27.º;</w:t>
            </w:r>
          </w:p>
        </w:tc>
        <w:tc>
          <w:tcPr>
            <w:tcW w:w="4876" w:type="dxa"/>
          </w:tcPr>
          <w:p w:rsidR="00CE0CD0" w:rsidRPr="00C80E8F" w:rsidRDefault="00CE0CD0" w:rsidP="001802CB">
            <w:pPr>
              <w:pStyle w:val="Normal6a"/>
            </w:pPr>
            <w:r w:rsidRPr="00C80E8F">
              <w:t>a)</w:t>
            </w:r>
            <w:r w:rsidRPr="00C80E8F">
              <w:tab/>
              <w:t xml:space="preserve">Comercialização de MRV de material </w:t>
            </w:r>
            <w:r w:rsidRPr="00C80E8F">
              <w:rPr>
                <w:b/>
                <w:i/>
              </w:rPr>
              <w:t>biológico</w:t>
            </w:r>
            <w:r w:rsidRPr="00C80E8F">
              <w:t xml:space="preserve"> heterogéneo, em conformidade com o artigo 27.º;</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290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6 – n.º 2 – alínea d)</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d)</w:t>
            </w:r>
            <w:r w:rsidRPr="00C80E8F">
              <w:tab/>
              <w:t xml:space="preserve">Como </w:t>
            </w:r>
            <w:r w:rsidRPr="00C80E8F">
              <w:rPr>
                <w:b/>
                <w:i/>
              </w:rPr>
              <w:t>sementes</w:t>
            </w:r>
            <w:r w:rsidRPr="00C80E8F">
              <w:t xml:space="preserve"> objeto de intercâmbio </w:t>
            </w:r>
            <w:r w:rsidRPr="00C80E8F">
              <w:rPr>
                <w:b/>
                <w:i/>
              </w:rPr>
              <w:t>em espécie</w:t>
            </w:r>
            <w:r w:rsidRPr="00C80E8F">
              <w:t xml:space="preserve"> entre agricultores, em conformidade com o artigo 30.º;</w:t>
            </w:r>
          </w:p>
        </w:tc>
        <w:tc>
          <w:tcPr>
            <w:tcW w:w="4876" w:type="dxa"/>
          </w:tcPr>
          <w:p w:rsidR="00CE0CD0" w:rsidRPr="00C80E8F" w:rsidRDefault="00CE0CD0" w:rsidP="001802CB">
            <w:pPr>
              <w:pStyle w:val="Normal6a"/>
            </w:pPr>
            <w:r w:rsidRPr="00C80E8F">
              <w:t>d)</w:t>
            </w:r>
            <w:r w:rsidRPr="00C80E8F">
              <w:tab/>
              <w:t xml:space="preserve">Como </w:t>
            </w:r>
            <w:r w:rsidRPr="00C80E8F">
              <w:rPr>
                <w:b/>
                <w:i/>
              </w:rPr>
              <w:t>MRV</w:t>
            </w:r>
            <w:r w:rsidRPr="00C80E8F">
              <w:t xml:space="preserve"> objeto de intercâmbio entre agricultores, em conformidade com o artigo 30.º;</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291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Norbert Lins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6 – n.º 2 – alínea e</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e</w:t>
            </w:r>
            <w:r w:rsidR="009B3DB8" w:rsidRPr="00C80E8F">
              <w:rPr>
                <w:b/>
                <w:i/>
              </w:rPr>
              <w:noBreakHyphen/>
            </w:r>
            <w:r w:rsidRPr="00C80E8F">
              <w:rPr>
                <w:b/>
                <w:i/>
              </w:rPr>
              <w:t>A)</w:t>
            </w:r>
            <w:r w:rsidRPr="00C80E8F">
              <w:tab/>
            </w:r>
            <w:r w:rsidRPr="00C80E8F">
              <w:rPr>
                <w:b/>
                <w:i/>
              </w:rPr>
              <w:t>Como sementes de plantas selvagens, incluindo sementes comercializadas, que são amplamente utilizadas para efeitos de renaturalização.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{DE}</w:t>
      </w:r>
      <w:r w:rsidRPr="00C80E8F">
        <w:t>de</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292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Elsi Katainen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7 – n.º 1 – alínea b) – parte introdutória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b)</w:t>
            </w:r>
            <w:r w:rsidRPr="00C80E8F">
              <w:tab/>
              <w:t xml:space="preserve">É </w:t>
            </w:r>
            <w:r w:rsidRPr="00C80E8F">
              <w:rPr>
                <w:b/>
                <w:i/>
              </w:rPr>
              <w:t>produzido e</w:t>
            </w:r>
            <w:r w:rsidRPr="00C80E8F">
              <w:t xml:space="preserve"> comercializado:</w:t>
            </w:r>
          </w:p>
        </w:tc>
        <w:tc>
          <w:tcPr>
            <w:tcW w:w="4876" w:type="dxa"/>
          </w:tcPr>
          <w:p w:rsidR="00CE0CD0" w:rsidRPr="00C80E8F" w:rsidRDefault="00CE0CD0" w:rsidP="001802CB">
            <w:pPr>
              <w:pStyle w:val="Normal6a"/>
            </w:pPr>
            <w:r w:rsidRPr="00C80E8F">
              <w:t>b)</w:t>
            </w:r>
            <w:r w:rsidRPr="00C80E8F">
              <w:tab/>
              <w:t>É comercializado: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lastRenderedPageBreak/>
        <w:t>&lt;TitreJust&gt;</w:t>
      </w:r>
      <w:r w:rsidRPr="00C80E8F">
        <w:t>Justificação</w:t>
      </w:r>
      <w:r w:rsidRPr="00C80E8F">
        <w:rPr>
          <w:rStyle w:val="HideTWBExt"/>
        </w:rPr>
        <w:t>&lt;/TitreJust&gt;</w:t>
      </w:r>
    </w:p>
    <w:p w:rsidR="00CE0CD0" w:rsidRPr="00C80E8F" w:rsidRDefault="00CE0CD0" w:rsidP="00CE0CD0">
      <w:pPr>
        <w:pStyle w:val="AmJustText"/>
      </w:pPr>
      <w:r w:rsidRPr="00C80E8F">
        <w:t>As sementes são produzidas antes da certificação e a comercialização é efetuada após a certificação.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293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Irène Tolleret</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7 – n.º 1 – alínea b) – parte introdutória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b)</w:t>
            </w:r>
            <w:r w:rsidRPr="00C80E8F">
              <w:tab/>
              <w:t xml:space="preserve">É </w:t>
            </w:r>
            <w:r w:rsidRPr="00C80E8F">
              <w:rPr>
                <w:b/>
                <w:i/>
              </w:rPr>
              <w:t>produzido e</w:t>
            </w:r>
            <w:r w:rsidRPr="00C80E8F">
              <w:t xml:space="preserve"> comercializado:</w:t>
            </w:r>
          </w:p>
        </w:tc>
        <w:tc>
          <w:tcPr>
            <w:tcW w:w="4876" w:type="dxa"/>
          </w:tcPr>
          <w:p w:rsidR="00CE0CD0" w:rsidRPr="00C80E8F" w:rsidRDefault="00CE0CD0" w:rsidP="001802CB">
            <w:pPr>
              <w:pStyle w:val="Normal6a"/>
            </w:pPr>
            <w:r w:rsidRPr="00C80E8F">
              <w:t>b)</w:t>
            </w:r>
            <w:r w:rsidRPr="00C80E8F">
              <w:tab/>
              <w:t>É comercializado: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As sementes são produzidas antes da certificação e a comercialização é efetuada após a certificação.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294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7 – n.º 1 – alínea b) – subalínea ii)</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ii)</w:t>
            </w:r>
            <w:r w:rsidRPr="00C80E8F">
              <w:tab/>
              <w:t>em conformidade com os requisitos estabelecidos no anexo II, parte A, e a sua conformidade com esses requisitos é atestada pelo rótulo oficial a que se refere o artigo 15.º, n.º 1.</w:t>
            </w:r>
          </w:p>
        </w:tc>
        <w:tc>
          <w:tcPr>
            <w:tcW w:w="4876" w:type="dxa"/>
          </w:tcPr>
          <w:p w:rsidR="00CE0CD0" w:rsidRPr="00C80E8F" w:rsidRDefault="00CE0CD0" w:rsidP="001802CB">
            <w:pPr>
              <w:pStyle w:val="Normal6a"/>
            </w:pPr>
            <w:r w:rsidRPr="00C80E8F">
              <w:t>ii)</w:t>
            </w:r>
            <w:r w:rsidRPr="00C80E8F">
              <w:tab/>
              <w:t xml:space="preserve">em conformidade com os requisitos estabelecidos no anexo II, parte A </w:t>
            </w:r>
            <w:r w:rsidRPr="00C80E8F">
              <w:rPr>
                <w:b/>
                <w:i/>
              </w:rPr>
              <w:t>e parte D</w:t>
            </w:r>
            <w:r w:rsidRPr="00C80E8F">
              <w:t>, e a sua conformidade com esses requisitos é atestada pelo rótulo oficial a que se refere o artigo 15.º, n.º 1.</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Esta alteração, bem como outras semelhantes, visa corrigir as referências em falta aos anexos.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295</w:t>
      </w:r>
      <w:r w:rsidRPr="00C80E8F">
        <w:rPr>
          <w:rStyle w:val="HideTWBExt"/>
        </w:rPr>
        <w:t>&lt;/NumAm&gt;</w:t>
      </w:r>
    </w:p>
    <w:p w:rsidR="00CE0CD0" w:rsidRPr="00C80E8F" w:rsidRDefault="00CE0CD0" w:rsidP="00CE0CD0">
      <w:pPr>
        <w:pStyle w:val="NormalBold"/>
      </w:pPr>
      <w:r w:rsidRPr="00C80E8F">
        <w:rPr>
          <w:rStyle w:val="HideTWBExt"/>
        </w:rPr>
        <w:lastRenderedPageBreak/>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7 – n.º 2 – alínea b) – subalínea ii)</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ii)</w:t>
            </w:r>
            <w:r w:rsidRPr="00C80E8F">
              <w:tab/>
              <w:t>em conformidade com os requisitos estabelecidos no anexo II, parte B, e a sua conformidade com esses requisitos é atestada pelo rótulo oficial a que se refere o artigo 15.º, n.º 1.</w:t>
            </w:r>
          </w:p>
        </w:tc>
        <w:tc>
          <w:tcPr>
            <w:tcW w:w="4876" w:type="dxa"/>
          </w:tcPr>
          <w:p w:rsidR="00CE0CD0" w:rsidRPr="00C80E8F" w:rsidRDefault="00CE0CD0" w:rsidP="001802CB">
            <w:pPr>
              <w:pStyle w:val="Normal6a"/>
            </w:pPr>
            <w:r w:rsidRPr="00C80E8F">
              <w:t>ii)</w:t>
            </w:r>
            <w:r w:rsidRPr="00C80E8F">
              <w:tab/>
              <w:t>em conformidade com os requisitos estabelecidos no anexo II, parte B</w:t>
            </w:r>
            <w:r w:rsidRPr="00C80E8F">
              <w:rPr>
                <w:b/>
                <w:i/>
              </w:rPr>
              <w:t>, parte C e parte E</w:t>
            </w:r>
            <w:r w:rsidRPr="00C80E8F">
              <w:t>, e a sua conformidade com esses requisitos é atestada pelo rótulo oficial a que se refere o artigo 15.º, n.º 1.</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296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7 – n.º 3 – parte introdutória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w:t>
            </w:r>
            <w:r w:rsidRPr="00C80E8F">
              <w:tab/>
              <w:t>A Comissão fica habilitada a adotar atos delegados, nos termos do artigo 75.º, para alterar o anexo II. Essa alteração deve ser adaptada à evolução das normas técnicas e científicas internacionais e abranger os requisitos de:</w:t>
            </w:r>
          </w:p>
        </w:tc>
        <w:tc>
          <w:tcPr>
            <w:tcW w:w="4876" w:type="dxa"/>
          </w:tcPr>
          <w:p w:rsidR="00CE0CD0" w:rsidRPr="00C80E8F" w:rsidRDefault="00CE0CD0" w:rsidP="001802CB">
            <w:pPr>
              <w:pStyle w:val="Normal6a"/>
            </w:pPr>
            <w:r w:rsidRPr="00C80E8F">
              <w:t>3.</w:t>
            </w:r>
            <w:r w:rsidRPr="00C80E8F">
              <w:tab/>
              <w:t xml:space="preserve">A Comissão fica habilitada a adotar atos delegados, nos termos do artigo 75.º, para alterar o anexo II. </w:t>
            </w:r>
            <w:r w:rsidRPr="00C80E8F">
              <w:rPr>
                <w:i/>
                <w:iCs/>
              </w:rPr>
              <w:t>(Não se aplica à versão portuguesa.)</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297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7 – n.º 3 – alínea 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a)</w:t>
            </w:r>
            <w:r w:rsidRPr="00C80E8F">
              <w:tab/>
            </w:r>
            <w:r w:rsidRPr="00C80E8F">
              <w:rPr>
                <w:b/>
                <w:i/>
              </w:rPr>
              <w:t>Sementeira e plantação, bem como de produção nos campos</w:t>
            </w:r>
            <w:r w:rsidRPr="00C80E8F">
              <w:t xml:space="preserve"> de sementes de pré</w:t>
            </w:r>
            <w:r w:rsidR="009B3DB8" w:rsidRPr="00C80E8F">
              <w:noBreakHyphen/>
            </w:r>
            <w:r w:rsidRPr="00C80E8F">
              <w:t>base, de base e certificadas;</w:t>
            </w:r>
          </w:p>
        </w:tc>
        <w:tc>
          <w:tcPr>
            <w:tcW w:w="4876" w:type="dxa"/>
          </w:tcPr>
          <w:p w:rsidR="00CE0CD0" w:rsidRPr="00C80E8F" w:rsidRDefault="00CE0CD0" w:rsidP="001802CB">
            <w:pPr>
              <w:pStyle w:val="Normal6a"/>
            </w:pPr>
            <w:r w:rsidRPr="00C80E8F">
              <w:t>a)</w:t>
            </w:r>
            <w:r w:rsidRPr="00C80E8F">
              <w:tab/>
            </w:r>
            <w:r w:rsidRPr="00C80E8F">
              <w:rPr>
                <w:b/>
                <w:i/>
              </w:rPr>
              <w:t>Culturas anteriores e distâncias de isolamento,</w:t>
            </w:r>
            <w:r w:rsidRPr="00C80E8F">
              <w:t xml:space="preserve"> de sementes de pré</w:t>
            </w:r>
            <w:r w:rsidR="009B3DB8" w:rsidRPr="00C80E8F">
              <w:noBreakHyphen/>
            </w:r>
            <w:r w:rsidRPr="00C80E8F">
              <w:t>base, de base e certificadas;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lastRenderedPageBreak/>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298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7 – n.º 3 – alínea b)</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b)</w:t>
            </w:r>
            <w:r w:rsidRPr="00C80E8F">
              <w:tab/>
            </w:r>
            <w:r w:rsidRPr="00C80E8F">
              <w:rPr>
                <w:b/>
                <w:i/>
              </w:rPr>
              <w:t>Colheita e pós</w:t>
            </w:r>
            <w:r w:rsidR="009B3DB8" w:rsidRPr="00C80E8F">
              <w:rPr>
                <w:b/>
                <w:i/>
              </w:rPr>
              <w:noBreakHyphen/>
            </w:r>
            <w:r w:rsidRPr="00C80E8F">
              <w:rPr>
                <w:b/>
                <w:i/>
              </w:rPr>
              <w:t>colheita de sementes de pré</w:t>
            </w:r>
            <w:r w:rsidR="009B3DB8" w:rsidRPr="00C80E8F">
              <w:rPr>
                <w:b/>
                <w:i/>
              </w:rPr>
              <w:noBreakHyphen/>
            </w:r>
            <w:r w:rsidRPr="00C80E8F">
              <w:rPr>
                <w:b/>
                <w:i/>
              </w:rPr>
              <w:t>base, de base e certificadas;</w:t>
            </w:r>
          </w:p>
        </w:tc>
        <w:tc>
          <w:tcPr>
            <w:tcW w:w="4876" w:type="dxa"/>
          </w:tcPr>
          <w:p w:rsidR="00CE0CD0" w:rsidRPr="00C80E8F" w:rsidRDefault="00CE0CD0" w:rsidP="001802CB">
            <w:pPr>
              <w:pStyle w:val="Normal6a"/>
            </w:pPr>
            <w:r w:rsidRPr="00C80E8F">
              <w:rPr>
                <w:b/>
                <w:i/>
              </w:rPr>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299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 xml:space="preserve">Artigo 7 – n.º 3 </w:t>
      </w:r>
      <w:r w:rsidR="009B3DB8" w:rsidRPr="00C80E8F">
        <w:noBreakHyphen/>
      </w:r>
      <w:r w:rsidRPr="00C80E8F">
        <w:t xml:space="preserve"> alínea g)</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g)</w:t>
            </w:r>
            <w:r w:rsidRPr="00C80E8F">
              <w:tab/>
              <w:t>Material de pré</w:t>
            </w:r>
            <w:r w:rsidR="009B3DB8" w:rsidRPr="00C80E8F">
              <w:noBreakHyphen/>
            </w:r>
            <w:r w:rsidRPr="00C80E8F">
              <w:t xml:space="preserve">base, de base e certificado de </w:t>
            </w:r>
            <w:r w:rsidRPr="00C80E8F">
              <w:rPr>
                <w:b/>
                <w:i/>
              </w:rPr>
              <w:t>clones,</w:t>
            </w:r>
            <w:r w:rsidRPr="00C80E8F">
              <w:t xml:space="preserve"> clones selecionados</w:t>
            </w:r>
            <w:r w:rsidRPr="00C80E8F">
              <w:rPr>
                <w:b/>
                <w:i/>
              </w:rPr>
              <w:t>, misturas multiclonais</w:t>
            </w:r>
            <w:r w:rsidRPr="00C80E8F">
              <w:t xml:space="preserve"> e MRV</w:t>
            </w:r>
            <w:r w:rsidRPr="00C80E8F">
              <w:rPr>
                <w:b/>
                <w:i/>
              </w:rPr>
              <w:t xml:space="preserve"> policlonal</w:t>
            </w:r>
            <w:r w:rsidRPr="00C80E8F">
              <w:t>;</w:t>
            </w:r>
          </w:p>
        </w:tc>
        <w:tc>
          <w:tcPr>
            <w:tcW w:w="4876" w:type="dxa"/>
          </w:tcPr>
          <w:p w:rsidR="00CE0CD0" w:rsidRPr="00C80E8F" w:rsidRDefault="00CE0CD0" w:rsidP="001802CB">
            <w:pPr>
              <w:pStyle w:val="Normal6a"/>
            </w:pPr>
            <w:r w:rsidRPr="00C80E8F">
              <w:t>g)</w:t>
            </w:r>
            <w:r w:rsidRPr="00C80E8F">
              <w:tab/>
            </w:r>
            <w:r w:rsidRPr="00C80E8F">
              <w:rPr>
                <w:b/>
                <w:i/>
              </w:rPr>
              <w:t>Produção e comercialização de</w:t>
            </w:r>
            <w:r w:rsidRPr="00C80E8F">
              <w:t xml:space="preserve"> material de pré</w:t>
            </w:r>
            <w:r w:rsidR="009B3DB8" w:rsidRPr="00C80E8F">
              <w:noBreakHyphen/>
            </w:r>
            <w:r w:rsidRPr="00C80E8F">
              <w:t>base, de base e certificado de clones selecionados e MRV;</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300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7 – n.º 4 – parágrafo 1 – parte introdutória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A Comissão pode adotar atos de execução que especifiquem os requisitos de produção e de comercialização referidos no anexo II, partes A </w:t>
            </w:r>
            <w:r w:rsidRPr="00C80E8F">
              <w:rPr>
                <w:b/>
                <w:i/>
              </w:rPr>
              <w:t>e B</w:t>
            </w:r>
            <w:r w:rsidRPr="00C80E8F">
              <w:t xml:space="preserve">, para determinados géneros, espécies ou categorias de MRV e, se for caso disso, para determinados calibres, classes, gerações ou outras subdivisões da categoria em causa. Esses requisitos devem </w:t>
            </w:r>
            <w:r w:rsidRPr="00C80E8F">
              <w:lastRenderedPageBreak/>
              <w:t>dizer respeito a um ou vários dos seguintes elementos:</w:t>
            </w:r>
          </w:p>
        </w:tc>
        <w:tc>
          <w:tcPr>
            <w:tcW w:w="4876" w:type="dxa"/>
          </w:tcPr>
          <w:p w:rsidR="00CE0CD0" w:rsidRPr="00C80E8F" w:rsidRDefault="00CE0CD0" w:rsidP="001802CB">
            <w:pPr>
              <w:pStyle w:val="Normal6a"/>
            </w:pPr>
            <w:r w:rsidRPr="00C80E8F">
              <w:lastRenderedPageBreak/>
              <w:t xml:space="preserve">A Comissão pode adotar atos de execução que especifiquem os requisitos de produção e de comercialização referidos no anexo II, partes A </w:t>
            </w:r>
            <w:r w:rsidRPr="00C80E8F">
              <w:rPr>
                <w:b/>
                <w:i/>
              </w:rPr>
              <w:t>a E</w:t>
            </w:r>
            <w:r w:rsidRPr="00C80E8F">
              <w:t xml:space="preserve">, para determinados géneros, espécies ou categorias de MRV e, se for caso disso, para determinados calibres, classes, gerações ou outras subdivisões da categoria em causa. Esses requisitos devem </w:t>
            </w:r>
            <w:r w:rsidRPr="00C80E8F">
              <w:lastRenderedPageBreak/>
              <w:t>dizer respeito a um ou vários dos seguintes elementos:</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301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7 – n.º 4 – parágrafo 1 – parte introdutória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A Comissão pode adotar atos de execução que especifiquem os requisitos de produção e de comercialização referidos no anexo II</w:t>
            </w:r>
            <w:r w:rsidRPr="00C80E8F">
              <w:rPr>
                <w:b/>
                <w:i/>
              </w:rPr>
              <w:t>, partes A e B,</w:t>
            </w:r>
            <w:r w:rsidRPr="00C80E8F">
              <w:t xml:space="preserve"> para determinados géneros, espécies ou categorias de MRV e, se for caso disso, para determinados calibres, classes, gerações ou outras subdivisões da categoria em causa. Esses requisitos devem dizer respeito a um ou vários dos seguintes elementos:</w:t>
            </w:r>
          </w:p>
        </w:tc>
        <w:tc>
          <w:tcPr>
            <w:tcW w:w="4876" w:type="dxa"/>
          </w:tcPr>
          <w:p w:rsidR="00CE0CD0" w:rsidRPr="00C80E8F" w:rsidRDefault="00CE0CD0" w:rsidP="001802CB">
            <w:pPr>
              <w:pStyle w:val="Normal6a"/>
            </w:pPr>
            <w:r w:rsidRPr="00C80E8F">
              <w:t>A Comissão pode adotar atos de execução que especifiquem os requisitos de produção e de comercialização referidos no anexo II para determinados géneros, espécies ou categorias de MRV e, se for caso disso, para determinados calibres, classes, gerações ou outras subdivisões da categoria em causa. Esses requisitos devem dizer respeito a um ou vários dos seguintes elementos: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302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7 – n.º 4 – parágrafo 1 – alínea c)</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c)</w:t>
            </w:r>
            <w:r w:rsidRPr="00C80E8F">
              <w:tab/>
            </w:r>
            <w:r w:rsidRPr="00C80E8F">
              <w:rPr>
                <w:b/>
                <w:i/>
              </w:rPr>
              <w:t>Condições de sementeira ou plantação;</w:t>
            </w:r>
          </w:p>
        </w:tc>
        <w:tc>
          <w:tcPr>
            <w:tcW w:w="4876" w:type="dxa"/>
          </w:tcPr>
          <w:p w:rsidR="00CE0CD0" w:rsidRPr="00C80E8F" w:rsidRDefault="00CE0CD0" w:rsidP="001802CB">
            <w:pPr>
              <w:pStyle w:val="Normal6a"/>
            </w:pPr>
            <w:r w:rsidRPr="00C80E8F">
              <w:t>c)</w:t>
            </w:r>
            <w:r w:rsidRPr="00C80E8F">
              <w:tab/>
            </w:r>
            <w:r w:rsidRPr="00C80E8F">
              <w:rPr>
                <w:b/>
                <w:i/>
              </w:rPr>
              <w:t>Culturas anteriores e distâncias de isolamento;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303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lastRenderedPageBreak/>
        <w:t>&lt;Article&gt;</w:t>
      </w:r>
      <w:r w:rsidRPr="00C80E8F">
        <w:t>Artigo 7 – n.º 4 – parágrafo 1 – alínea d)</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d)</w:t>
            </w:r>
            <w:r w:rsidRPr="00C80E8F">
              <w:tab/>
            </w:r>
            <w:r w:rsidRPr="00C80E8F">
              <w:rPr>
                <w:b/>
                <w:i/>
              </w:rPr>
              <w:t>Cultivo nos campos;</w:t>
            </w:r>
          </w:p>
        </w:tc>
        <w:tc>
          <w:tcPr>
            <w:tcW w:w="4876" w:type="dxa"/>
          </w:tcPr>
          <w:p w:rsidR="00CE0CD0" w:rsidRPr="00C80E8F" w:rsidRDefault="00CE0CD0" w:rsidP="001802CB">
            <w:pPr>
              <w:pStyle w:val="Normal6a"/>
            </w:pPr>
            <w:r w:rsidRPr="00C80E8F">
              <w:rPr>
                <w:b/>
                <w:i/>
              </w:rPr>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304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7 – n.º 4 – parágrafo 1 – alínea e)</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e)</w:t>
            </w:r>
            <w:r w:rsidRPr="00C80E8F">
              <w:tab/>
            </w:r>
            <w:r w:rsidRPr="00C80E8F">
              <w:rPr>
                <w:b/>
                <w:i/>
              </w:rPr>
              <w:t>Colheita e pós</w:t>
            </w:r>
            <w:r w:rsidR="009B3DB8" w:rsidRPr="00C80E8F">
              <w:rPr>
                <w:b/>
                <w:i/>
              </w:rPr>
              <w:noBreakHyphen/>
            </w:r>
            <w:r w:rsidRPr="00C80E8F">
              <w:rPr>
                <w:b/>
                <w:i/>
              </w:rPr>
              <w:t>colheita;</w:t>
            </w:r>
          </w:p>
        </w:tc>
        <w:tc>
          <w:tcPr>
            <w:tcW w:w="4876" w:type="dxa"/>
          </w:tcPr>
          <w:p w:rsidR="00CE0CD0" w:rsidRPr="00C80E8F" w:rsidRDefault="00CE0CD0" w:rsidP="001802CB">
            <w:pPr>
              <w:pStyle w:val="Normal6a"/>
            </w:pPr>
            <w:r w:rsidRPr="00C80E8F">
              <w:rPr>
                <w:b/>
                <w:i/>
              </w:rPr>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305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Anne Sander</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7 – n.º 4 – parágrafo 1 – alínea f)</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f)</w:t>
            </w:r>
            <w:r w:rsidRPr="00C80E8F">
              <w:tab/>
              <w:t xml:space="preserve">Taxas de germinação, pureza e teor de outro MRV, </w:t>
            </w:r>
            <w:r w:rsidRPr="00C80E8F">
              <w:rPr>
                <w:b/>
                <w:i/>
              </w:rPr>
              <w:t>humidade, vigor,</w:t>
            </w:r>
            <w:r w:rsidRPr="00C80E8F">
              <w:t xml:space="preserve"> presença de terra ou de corpos estranhos;</w:t>
            </w:r>
          </w:p>
        </w:tc>
        <w:tc>
          <w:tcPr>
            <w:tcW w:w="4876" w:type="dxa"/>
          </w:tcPr>
          <w:p w:rsidR="00CE0CD0" w:rsidRPr="00C80E8F" w:rsidRDefault="00CE0CD0" w:rsidP="001802CB">
            <w:pPr>
              <w:pStyle w:val="Normal6a"/>
            </w:pPr>
            <w:r w:rsidRPr="00C80E8F">
              <w:t>f)</w:t>
            </w:r>
            <w:r w:rsidRPr="00C80E8F">
              <w:tab/>
              <w:t>Taxas de germinação, pureza e teor de outro MRV, presença de terra ou de corpos estranhos;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{FR}</w:t>
      </w:r>
      <w:r w:rsidRPr="00C80E8F">
        <w:t>fr</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306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Irène Tolleret</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7 – n.º 4 – parágrafo 1 – alínea f)</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f)</w:t>
            </w:r>
            <w:r w:rsidRPr="00C80E8F">
              <w:tab/>
              <w:t xml:space="preserve">Taxas de germinação, pureza e teor de outro MRV, </w:t>
            </w:r>
            <w:r w:rsidRPr="00C80E8F">
              <w:rPr>
                <w:b/>
                <w:i/>
              </w:rPr>
              <w:t>humidade, vigor,</w:t>
            </w:r>
            <w:r w:rsidRPr="00C80E8F">
              <w:t xml:space="preserve"> presença </w:t>
            </w:r>
            <w:r w:rsidRPr="00C80E8F">
              <w:lastRenderedPageBreak/>
              <w:t>de terra ou de corpos estranhos;</w:t>
            </w:r>
          </w:p>
        </w:tc>
        <w:tc>
          <w:tcPr>
            <w:tcW w:w="4876" w:type="dxa"/>
          </w:tcPr>
          <w:p w:rsidR="00CE0CD0" w:rsidRPr="00C80E8F" w:rsidRDefault="00CE0CD0" w:rsidP="001802CB">
            <w:pPr>
              <w:pStyle w:val="Normal6a"/>
            </w:pPr>
            <w:r w:rsidRPr="00C80E8F">
              <w:lastRenderedPageBreak/>
              <w:t>f)</w:t>
            </w:r>
            <w:r w:rsidRPr="00C80E8F">
              <w:tab/>
              <w:t xml:space="preserve">Taxas de germinação, pureza e teor de outro MRV, presença de terra ou de </w:t>
            </w:r>
            <w:r w:rsidRPr="00C80E8F">
              <w:lastRenderedPageBreak/>
              <w:t>corpos estranhos;</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Não existem protocolos normalizados para medir o vigor e a adição de um padrão de humidade representa também um encargo adicional.</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307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7 – n.º 4 – parágrafo 1 – alínea g)</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g)</w:t>
            </w:r>
            <w:r w:rsidRPr="00C80E8F">
              <w:tab/>
              <w:t>Métodos de certificação de MRV, incluindo a aplicação de métodos biomoleculares ou outros métodos técnicos, bem como a sua aprovação e utilização, bem como a listagem dos métodos aprovados na União;</w:t>
            </w:r>
          </w:p>
        </w:tc>
        <w:tc>
          <w:tcPr>
            <w:tcW w:w="4876" w:type="dxa"/>
          </w:tcPr>
          <w:p w:rsidR="00CE0CD0" w:rsidRPr="00C80E8F" w:rsidRDefault="00CE0CD0" w:rsidP="001802CB">
            <w:pPr>
              <w:pStyle w:val="Normal6a"/>
            </w:pPr>
            <w:r w:rsidRPr="00C80E8F">
              <w:t>g)</w:t>
            </w:r>
            <w:r w:rsidRPr="00C80E8F">
              <w:tab/>
            </w:r>
            <w:r w:rsidRPr="00C80E8F">
              <w:rPr>
                <w:b/>
                <w:i/>
              </w:rPr>
              <w:t>Métodos de certificação internacionalmente reconhecidos de MRV,</w:t>
            </w:r>
            <w:r w:rsidRPr="00C80E8F">
              <w:t xml:space="preserve"> métodos de certificação de MRV, incluindo a aplicação de métodos biomoleculares ou outros métodos técnicos, bem como a sua aprovação e utilização, bem como a listagem dos métodos aprovados na União;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308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7 – n.º 4 – parágrafo 2</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Os referidos atos de execução devem ser adotados em conformidade com o procedimento de exame a que se refere o artigo 76.º, n.º 2, </w:t>
            </w:r>
            <w:r w:rsidRPr="00C80E8F">
              <w:rPr>
                <w:b/>
                <w:i/>
              </w:rPr>
              <w:t>a fim de permitir a adaptação à</w:t>
            </w:r>
            <w:r w:rsidRPr="00C80E8F">
              <w:t xml:space="preserve"> evolução das normas técnicas e científicas internacionais pertinentes.</w:t>
            </w:r>
          </w:p>
        </w:tc>
        <w:tc>
          <w:tcPr>
            <w:tcW w:w="4876" w:type="dxa"/>
          </w:tcPr>
          <w:p w:rsidR="00CE0CD0" w:rsidRPr="00C80E8F" w:rsidRDefault="00CE0CD0" w:rsidP="001802CB">
            <w:pPr>
              <w:pStyle w:val="Normal6a"/>
            </w:pPr>
            <w:r w:rsidRPr="00C80E8F">
              <w:t xml:space="preserve">Os referidos atos de execução devem ser adotados em conformidade com o procedimento de exame a que se refere o artigo 76.º, n.º 2, </w:t>
            </w:r>
            <w:r w:rsidRPr="00C80E8F">
              <w:rPr>
                <w:b/>
                <w:i/>
              </w:rPr>
              <w:t>levando em linha de conta a</w:t>
            </w:r>
            <w:r w:rsidRPr="00C80E8F">
              <w:t xml:space="preserve"> evolução das normas técnicas e científicas internacionais pertinentes </w:t>
            </w:r>
            <w:r w:rsidRPr="00C80E8F">
              <w:rPr>
                <w:b/>
                <w:i/>
              </w:rPr>
              <w:t>e os possíveis impactos na disponibilidade da produção de sementes e nos pequenos operadore</w:t>
            </w:r>
            <w:r w:rsidR="00B85478" w:rsidRPr="00C80E8F">
              <w:rPr>
                <w:b/>
                <w:i/>
              </w:rPr>
              <w:t>s</w:t>
            </w:r>
            <w:r w:rsidRPr="00C80E8F">
              <w:t xml:space="preserve">. </w:t>
            </w:r>
            <w:r w:rsidRPr="00C80E8F">
              <w:rPr>
                <w:b/>
                <w:i/>
              </w:rPr>
              <w:t xml:space="preserve">Deve ser proporcional à </w:t>
            </w:r>
            <w:r w:rsidRPr="00C80E8F">
              <w:rPr>
                <w:b/>
                <w:i/>
              </w:rPr>
              <w:lastRenderedPageBreak/>
              <w:t>categoria de MRV. </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309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8 – n.º 1 – alínea b) – subalínea ii)</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ii)</w:t>
            </w:r>
            <w:r w:rsidRPr="00C80E8F">
              <w:tab/>
              <w:t>em conformidade com os requisitos estabelecidos no anexo III, parte A, e a sua conformidade com esses requisitos é atestada pelo rótulo oficial do operador a que se refere o artigo 16.º.</w:t>
            </w:r>
          </w:p>
        </w:tc>
        <w:tc>
          <w:tcPr>
            <w:tcW w:w="4876" w:type="dxa"/>
          </w:tcPr>
          <w:p w:rsidR="00CE0CD0" w:rsidRPr="00C80E8F" w:rsidRDefault="00CE0CD0" w:rsidP="001802CB">
            <w:pPr>
              <w:pStyle w:val="Normal6a"/>
            </w:pPr>
            <w:r w:rsidRPr="00C80E8F">
              <w:t>ii)</w:t>
            </w:r>
            <w:r w:rsidRPr="00C80E8F">
              <w:tab/>
              <w:t xml:space="preserve">em conformidade com os requisitos estabelecidos no anexo III, parte A </w:t>
            </w:r>
            <w:r w:rsidRPr="00C80E8F">
              <w:rPr>
                <w:b/>
                <w:i/>
              </w:rPr>
              <w:t>e parte D</w:t>
            </w:r>
            <w:r w:rsidRPr="00C80E8F">
              <w:t>, e a sua conformidade com esses requisitos é atestada pelo rótulo oficial do operador a que se refere o artigo 16.º.</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310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8 – n.º 2 – alínea b) – subalínea ii)</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ii)</w:t>
            </w:r>
            <w:r w:rsidRPr="00C80E8F">
              <w:tab/>
              <w:t>em conformidade com os requisitos estabelecidos no anexo III, parte B, e a sua conformidade com esses requisitos é atestada pelo rótulo oficial do operador a que se refere o artigo 16.º.</w:t>
            </w:r>
          </w:p>
        </w:tc>
        <w:tc>
          <w:tcPr>
            <w:tcW w:w="4876" w:type="dxa"/>
          </w:tcPr>
          <w:p w:rsidR="00CE0CD0" w:rsidRPr="00C80E8F" w:rsidRDefault="00CE0CD0" w:rsidP="001802CB">
            <w:pPr>
              <w:pStyle w:val="Normal6a"/>
            </w:pPr>
            <w:r w:rsidRPr="00C80E8F">
              <w:t>ii)</w:t>
            </w:r>
            <w:r w:rsidRPr="00C80E8F">
              <w:tab/>
              <w:t>em conformidade com os requisitos estabelecidos no anexo III, parte B</w:t>
            </w:r>
            <w:r w:rsidRPr="00C80E8F">
              <w:rPr>
                <w:b/>
                <w:i/>
              </w:rPr>
              <w:t>, parte C e parte E</w:t>
            </w:r>
            <w:r w:rsidRPr="00C80E8F">
              <w:t>, e a sua conformidade com esses requisitos é atestada pelo rótulo oficial do operador a que se refere o artigo 16.º.</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311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Daniel Buda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8 – n.º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lastRenderedPageBreak/>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3.</w:t>
            </w:r>
            <w:r w:rsidRPr="00C80E8F">
              <w:tab/>
            </w:r>
            <w:r w:rsidRPr="00C80E8F">
              <w:rPr>
                <w:b/>
                <w:i/>
              </w:rPr>
              <w:t>Uma vez por ano, os operadores profissionais devem apresentar à autoridade competente uma declaração relativamente às quantidades, por espécie, de sementes</w:t>
            </w:r>
            <w:r w:rsidR="009B3DB8" w:rsidRPr="00C80E8F">
              <w:rPr>
                <w:b/>
                <w:i/>
              </w:rPr>
              <w:noBreakHyphen/>
            </w:r>
            <w:r w:rsidRPr="00C80E8F">
              <w:rPr>
                <w:b/>
                <w:i/>
              </w:rPr>
              <w:t>tipo e de material</w:t>
            </w:r>
            <w:r w:rsidR="009B3DB8" w:rsidRPr="00C80E8F">
              <w:rPr>
                <w:b/>
                <w:i/>
              </w:rPr>
              <w:noBreakHyphen/>
            </w:r>
            <w:r w:rsidRPr="00C80E8F">
              <w:rPr>
                <w:b/>
                <w:i/>
              </w:rPr>
              <w:t>tipo que produziram.</w:t>
            </w:r>
          </w:p>
        </w:tc>
        <w:tc>
          <w:tcPr>
            <w:tcW w:w="4876" w:type="dxa"/>
          </w:tcPr>
          <w:p w:rsidR="00CE0CD0" w:rsidRPr="00C80E8F" w:rsidRDefault="00CE0CD0" w:rsidP="001802CB">
            <w:pPr>
              <w:pStyle w:val="Normal6a"/>
            </w:pPr>
            <w:r w:rsidRPr="00C80E8F">
              <w:rPr>
                <w:b/>
                <w:i/>
              </w:rPr>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{RO}</w:t>
      </w:r>
      <w:r w:rsidRPr="00C80E8F">
        <w:t>ro</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É essencial que estas regras de produção sejam proporcionadas, a fim de poderem ser cumpridas de forma realista também pelos pequenos produtores (locais) de sementes.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312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8 – parágrafo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3.</w:t>
            </w:r>
            <w:r w:rsidRPr="00C80E8F">
              <w:tab/>
            </w:r>
            <w:r w:rsidRPr="00C80E8F">
              <w:rPr>
                <w:b/>
                <w:i/>
              </w:rPr>
              <w:t>Uma vez por ano, os operadores profissionais devem apresentar à autoridade competente uma declaração relativamente às quantidades, por espécie, de sementes</w:t>
            </w:r>
            <w:r w:rsidR="009B3DB8" w:rsidRPr="00C80E8F">
              <w:rPr>
                <w:b/>
                <w:i/>
              </w:rPr>
              <w:noBreakHyphen/>
            </w:r>
            <w:r w:rsidRPr="00C80E8F">
              <w:rPr>
                <w:b/>
                <w:i/>
              </w:rPr>
              <w:t>tipo e de material</w:t>
            </w:r>
            <w:r w:rsidR="009B3DB8" w:rsidRPr="00C80E8F">
              <w:rPr>
                <w:b/>
                <w:i/>
              </w:rPr>
              <w:noBreakHyphen/>
            </w:r>
            <w:r w:rsidRPr="00C80E8F">
              <w:rPr>
                <w:b/>
                <w:i/>
              </w:rPr>
              <w:t>tipo que produziram.</w:t>
            </w:r>
          </w:p>
        </w:tc>
        <w:tc>
          <w:tcPr>
            <w:tcW w:w="4876" w:type="dxa"/>
          </w:tcPr>
          <w:p w:rsidR="00CE0CD0" w:rsidRPr="00C80E8F" w:rsidRDefault="00CE0CD0" w:rsidP="001802CB">
            <w:pPr>
              <w:pStyle w:val="Normal6a"/>
            </w:pPr>
            <w:r w:rsidRPr="00C80E8F">
              <w:rPr>
                <w:b/>
                <w:i/>
              </w:rPr>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Atualmente, a legislação da UE não prevê a obrigação de notificar as autoridades competentes acerca das quantidades de sementes</w:t>
      </w:r>
      <w:r w:rsidR="009B3DB8" w:rsidRPr="00C80E8F">
        <w:noBreakHyphen/>
      </w:r>
      <w:r w:rsidRPr="00C80E8F">
        <w:t>tipo ou de material</w:t>
      </w:r>
      <w:r w:rsidR="009B3DB8" w:rsidRPr="00C80E8F">
        <w:noBreakHyphen/>
      </w:r>
      <w:r w:rsidRPr="00C80E8F">
        <w:t>tipo que foram produzidas. Esta questão deve ser deixada ao critério dos Estados</w:t>
      </w:r>
      <w:r w:rsidR="009B3DB8" w:rsidRPr="00C80E8F">
        <w:noBreakHyphen/>
      </w:r>
      <w:r w:rsidRPr="00C80E8F">
        <w:t>Membros.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313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Irène Tolleret, Elsi Katainen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8 – parágrafo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3.</w:t>
            </w:r>
            <w:r w:rsidRPr="00C80E8F">
              <w:tab/>
            </w:r>
            <w:r w:rsidRPr="00C80E8F">
              <w:rPr>
                <w:b/>
                <w:i/>
              </w:rPr>
              <w:t>Uma vez por ano, os operadores profissionais devem apresentar à autoridade competente uma declaração relativamente às quantidades, por espécie, de sementes</w:t>
            </w:r>
            <w:r w:rsidR="009B3DB8" w:rsidRPr="00C80E8F">
              <w:rPr>
                <w:b/>
                <w:i/>
              </w:rPr>
              <w:noBreakHyphen/>
            </w:r>
            <w:r w:rsidRPr="00C80E8F">
              <w:rPr>
                <w:b/>
                <w:i/>
              </w:rPr>
              <w:t>tipo e de material</w:t>
            </w:r>
            <w:r w:rsidR="009B3DB8" w:rsidRPr="00C80E8F">
              <w:rPr>
                <w:b/>
                <w:i/>
              </w:rPr>
              <w:noBreakHyphen/>
            </w:r>
            <w:r w:rsidRPr="00C80E8F">
              <w:rPr>
                <w:b/>
                <w:i/>
              </w:rPr>
              <w:t>tipo que produziram.</w:t>
            </w:r>
          </w:p>
        </w:tc>
        <w:tc>
          <w:tcPr>
            <w:tcW w:w="4876" w:type="dxa"/>
          </w:tcPr>
          <w:p w:rsidR="00CE0CD0" w:rsidRPr="00C80E8F" w:rsidRDefault="00CE0CD0" w:rsidP="001802CB">
            <w:pPr>
              <w:pStyle w:val="Normal6a"/>
            </w:pPr>
            <w:r w:rsidRPr="00C80E8F">
              <w:rPr>
                <w:b/>
                <w:i/>
              </w:rPr>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Trata</w:t>
      </w:r>
      <w:r w:rsidR="009B3DB8" w:rsidRPr="00C80E8F">
        <w:noBreakHyphen/>
      </w:r>
      <w:r w:rsidRPr="00C80E8F">
        <w:t>se de um novo requisito que não traz o necessário valor acrescentado para a autoridade competente ou para a qualidade do MRV.</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314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8 – parágrafo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3.</w:t>
            </w:r>
            <w:r w:rsidRPr="00C80E8F">
              <w:tab/>
            </w:r>
            <w:r w:rsidRPr="00C80E8F">
              <w:rPr>
                <w:b/>
                <w:i/>
              </w:rPr>
              <w:t>Uma vez por ano, os operadores profissionais devem apresentar à autoridade competente uma declaração relativamente às quantidades, por espécie, de sementes</w:t>
            </w:r>
            <w:r w:rsidR="009B3DB8" w:rsidRPr="00C80E8F">
              <w:rPr>
                <w:b/>
                <w:i/>
              </w:rPr>
              <w:noBreakHyphen/>
            </w:r>
            <w:r w:rsidRPr="00C80E8F">
              <w:rPr>
                <w:b/>
                <w:i/>
              </w:rPr>
              <w:t>tipo e de material</w:t>
            </w:r>
            <w:r w:rsidR="009B3DB8" w:rsidRPr="00C80E8F">
              <w:rPr>
                <w:b/>
                <w:i/>
              </w:rPr>
              <w:noBreakHyphen/>
            </w:r>
            <w:r w:rsidRPr="00C80E8F">
              <w:rPr>
                <w:b/>
                <w:i/>
              </w:rPr>
              <w:t>tipo que produziram.</w:t>
            </w:r>
          </w:p>
        </w:tc>
        <w:tc>
          <w:tcPr>
            <w:tcW w:w="4876" w:type="dxa"/>
          </w:tcPr>
          <w:p w:rsidR="00CE0CD0" w:rsidRPr="00C80E8F" w:rsidRDefault="00CE0CD0" w:rsidP="001802CB">
            <w:pPr>
              <w:pStyle w:val="Normal6a"/>
            </w:pPr>
            <w:r w:rsidRPr="00C80E8F">
              <w:rPr>
                <w:b/>
                <w:i/>
              </w:rPr>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315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8 – n.º 4 – alínea 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a)</w:t>
            </w:r>
            <w:r w:rsidRPr="00C80E8F">
              <w:tab/>
              <w:t xml:space="preserve">Requisitos relativos </w:t>
            </w:r>
            <w:r w:rsidRPr="00C80E8F">
              <w:rPr>
                <w:b/>
                <w:i/>
              </w:rPr>
              <w:t>à sementeira e à plantação, bem como à produção nos campos</w:t>
            </w:r>
            <w:r w:rsidRPr="00C80E8F">
              <w:t>, de sementes</w:t>
            </w:r>
            <w:r w:rsidR="009B3DB8" w:rsidRPr="00C80E8F">
              <w:noBreakHyphen/>
            </w:r>
            <w:r w:rsidRPr="00C80E8F">
              <w:t>tipo;</w:t>
            </w:r>
          </w:p>
        </w:tc>
        <w:tc>
          <w:tcPr>
            <w:tcW w:w="4876" w:type="dxa"/>
          </w:tcPr>
          <w:p w:rsidR="00CE0CD0" w:rsidRPr="00C80E8F" w:rsidRDefault="00CE0CD0" w:rsidP="001802CB">
            <w:pPr>
              <w:pStyle w:val="Normal6a"/>
            </w:pPr>
            <w:r w:rsidRPr="00C80E8F">
              <w:t>a)</w:t>
            </w:r>
            <w:r w:rsidRPr="00C80E8F">
              <w:tab/>
              <w:t xml:space="preserve">Requisitos relativos </w:t>
            </w:r>
            <w:r w:rsidRPr="00C80E8F">
              <w:rPr>
                <w:b/>
                <w:i/>
              </w:rPr>
              <w:t>a culturas anteriores e distâncias de isolamento</w:t>
            </w:r>
            <w:r w:rsidRPr="00C80E8F">
              <w:t>, de sementes</w:t>
            </w:r>
            <w:r w:rsidR="009B3DB8" w:rsidRPr="00C80E8F">
              <w:noBreakHyphen/>
            </w:r>
            <w:r w:rsidRPr="00C80E8F">
              <w:t>tipo;</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316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8 – n.º 4 – alínea b)</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b)</w:t>
            </w:r>
            <w:r w:rsidRPr="00C80E8F">
              <w:tab/>
            </w:r>
            <w:r w:rsidRPr="00C80E8F">
              <w:rPr>
                <w:b/>
                <w:i/>
              </w:rPr>
              <w:t>Requisitos relativos à colheita e pós</w:t>
            </w:r>
            <w:r w:rsidR="009B3DB8" w:rsidRPr="00C80E8F">
              <w:rPr>
                <w:b/>
                <w:i/>
              </w:rPr>
              <w:noBreakHyphen/>
            </w:r>
            <w:r w:rsidRPr="00C80E8F">
              <w:rPr>
                <w:b/>
                <w:i/>
              </w:rPr>
              <w:t>colheita de sementes</w:t>
            </w:r>
            <w:r w:rsidR="009B3DB8" w:rsidRPr="00C80E8F">
              <w:rPr>
                <w:b/>
                <w:i/>
              </w:rPr>
              <w:noBreakHyphen/>
            </w:r>
            <w:r w:rsidRPr="00C80E8F">
              <w:rPr>
                <w:b/>
                <w:i/>
              </w:rPr>
              <w:t>tipo;</w:t>
            </w:r>
          </w:p>
        </w:tc>
        <w:tc>
          <w:tcPr>
            <w:tcW w:w="4876" w:type="dxa"/>
          </w:tcPr>
          <w:p w:rsidR="00CE0CD0" w:rsidRPr="00C80E8F" w:rsidRDefault="00CE0CD0" w:rsidP="001802CB">
            <w:pPr>
              <w:pStyle w:val="Normal6a"/>
            </w:pPr>
            <w:r w:rsidRPr="00C80E8F">
              <w:rPr>
                <w:b/>
                <w:i/>
              </w:rPr>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317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Daniel Buda, Dan</w:t>
      </w:r>
      <w:r w:rsidR="009B3DB8" w:rsidRPr="00C80E8F">
        <w:noBreakHyphen/>
      </w:r>
      <w:r w:rsidRPr="00C80E8F">
        <w:t>Ştefan Motreanu</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8 – n.º 4 – alínea e)</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e)</w:t>
            </w:r>
            <w:r w:rsidRPr="00C80E8F">
              <w:tab/>
            </w:r>
            <w:r w:rsidRPr="00C80E8F">
              <w:rPr>
                <w:b/>
                <w:i/>
              </w:rPr>
              <w:t>Requisitos relativos à colheita e pós</w:t>
            </w:r>
            <w:r w:rsidR="009B3DB8" w:rsidRPr="00C80E8F">
              <w:rPr>
                <w:b/>
                <w:i/>
              </w:rPr>
              <w:noBreakHyphen/>
            </w:r>
            <w:r w:rsidRPr="00C80E8F">
              <w:rPr>
                <w:b/>
                <w:i/>
              </w:rPr>
              <w:t>colheita de material</w:t>
            </w:r>
            <w:r w:rsidR="009B3DB8" w:rsidRPr="00C80E8F">
              <w:rPr>
                <w:b/>
                <w:i/>
              </w:rPr>
              <w:noBreakHyphen/>
            </w:r>
            <w:r w:rsidRPr="00C80E8F">
              <w:rPr>
                <w:b/>
                <w:i/>
              </w:rPr>
              <w:t>tipo;</w:t>
            </w:r>
          </w:p>
        </w:tc>
        <w:tc>
          <w:tcPr>
            <w:tcW w:w="4876" w:type="dxa"/>
          </w:tcPr>
          <w:p w:rsidR="00CE0CD0" w:rsidRPr="00C80E8F" w:rsidRDefault="00CE0CD0" w:rsidP="001802CB">
            <w:pPr>
              <w:pStyle w:val="Normal6a"/>
            </w:pPr>
            <w:r w:rsidRPr="00C80E8F">
              <w:rPr>
                <w:b/>
                <w:i/>
              </w:rPr>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{RO}</w:t>
      </w:r>
      <w:r w:rsidRPr="00C80E8F">
        <w:t>ro</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É essencial que estas regras de produção sejam proporcionadas, a fim de poderem ser cumpridas de forma realista também pelos pequenos produtores (locais) de sementes.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318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 xml:space="preserve">Artigo 8 – n.º 4 </w:t>
      </w:r>
      <w:r w:rsidR="009B3DB8" w:rsidRPr="00C80E8F">
        <w:noBreakHyphen/>
      </w:r>
      <w:r w:rsidRPr="00C80E8F">
        <w:t xml:space="preserve"> alínea g)</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g)</w:t>
            </w:r>
            <w:r w:rsidRPr="00C80E8F">
              <w:tab/>
              <w:t xml:space="preserve">Requisitos relativos </w:t>
            </w:r>
            <w:r w:rsidRPr="00C80E8F">
              <w:rPr>
                <w:b/>
                <w:i/>
              </w:rPr>
              <w:t>a clones, clones selecionados, misturas multiclonais e</w:t>
            </w:r>
            <w:r w:rsidRPr="00C80E8F">
              <w:t xml:space="preserve"> MRV policlonal de </w:t>
            </w:r>
            <w:r w:rsidRPr="00C80E8F">
              <w:lastRenderedPageBreak/>
              <w:t>material</w:t>
            </w:r>
            <w:r w:rsidR="009B3DB8" w:rsidRPr="00C80E8F">
              <w:noBreakHyphen/>
            </w:r>
            <w:r w:rsidRPr="00C80E8F">
              <w:t>tipo;</w:t>
            </w:r>
          </w:p>
        </w:tc>
        <w:tc>
          <w:tcPr>
            <w:tcW w:w="4876" w:type="dxa"/>
          </w:tcPr>
          <w:p w:rsidR="00CE0CD0" w:rsidRPr="00C80E8F" w:rsidRDefault="00CE0CD0" w:rsidP="001802CB">
            <w:pPr>
              <w:pStyle w:val="Normal6a"/>
            </w:pPr>
            <w:r w:rsidRPr="00C80E8F">
              <w:lastRenderedPageBreak/>
              <w:t>g)</w:t>
            </w:r>
            <w:r w:rsidRPr="00C80E8F">
              <w:tab/>
              <w:t xml:space="preserve">Requisitos relativos </w:t>
            </w:r>
            <w:r w:rsidRPr="00C80E8F">
              <w:rPr>
                <w:b/>
                <w:i/>
              </w:rPr>
              <w:t>à  produção e comercialização de</w:t>
            </w:r>
            <w:r w:rsidRPr="00C80E8F">
              <w:t xml:space="preserve"> MRV policlonal de material</w:t>
            </w:r>
            <w:r w:rsidR="009B3DB8" w:rsidRPr="00C80E8F">
              <w:noBreakHyphen/>
            </w:r>
            <w:r w:rsidRPr="00C80E8F">
              <w:t>tipo;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319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8 – n.º 4</w:t>
      </w:r>
      <w:r w:rsidR="009B3DB8" w:rsidRPr="00C80E8F">
        <w:noBreakHyphen/>
      </w:r>
      <w:r w:rsidRPr="00C80E8F">
        <w:t>A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4</w:t>
            </w:r>
            <w:r w:rsidR="009B3DB8" w:rsidRPr="00C80E8F">
              <w:rPr>
                <w:b/>
                <w:i/>
              </w:rPr>
              <w:noBreakHyphen/>
            </w:r>
            <w:r w:rsidRPr="00C80E8F">
              <w:rPr>
                <w:b/>
                <w:i/>
              </w:rPr>
              <w:t>A.</w:t>
            </w:r>
            <w:r w:rsidRPr="00C80E8F">
              <w:tab/>
            </w:r>
            <w:r w:rsidRPr="00C80E8F">
              <w:rPr>
                <w:b/>
                <w:i/>
              </w:rPr>
              <w:t>Antes de adotar ou completar o ato delegado mencionado no n.º 4 relativo às alíneas a) a i), a Comissão avalia a aplicação dos requisitos, tendo em conta o resultado da sua aplicação pelas autoridades competentes e pelos operadores profissionais de pequena escala e o seu impacto na produção e disponibilidade de sementes.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320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Luke Ming Flanagan</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{The Left}</w:t>
      </w:r>
      <w:r w:rsidRPr="00C80E8F">
        <w:t>em nome do Grupo The Left</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8 – n.º 4</w:t>
      </w:r>
      <w:r w:rsidR="009B3DB8" w:rsidRPr="00C80E8F">
        <w:noBreakHyphen/>
      </w:r>
      <w:r w:rsidRPr="00C80E8F">
        <w:t>A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4</w:t>
            </w:r>
            <w:r w:rsidR="009B3DB8" w:rsidRPr="00C80E8F">
              <w:rPr>
                <w:b/>
                <w:i/>
              </w:rPr>
              <w:noBreakHyphen/>
            </w:r>
            <w:r w:rsidRPr="00C80E8F">
              <w:rPr>
                <w:b/>
                <w:i/>
              </w:rPr>
              <w:t>A.</w:t>
            </w:r>
            <w:r w:rsidRPr="00C80E8F">
              <w:tab/>
            </w:r>
            <w:r w:rsidRPr="00C80E8F">
              <w:rPr>
                <w:b/>
                <w:i/>
              </w:rPr>
              <w:t>Antes de adotar ou completar um ato delegado nos termos do n.º 4, a Comissão avalia a aplicação dos requisitos, tendo em conta o resultado da sua aplicação pelas autoridades competentes e pelos operadores profissionais de pequena escala e o seu impacto na produção e disponibilidade de sementes.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lastRenderedPageBreak/>
        <w:t>&lt;TitreJust&gt;</w:t>
      </w:r>
      <w:r w:rsidRPr="00C80E8F">
        <w:t>Justificação</w:t>
      </w:r>
      <w:r w:rsidRPr="00C80E8F">
        <w:rPr>
          <w:rStyle w:val="HideTWBExt"/>
        </w:rPr>
        <w:t>&lt;/TitreJust&gt;</w:t>
      </w:r>
    </w:p>
    <w:p w:rsidR="00CE0CD0" w:rsidRPr="00C80E8F" w:rsidRDefault="00CE0CD0" w:rsidP="00CE0CD0">
      <w:pPr>
        <w:pStyle w:val="AmJustText"/>
      </w:pPr>
      <w:r w:rsidRPr="00C80E8F">
        <w:t>É vital que estas regras de produção sejam limitadas ao que é adequado e proporcional, caso contrário o custo da regulamentação será simplesmente demasiado elevado. Os operadores também precisam de ter clareza quanto a estas disposições, de modo a garantir</w:t>
      </w:r>
      <w:r w:rsidR="009B3DB8" w:rsidRPr="00C80E8F">
        <w:noBreakHyphen/>
      </w:r>
      <w:r w:rsidRPr="00C80E8F">
        <w:t>lhes segurança jurídica para as suas atividades.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321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8 – parágrafo 5</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5.</w:t>
            </w:r>
            <w:r w:rsidRPr="00C80E8F">
              <w:tab/>
            </w:r>
            <w:r w:rsidRPr="00C80E8F">
              <w:rPr>
                <w:b/>
                <w:i/>
              </w:rPr>
              <w:t>A Comissão pode adotar atos de execução que especifiquem os requisitos de produção e de comercialização referidos no anexo III, partes A e B, para determinados géneros ou espécies de sementes</w:t>
            </w:r>
            <w:r w:rsidR="009B3DB8" w:rsidRPr="00C80E8F">
              <w:rPr>
                <w:b/>
                <w:i/>
              </w:rPr>
              <w:noBreakHyphen/>
            </w:r>
            <w:r w:rsidRPr="00C80E8F">
              <w:rPr>
                <w:b/>
                <w:i/>
              </w:rPr>
              <w:t>tipo ou de material</w:t>
            </w:r>
            <w:r w:rsidR="009B3DB8" w:rsidRPr="00C80E8F">
              <w:rPr>
                <w:b/>
                <w:i/>
              </w:rPr>
              <w:noBreakHyphen/>
            </w:r>
            <w:r w:rsidRPr="00C80E8F">
              <w:rPr>
                <w:b/>
                <w:i/>
              </w:rPr>
              <w:t>tipo. Esses requisitos devem dizer respeito a um ou vários dos seguintes elementos:</w:t>
            </w:r>
          </w:p>
        </w:tc>
        <w:tc>
          <w:tcPr>
            <w:tcW w:w="4876" w:type="dxa"/>
          </w:tcPr>
          <w:p w:rsidR="00CE0CD0" w:rsidRPr="00C80E8F" w:rsidRDefault="00CE0CD0" w:rsidP="001802CB">
            <w:pPr>
              <w:pStyle w:val="Normal6a"/>
            </w:pPr>
            <w:r w:rsidRPr="00C80E8F">
              <w:rPr>
                <w:b/>
                <w:i/>
              </w:rPr>
              <w:t>Suprimido</w:t>
            </w:r>
          </w:p>
        </w:tc>
      </w:tr>
      <w:tr w:rsidR="00CE0CD0" w:rsidRPr="00C80E8F" w:rsidTr="001802CB">
        <w:trPr>
          <w:jc w:val="center"/>
        </w:trPr>
        <w:tc>
          <w:tcPr>
            <w:tcW w:w="4876" w:type="dxa"/>
          </w:tcPr>
          <w:p w:rsidR="00CE0CD0" w:rsidRPr="00C80E8F" w:rsidRDefault="00CE0CD0" w:rsidP="001802CB">
            <w:pPr>
              <w:pStyle w:val="Normal6a"/>
            </w:pPr>
            <w:r w:rsidRPr="00C80E8F">
              <w:rPr>
                <w:b/>
                <w:i/>
              </w:rPr>
              <w:t>a) Utilizações específicas dos géneros, espécies ou tipos do MRV em causa;</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b) Métodos de produção de MRV, incluindo a reprodução sexuada e assexuada e a propagação in vitro;</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c) Condições de sementeira ou plantação;</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d) Cultivo nos campos;</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e) Colheita e pós</w:t>
            </w:r>
            <w:r w:rsidR="009B3DB8" w:rsidRPr="00C80E8F">
              <w:rPr>
                <w:b/>
                <w:i/>
              </w:rPr>
              <w:noBreakHyphen/>
            </w:r>
            <w:r w:rsidRPr="00C80E8F">
              <w:rPr>
                <w:b/>
                <w:i/>
              </w:rPr>
              <w:t>colheita;</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f) Taxas de germinação, pureza e teor de outro MRV, humidade, vigor, presença de terra ou de corpos estranhos;</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g) A aplicação de métodos biomoleculares ou outros métodos técnicos, bem como a sua aprovação e utilização, assim como a listagem dos métodos aprovados na União;</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h) Condições relativas aos porta</w:t>
            </w:r>
            <w:r w:rsidR="009B3DB8" w:rsidRPr="00C80E8F">
              <w:rPr>
                <w:b/>
                <w:i/>
              </w:rPr>
              <w:noBreakHyphen/>
            </w:r>
            <w:r w:rsidRPr="00C80E8F">
              <w:rPr>
                <w:b/>
                <w:i/>
              </w:rPr>
              <w:t xml:space="preserve">enxertos e outras partes de plantas de géneros ou espécies que não os enumerados no anexo </w:t>
            </w:r>
            <w:r w:rsidRPr="00C80E8F">
              <w:rPr>
                <w:b/>
                <w:i/>
              </w:rPr>
              <w:lastRenderedPageBreak/>
              <w:t>I, ou os seus híbridos, se o material de propagação do género ou da espécie enumerados no anexo I, ou dos seus híbridos, neles for enxertado;</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i) Condições relativas à produção de sementes a partir das fruteiras ou da vinha;</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j) Condições relativas à produção de fruteiras, de vinha ou de batatas de semente a partir de sementes.</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Os referidos atos de execução devem ser adotados em conformidade com o procedimento de exame a que se refere o artigo 76.º, n.º 2, a fim de permitir a adaptação à evolução das normas técnicas e científicas internacionais pertinentes.</w:t>
            </w:r>
          </w:p>
        </w:tc>
        <w:tc>
          <w:tcPr>
            <w:tcW w:w="4876" w:type="dxa"/>
          </w:tcPr>
          <w:p w:rsidR="00CE0CD0" w:rsidRPr="00C80E8F" w:rsidRDefault="00CE0CD0" w:rsidP="001802CB">
            <w:pPr>
              <w:pStyle w:val="Normal6a"/>
            </w:pP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Os operadores precisam de ter clareza quanto a estas disposições, de modo a garantir a segurança jurídica das suas atividades. Nesta perspetiva, é problemático que muitas das disposições fundamentais tenham sido deixadas para a legislação derivada. Devido ao conteúdo geral do anexo III, não é necessário atribuir à Comissão competências delegadas e de execução no que respeita aos requisitos de produção relacionados com o material</w:t>
      </w:r>
      <w:r w:rsidR="009B3DB8" w:rsidRPr="00C80E8F">
        <w:noBreakHyphen/>
      </w:r>
      <w:r w:rsidRPr="00C80E8F">
        <w:t>tipo de reprodução vegetal. Quaisquer alterações a um ato delegado ao abrigo deste artigo devem ser sujeitas a um processo de avaliação de impacto.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322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Luke Ming Flanagan</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{The Left}</w:t>
      </w:r>
      <w:r w:rsidRPr="00C80E8F">
        <w:t>em nome do Grupo The Left</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8 – n.º 5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A Comissão pode adotar atos de execução que especifiquem os requisitos de produção e de comercialização referidos no anexo III, partes A e B, para determinados géneros ou espécies de sementes</w:t>
            </w:r>
            <w:r w:rsidR="009B3DB8" w:rsidRPr="00C80E8F">
              <w:rPr>
                <w:b/>
                <w:i/>
              </w:rPr>
              <w:noBreakHyphen/>
            </w:r>
            <w:r w:rsidRPr="00C80E8F">
              <w:rPr>
                <w:b/>
                <w:i/>
              </w:rPr>
              <w:t>tipo ou de material</w:t>
            </w:r>
            <w:r w:rsidR="009B3DB8" w:rsidRPr="00C80E8F">
              <w:rPr>
                <w:b/>
                <w:i/>
              </w:rPr>
              <w:noBreakHyphen/>
            </w:r>
            <w:r w:rsidRPr="00C80E8F">
              <w:rPr>
                <w:b/>
                <w:i/>
              </w:rPr>
              <w:t xml:space="preserve">tipo. Esses requisitos devem dizer respeito a um ou </w:t>
            </w:r>
            <w:r w:rsidRPr="00C80E8F">
              <w:rPr>
                <w:b/>
                <w:i/>
              </w:rPr>
              <w:lastRenderedPageBreak/>
              <w:t>vários dos seguintes elementos:</w:t>
            </w:r>
          </w:p>
        </w:tc>
        <w:tc>
          <w:tcPr>
            <w:tcW w:w="4876" w:type="dxa"/>
          </w:tcPr>
          <w:p w:rsidR="00CE0CD0" w:rsidRPr="00C80E8F" w:rsidRDefault="00CE0CD0" w:rsidP="001802CB">
            <w:pPr>
              <w:pStyle w:val="Normal6a"/>
            </w:pPr>
            <w:r w:rsidRPr="00C80E8F">
              <w:rPr>
                <w:b/>
                <w:i/>
              </w:rPr>
              <w:lastRenderedPageBreak/>
              <w:t>Suprimido</w:t>
            </w:r>
          </w:p>
        </w:tc>
      </w:tr>
      <w:tr w:rsidR="00CE0CD0" w:rsidRPr="00C80E8F" w:rsidTr="001802CB">
        <w:trPr>
          <w:jc w:val="center"/>
        </w:trPr>
        <w:tc>
          <w:tcPr>
            <w:tcW w:w="4876" w:type="dxa"/>
          </w:tcPr>
          <w:p w:rsidR="00CE0CD0" w:rsidRPr="00C80E8F" w:rsidRDefault="00CE0CD0" w:rsidP="001802CB">
            <w:pPr>
              <w:pStyle w:val="Normal6a"/>
            </w:pPr>
            <w:r w:rsidRPr="00C80E8F">
              <w:rPr>
                <w:b/>
                <w:i/>
              </w:rPr>
              <w:t>a) Utilizações específicas dos géneros, espécies ou tipos do MRV em causa;</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b) Métodos de produção de MRV, incluindo a reprodução sexuada e assexuada e a propagação in vitro;</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c) Condições de sementeira ou plantação;</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d) Cultivo nos campos;</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e) Colheita e pós</w:t>
            </w:r>
            <w:r w:rsidR="009B3DB8" w:rsidRPr="00C80E8F">
              <w:rPr>
                <w:b/>
                <w:i/>
              </w:rPr>
              <w:noBreakHyphen/>
            </w:r>
            <w:r w:rsidRPr="00C80E8F">
              <w:rPr>
                <w:b/>
                <w:i/>
              </w:rPr>
              <w:t>colheita;</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f) Taxas de germinação, pureza e teor de outro MRV, humidade, vigor, presença de terra ou de corpos estranhos;</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g) A aplicação de métodos biomoleculares ou outros métodos técnicos, bem como a sua aprovação e utilização, assim como a listagem dos métodos aprovados na União;</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h) Condições relativas aos porta</w:t>
            </w:r>
            <w:r w:rsidR="009B3DB8" w:rsidRPr="00C80E8F">
              <w:rPr>
                <w:b/>
                <w:i/>
              </w:rPr>
              <w:noBreakHyphen/>
            </w:r>
            <w:r w:rsidRPr="00C80E8F">
              <w:rPr>
                <w:b/>
                <w:i/>
              </w:rPr>
              <w:t>enxertos e outras partes de plantas de géneros ou espécies que não os enumerados no anexo I, ou os seus híbridos, se o material de propagação do género ou da espécie enumerados no anexo I, ou dos seus híbridos, neles for enxertado;</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i) Condições relativas à produção de sementes a partir das fruteiras ou da vinha;</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j) Condições relativas à produção de fruteiras, de vinha ou de batatas de semente a partir de sementes.</w:t>
            </w:r>
          </w:p>
        </w:tc>
        <w:tc>
          <w:tcPr>
            <w:tcW w:w="4876" w:type="dxa"/>
          </w:tcPr>
          <w:p w:rsidR="00CE0CD0" w:rsidRPr="00C80E8F" w:rsidRDefault="00CE0CD0" w:rsidP="001802CB">
            <w:pPr>
              <w:pStyle w:val="Normal6a"/>
            </w:pP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Não é necessário atribuir à Comissão competências delegadas e de execução no que respeita aos requisitos de produção relacionados com o material</w:t>
      </w:r>
      <w:r w:rsidR="009B3DB8" w:rsidRPr="00C80E8F">
        <w:noBreakHyphen/>
      </w:r>
      <w:r w:rsidRPr="00C80E8F">
        <w:t>tipo de reprodução vegetal. Quaisquer alterações a um ato delegado ao abrigo deste artigo devem ser sujeitas a um processo de avaliação de impacto.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323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lastRenderedPageBreak/>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8 – n.º 5 – parágrafo 1 – parte introdutória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A Comissão pode adotar atos de execução que especifiquem os requisitos de produção e de comercialização referidos no anexo III, partes A </w:t>
            </w:r>
            <w:r w:rsidRPr="00C80E8F">
              <w:rPr>
                <w:b/>
                <w:i/>
              </w:rPr>
              <w:t>e B</w:t>
            </w:r>
            <w:r w:rsidRPr="00C80E8F">
              <w:t>, para determinados géneros ou espécies de sementes</w:t>
            </w:r>
            <w:r w:rsidR="009B3DB8" w:rsidRPr="00C80E8F">
              <w:noBreakHyphen/>
            </w:r>
            <w:r w:rsidRPr="00C80E8F">
              <w:t>tipo ou de material</w:t>
            </w:r>
            <w:r w:rsidR="009B3DB8" w:rsidRPr="00C80E8F">
              <w:noBreakHyphen/>
            </w:r>
            <w:r w:rsidRPr="00C80E8F">
              <w:t>tipo. Esses requisitos devem dizer respeito a um ou vários dos seguintes elementos:</w:t>
            </w:r>
          </w:p>
        </w:tc>
        <w:tc>
          <w:tcPr>
            <w:tcW w:w="4876" w:type="dxa"/>
          </w:tcPr>
          <w:p w:rsidR="00CE0CD0" w:rsidRPr="00C80E8F" w:rsidRDefault="00CE0CD0" w:rsidP="001802CB">
            <w:pPr>
              <w:pStyle w:val="Normal6a"/>
            </w:pPr>
            <w:r w:rsidRPr="00C80E8F">
              <w:t xml:space="preserve">A Comissão pode adotar atos de execução que especifiquem os requisitos de produção e de comercialização referidos no anexo III, partes A </w:t>
            </w:r>
            <w:r w:rsidRPr="00C80E8F">
              <w:rPr>
                <w:b/>
                <w:i/>
              </w:rPr>
              <w:t>a E</w:t>
            </w:r>
            <w:r w:rsidRPr="00C80E8F">
              <w:t>, para determinados géneros ou espécies de sementes</w:t>
            </w:r>
            <w:r w:rsidR="009B3DB8" w:rsidRPr="00C80E8F">
              <w:noBreakHyphen/>
            </w:r>
            <w:r w:rsidRPr="00C80E8F">
              <w:t>tipo ou de material</w:t>
            </w:r>
            <w:r w:rsidR="009B3DB8" w:rsidRPr="00C80E8F">
              <w:noBreakHyphen/>
            </w:r>
            <w:r w:rsidRPr="00C80E8F">
              <w:t>tipo. Esses requisitos devem dizer respeito a um ou vários dos seguintes elementos: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324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8 – n.º 5 – parágrafo 1 – parte introdutória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A Comissão pode adotar atos de execução que especifiquem os requisitos de produção e de comercialização referidos no anexo III</w:t>
            </w:r>
            <w:r w:rsidRPr="00C80E8F">
              <w:rPr>
                <w:b/>
                <w:i/>
              </w:rPr>
              <w:t>, partes A e B,</w:t>
            </w:r>
            <w:r w:rsidRPr="00C80E8F">
              <w:t xml:space="preserve"> para determinados géneros ou espécies de sementes</w:t>
            </w:r>
            <w:r w:rsidR="009B3DB8" w:rsidRPr="00C80E8F">
              <w:noBreakHyphen/>
            </w:r>
            <w:r w:rsidRPr="00C80E8F">
              <w:t>tipo ou de material</w:t>
            </w:r>
            <w:r w:rsidR="009B3DB8" w:rsidRPr="00C80E8F">
              <w:noBreakHyphen/>
            </w:r>
            <w:r w:rsidRPr="00C80E8F">
              <w:t>tipo. Esses requisitos devem dizer respeito a um ou vários dos seguintes elementos:</w:t>
            </w:r>
          </w:p>
        </w:tc>
        <w:tc>
          <w:tcPr>
            <w:tcW w:w="4876" w:type="dxa"/>
          </w:tcPr>
          <w:p w:rsidR="00CE0CD0" w:rsidRPr="00C80E8F" w:rsidRDefault="00CE0CD0" w:rsidP="001802CB">
            <w:pPr>
              <w:pStyle w:val="Normal6a"/>
            </w:pPr>
            <w:r w:rsidRPr="00C80E8F">
              <w:t>A Comissão pode adotar atos de execução que especifiquem os requisitos de produção e de comercialização referidos no anexo III para determinados géneros ou espécies de sementes</w:t>
            </w:r>
            <w:r w:rsidR="009B3DB8" w:rsidRPr="00C80E8F">
              <w:noBreakHyphen/>
            </w:r>
            <w:r w:rsidRPr="00C80E8F">
              <w:t>tipo ou de material</w:t>
            </w:r>
            <w:r w:rsidR="009B3DB8" w:rsidRPr="00C80E8F">
              <w:noBreakHyphen/>
            </w:r>
            <w:r w:rsidRPr="00C80E8F">
              <w:t>tipo. Esses requisitos devem dizer respeito a um ou vários dos seguintes elementos: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325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8 – n.º 5 – parágrafo 1 – alínea c)</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c)</w:t>
            </w:r>
            <w:r w:rsidRPr="00C80E8F">
              <w:tab/>
            </w:r>
            <w:r w:rsidRPr="00C80E8F">
              <w:rPr>
                <w:b/>
                <w:i/>
              </w:rPr>
              <w:t xml:space="preserve">Condições de sementeira ou </w:t>
            </w:r>
            <w:r w:rsidRPr="00C80E8F">
              <w:rPr>
                <w:b/>
                <w:i/>
              </w:rPr>
              <w:lastRenderedPageBreak/>
              <w:t>plantação</w:t>
            </w:r>
            <w:r w:rsidRPr="00C80E8F">
              <w:t>;</w:t>
            </w:r>
          </w:p>
        </w:tc>
        <w:tc>
          <w:tcPr>
            <w:tcW w:w="4876" w:type="dxa"/>
          </w:tcPr>
          <w:p w:rsidR="00CE0CD0" w:rsidRPr="00C80E8F" w:rsidRDefault="00CE0CD0" w:rsidP="001802CB">
            <w:pPr>
              <w:pStyle w:val="Normal6a"/>
            </w:pPr>
            <w:r w:rsidRPr="00C80E8F">
              <w:lastRenderedPageBreak/>
              <w:t>c)</w:t>
            </w:r>
            <w:r w:rsidRPr="00C80E8F">
              <w:tab/>
            </w:r>
            <w:r w:rsidRPr="00C80E8F">
              <w:rPr>
                <w:b/>
                <w:i/>
              </w:rPr>
              <w:t xml:space="preserve">Culturas anteriores e distâncias de </w:t>
            </w:r>
            <w:r w:rsidRPr="00C80E8F">
              <w:rPr>
                <w:b/>
                <w:i/>
              </w:rPr>
              <w:lastRenderedPageBreak/>
              <w:t>isolamento</w:t>
            </w:r>
            <w:r w:rsidRPr="00C80E8F">
              <w:t>;</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326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8 – n.º 5 – parágrafo 1 – alínea d)</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d)</w:t>
            </w:r>
            <w:r w:rsidRPr="00C80E8F">
              <w:tab/>
            </w:r>
            <w:r w:rsidRPr="00C80E8F">
              <w:rPr>
                <w:b/>
                <w:i/>
              </w:rPr>
              <w:t>Cultivo nos campos;</w:t>
            </w:r>
          </w:p>
        </w:tc>
        <w:tc>
          <w:tcPr>
            <w:tcW w:w="4876" w:type="dxa"/>
          </w:tcPr>
          <w:p w:rsidR="00CE0CD0" w:rsidRPr="00C80E8F" w:rsidRDefault="00CE0CD0" w:rsidP="001802CB">
            <w:pPr>
              <w:pStyle w:val="Normal6a"/>
            </w:pPr>
            <w:r w:rsidRPr="00C80E8F">
              <w:rPr>
                <w:b/>
                <w:i/>
              </w:rPr>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327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8 – n.º 5 – parágrafo 1 – alínea e)</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e)</w:t>
            </w:r>
            <w:r w:rsidRPr="00C80E8F">
              <w:tab/>
            </w:r>
            <w:r w:rsidRPr="00C80E8F">
              <w:rPr>
                <w:b/>
                <w:i/>
              </w:rPr>
              <w:t>Colheita e pós</w:t>
            </w:r>
            <w:r w:rsidR="009B3DB8" w:rsidRPr="00C80E8F">
              <w:rPr>
                <w:b/>
                <w:i/>
              </w:rPr>
              <w:noBreakHyphen/>
            </w:r>
            <w:r w:rsidRPr="00C80E8F">
              <w:rPr>
                <w:b/>
                <w:i/>
              </w:rPr>
              <w:t>colheita;</w:t>
            </w:r>
          </w:p>
        </w:tc>
        <w:tc>
          <w:tcPr>
            <w:tcW w:w="4876" w:type="dxa"/>
          </w:tcPr>
          <w:p w:rsidR="00CE0CD0" w:rsidRPr="00C80E8F" w:rsidRDefault="00CE0CD0" w:rsidP="001802CB">
            <w:pPr>
              <w:pStyle w:val="Normal6a"/>
            </w:pPr>
            <w:r w:rsidRPr="00C80E8F">
              <w:rPr>
                <w:b/>
                <w:i/>
              </w:rPr>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328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8 – n.º 5 – parágrafo 1 – alínea g)</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g)</w:t>
            </w:r>
            <w:r w:rsidRPr="00C80E8F">
              <w:tab/>
              <w:t>A aplicação de métodos biomoleculares ou outros métodos técnicos, bem como a sua aprovação e utilização, assim como a listagem dos métodos aprovados na União;</w:t>
            </w:r>
          </w:p>
        </w:tc>
        <w:tc>
          <w:tcPr>
            <w:tcW w:w="4876" w:type="dxa"/>
          </w:tcPr>
          <w:p w:rsidR="00CE0CD0" w:rsidRPr="00C80E8F" w:rsidRDefault="00CE0CD0" w:rsidP="001802CB">
            <w:pPr>
              <w:pStyle w:val="Normal6a"/>
            </w:pPr>
            <w:r w:rsidRPr="00C80E8F">
              <w:t>g)</w:t>
            </w:r>
            <w:r w:rsidRPr="00C80E8F">
              <w:tab/>
              <w:t xml:space="preserve">A aplicação de métodos biomoleculares </w:t>
            </w:r>
            <w:r w:rsidRPr="00C80E8F">
              <w:rPr>
                <w:b/>
                <w:i/>
              </w:rPr>
              <w:t>internacionalmente reconhecidos</w:t>
            </w:r>
            <w:r w:rsidRPr="00C80E8F">
              <w:t xml:space="preserve"> ou outros métodos técnicos, bem como a sua aprovação e utilização, assim como a listagem dos métodos aprovados na União;</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329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8 – n.º 5 – parágrafo 2</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Os referidos atos de execução devem ser adotados em conformidade com o procedimento de exame a que se refere o artigo 76.º, n.º 2, </w:t>
            </w:r>
            <w:r w:rsidRPr="00C80E8F">
              <w:rPr>
                <w:b/>
                <w:i/>
              </w:rPr>
              <w:t>a fim de permitir a adaptação à</w:t>
            </w:r>
            <w:r w:rsidRPr="00C80E8F">
              <w:t xml:space="preserve"> evolução das normas técnicas e científicas internacionais pertinentes.</w:t>
            </w:r>
          </w:p>
        </w:tc>
        <w:tc>
          <w:tcPr>
            <w:tcW w:w="4876" w:type="dxa"/>
          </w:tcPr>
          <w:p w:rsidR="00CE0CD0" w:rsidRPr="00C80E8F" w:rsidRDefault="00CE0CD0" w:rsidP="001802CB">
            <w:pPr>
              <w:pStyle w:val="Normal6a"/>
            </w:pPr>
            <w:r w:rsidRPr="00C80E8F">
              <w:t xml:space="preserve">Os referidos atos de execução devem ser adotados em conformidade com o procedimento de exame a que se refere o artigo 76.º, n.º 2, </w:t>
            </w:r>
            <w:r w:rsidRPr="00C80E8F">
              <w:rPr>
                <w:b/>
                <w:i/>
              </w:rPr>
              <w:t>levando em linha de conta a</w:t>
            </w:r>
            <w:r w:rsidRPr="00C80E8F">
              <w:t xml:space="preserve"> evolução das normas técnicas e científicas internacionais pertinentes </w:t>
            </w:r>
            <w:r w:rsidRPr="00C80E8F">
              <w:rPr>
                <w:b/>
                <w:i/>
              </w:rPr>
              <w:t>e os possíveis impactos na disponibilidade da produção de sementes e nos pequenos operadore</w:t>
            </w:r>
            <w:r w:rsidR="00B85478" w:rsidRPr="00C80E8F">
              <w:rPr>
                <w:b/>
                <w:i/>
              </w:rPr>
              <w:t>s</w:t>
            </w:r>
            <w:r w:rsidRPr="00C80E8F">
              <w:t xml:space="preserve">. </w:t>
            </w:r>
            <w:r w:rsidRPr="00C80E8F">
              <w:rPr>
                <w:b/>
                <w:i/>
              </w:rPr>
              <w:t>Deve ser proporcional à categoria de MRV.</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330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9 – título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Produção</w:t>
            </w:r>
            <w:r w:rsidRPr="00C80E8F">
              <w:rPr>
                <w:b/>
                <w:i/>
              </w:rPr>
              <w:t>,</w:t>
            </w:r>
            <w:r w:rsidRPr="00C80E8F">
              <w:t xml:space="preserve"> comercialização</w:t>
            </w:r>
            <w:r w:rsidRPr="00C80E8F">
              <w:rPr>
                <w:b/>
                <w:i/>
              </w:rPr>
              <w:t xml:space="preserve"> e registo de clones,</w:t>
            </w:r>
            <w:r w:rsidRPr="00C80E8F">
              <w:t xml:space="preserve"> clones selecionados</w:t>
            </w:r>
            <w:r w:rsidRPr="00C80E8F">
              <w:rPr>
                <w:b/>
                <w:i/>
              </w:rPr>
              <w:t>, misturas multiclonais</w:t>
            </w:r>
            <w:r w:rsidRPr="00C80E8F">
              <w:t xml:space="preserve"> e MRV policlonal</w:t>
            </w:r>
          </w:p>
        </w:tc>
        <w:tc>
          <w:tcPr>
            <w:tcW w:w="4876" w:type="dxa"/>
          </w:tcPr>
          <w:p w:rsidR="00CE0CD0" w:rsidRPr="00C80E8F" w:rsidRDefault="00CE0CD0" w:rsidP="001802CB">
            <w:pPr>
              <w:pStyle w:val="Normal6a"/>
            </w:pPr>
            <w:r w:rsidRPr="00C80E8F">
              <w:rPr>
                <w:b/>
                <w:i/>
              </w:rPr>
              <w:t>Requisitos relativos à</w:t>
            </w:r>
            <w:r w:rsidRPr="00C80E8F">
              <w:t xml:space="preserve"> produção </w:t>
            </w:r>
            <w:r w:rsidRPr="00C80E8F">
              <w:rPr>
                <w:b/>
                <w:i/>
              </w:rPr>
              <w:t>e</w:t>
            </w:r>
            <w:r w:rsidRPr="00C80E8F">
              <w:t xml:space="preserve"> comercialização </w:t>
            </w:r>
            <w:r w:rsidRPr="00C80E8F">
              <w:rPr>
                <w:b/>
                <w:i/>
              </w:rPr>
              <w:t>de</w:t>
            </w:r>
            <w:r w:rsidRPr="00C80E8F">
              <w:t xml:space="preserve"> clones selecionados e MRV policlonal</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Este artigo refere</w:t>
      </w:r>
      <w:r w:rsidR="009B3DB8" w:rsidRPr="00C80E8F">
        <w:noBreakHyphen/>
      </w:r>
      <w:r w:rsidRPr="00C80E8F">
        <w:t>se à parte C do anexo II e à parte C do anexo III, relativamente a clones selecionados e material policlonal. Os clones fazem parte do anexo E. Os requisitos de registo devem ser introduzidos no texto e não nos anexos.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331</w:t>
      </w:r>
      <w:r w:rsidRPr="00C80E8F">
        <w:rPr>
          <w:rStyle w:val="HideTWBExt"/>
        </w:rPr>
        <w:t>&lt;/NumAm&gt;</w:t>
      </w:r>
    </w:p>
    <w:p w:rsidR="00CE0CD0" w:rsidRPr="00C80E8F" w:rsidRDefault="00CE0CD0" w:rsidP="00CE0CD0">
      <w:pPr>
        <w:pStyle w:val="NormalBold"/>
      </w:pPr>
      <w:r w:rsidRPr="00C80E8F">
        <w:rPr>
          <w:rStyle w:val="HideTWBExt"/>
        </w:rPr>
        <w:lastRenderedPageBreak/>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9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1.</w:t>
            </w:r>
            <w:r w:rsidRPr="00C80E8F">
              <w:tab/>
            </w:r>
            <w:r w:rsidRPr="00C80E8F">
              <w:rPr>
                <w:b/>
                <w:i/>
              </w:rPr>
              <w:t>Para além dos requisitos referidos nos artigos 4.º a 43.º,</w:t>
            </w:r>
            <w:r w:rsidRPr="00C80E8F">
              <w:t xml:space="preserve"> o material de pré</w:t>
            </w:r>
            <w:r w:rsidR="009B3DB8" w:rsidRPr="00C80E8F">
              <w:noBreakHyphen/>
            </w:r>
            <w:r w:rsidRPr="00C80E8F">
              <w:t xml:space="preserve">base, de base, certificado e </w:t>
            </w:r>
            <w:r w:rsidRPr="00C80E8F">
              <w:rPr>
                <w:b/>
                <w:i/>
              </w:rPr>
              <w:t>tipo de clones, clones selecionados, misturas multiclonais e MRV</w:t>
            </w:r>
            <w:r w:rsidRPr="00C80E8F">
              <w:t xml:space="preserve"> policlonal deve ser produzido e comercializado em conformidade com os n.</w:t>
            </w:r>
            <w:r w:rsidRPr="00C80E8F">
              <w:rPr>
                <w:vertAlign w:val="superscript"/>
              </w:rPr>
              <w:t>os</w:t>
            </w:r>
            <w:r w:rsidRPr="00C80E8F">
              <w:t> 2 e 3 e com os requisitos estabelecidos, respetivamente, no anexo II, parte C, e no anexo III, parte C.</w:t>
            </w:r>
          </w:p>
        </w:tc>
        <w:tc>
          <w:tcPr>
            <w:tcW w:w="4876" w:type="dxa"/>
          </w:tcPr>
          <w:p w:rsidR="00CE0CD0" w:rsidRPr="00C80E8F" w:rsidRDefault="00CE0CD0" w:rsidP="001802CB">
            <w:pPr>
              <w:pStyle w:val="Normal6a"/>
            </w:pPr>
            <w:r w:rsidRPr="00C80E8F">
              <w:t>1.</w:t>
            </w:r>
            <w:r w:rsidRPr="00C80E8F">
              <w:tab/>
              <w:t>O material de pré</w:t>
            </w:r>
            <w:r w:rsidR="009B3DB8" w:rsidRPr="00C80E8F">
              <w:noBreakHyphen/>
            </w:r>
            <w:r w:rsidRPr="00C80E8F">
              <w:t xml:space="preserve">base, de base, certificado </w:t>
            </w:r>
            <w:r w:rsidRPr="00C80E8F">
              <w:rPr>
                <w:b/>
                <w:i/>
              </w:rPr>
              <w:t>de clones selecionados e MRV</w:t>
            </w:r>
            <w:r w:rsidRPr="00C80E8F">
              <w:t xml:space="preserve"> e </w:t>
            </w:r>
            <w:r w:rsidRPr="00C80E8F">
              <w:rPr>
                <w:b/>
                <w:i/>
              </w:rPr>
              <w:t>material</w:t>
            </w:r>
            <w:r w:rsidR="009B3DB8" w:rsidRPr="00C80E8F">
              <w:rPr>
                <w:b/>
                <w:i/>
              </w:rPr>
              <w:noBreakHyphen/>
            </w:r>
            <w:r w:rsidRPr="00C80E8F">
              <w:rPr>
                <w:b/>
                <w:i/>
              </w:rPr>
              <w:t>tipo de material</w:t>
            </w:r>
            <w:r w:rsidRPr="00C80E8F">
              <w:t xml:space="preserve"> policlonal deve ser produzido e comercializado em conformidade com os n.</w:t>
            </w:r>
            <w:r w:rsidRPr="00C80E8F">
              <w:rPr>
                <w:vertAlign w:val="superscript"/>
              </w:rPr>
              <w:t>os</w:t>
            </w:r>
            <w:r w:rsidRPr="00C80E8F">
              <w:t> 2 e 3 e com os requisitos estabelecidos, respetivamente, no anexo II, parte C, e no anexo III, parte C.</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332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Clara Aguilera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9 – n.º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1.</w:t>
            </w:r>
            <w:r w:rsidRPr="00C80E8F">
              <w:tab/>
              <w:t>Para além dos requisitos referidos nos artigos 4.º a 43.º, o material de pré</w:t>
            </w:r>
            <w:r w:rsidR="009B3DB8" w:rsidRPr="00C80E8F">
              <w:noBreakHyphen/>
            </w:r>
            <w:r w:rsidRPr="00C80E8F">
              <w:t xml:space="preserve">base, </w:t>
            </w:r>
            <w:r w:rsidRPr="00C80E8F">
              <w:rPr>
                <w:b/>
                <w:i/>
              </w:rPr>
              <w:t>de base</w:t>
            </w:r>
            <w:r w:rsidRPr="00C80E8F">
              <w:t>, certificado e tipo de clones</w:t>
            </w:r>
            <w:r w:rsidRPr="00C80E8F">
              <w:rPr>
                <w:b/>
                <w:i/>
              </w:rPr>
              <w:t>, clones</w:t>
            </w:r>
            <w:r w:rsidRPr="00C80E8F">
              <w:t xml:space="preserve"> selecionados</w:t>
            </w:r>
            <w:r w:rsidRPr="00C80E8F">
              <w:rPr>
                <w:b/>
                <w:i/>
              </w:rPr>
              <w:t>, misturas multiclonais</w:t>
            </w:r>
            <w:r w:rsidRPr="00C80E8F">
              <w:t xml:space="preserve"> e MRV policlonal deve ser produzido e comercializado em conformidade com os n.</w:t>
            </w:r>
            <w:r w:rsidRPr="00C80E8F">
              <w:rPr>
                <w:vertAlign w:val="superscript"/>
              </w:rPr>
              <w:t>os</w:t>
            </w:r>
            <w:r w:rsidRPr="00C80E8F">
              <w:t> 2 e 3 e com os requisitos estabelecidos, respetivamente, no anexo II, parte C, e no anexo III, parte C.</w:t>
            </w:r>
          </w:p>
        </w:tc>
        <w:tc>
          <w:tcPr>
            <w:tcW w:w="4876" w:type="dxa"/>
          </w:tcPr>
          <w:p w:rsidR="00CE0CD0" w:rsidRPr="00C80E8F" w:rsidRDefault="00CE0CD0" w:rsidP="001802CB">
            <w:pPr>
              <w:pStyle w:val="Normal6a"/>
            </w:pPr>
            <w:r w:rsidRPr="00C80E8F">
              <w:t>1.</w:t>
            </w:r>
            <w:r w:rsidRPr="00C80E8F">
              <w:tab/>
              <w:t>Para além dos requisitos referidos nos artigos 4.º a 43.º, o material de pré</w:t>
            </w:r>
            <w:r w:rsidR="009B3DB8" w:rsidRPr="00C80E8F">
              <w:noBreakHyphen/>
            </w:r>
            <w:r w:rsidRPr="00C80E8F">
              <w:t xml:space="preserve">base, </w:t>
            </w:r>
            <w:r w:rsidRPr="00C80E8F">
              <w:rPr>
                <w:b/>
                <w:i/>
              </w:rPr>
              <w:t>básico</w:t>
            </w:r>
            <w:r w:rsidRPr="00C80E8F">
              <w:t>, certificado e tipo de clones selecionados e MRV policlonal deve ser produzido e comercializado em conformidade com os n.</w:t>
            </w:r>
            <w:r w:rsidRPr="00C80E8F">
              <w:rPr>
                <w:vertAlign w:val="superscript"/>
              </w:rPr>
              <w:t>os</w:t>
            </w:r>
            <w:r w:rsidRPr="00C80E8F">
              <w:t> 2 e 3 e com os requisitos estabelecidos, respetivamente, no anexo II, parte C, e no anexo III, parte C.</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{ES}</w:t>
      </w:r>
      <w:r w:rsidRPr="00C80E8F">
        <w:t>es</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Estas definições não são aplicáveis.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lastRenderedPageBreak/>
        <w:t>&lt;Amend&gt;</w:t>
      </w:r>
      <w:r w:rsidRPr="00C80E8F">
        <w:t>Alteração</w:t>
      </w:r>
      <w:r w:rsidRPr="00C80E8F">
        <w:tab/>
      </w:r>
      <w:r w:rsidRPr="00C80E8F">
        <w:tab/>
      </w:r>
      <w:r w:rsidRPr="00C80E8F">
        <w:rPr>
          <w:rStyle w:val="HideTWBExt"/>
        </w:rPr>
        <w:t>&lt;NumAm&gt;</w:t>
      </w:r>
      <w:r w:rsidRPr="00C80E8F">
        <w:t>333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Clara Aguilera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9 – n.º 2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Os clones, os clones selecionados</w:t>
            </w:r>
            <w:r w:rsidRPr="00C80E8F">
              <w:rPr>
                <w:b/>
                <w:i/>
              </w:rPr>
              <w:t>, as misturas multiclonais</w:t>
            </w:r>
            <w:r w:rsidRPr="00C80E8F">
              <w:t xml:space="preserve"> e o MRV policlonal </w:t>
            </w:r>
            <w:r w:rsidRPr="00C80E8F">
              <w:rPr>
                <w:b/>
                <w:i/>
              </w:rPr>
              <w:t>só</w:t>
            </w:r>
            <w:r w:rsidRPr="00C80E8F">
              <w:t xml:space="preserve"> podem ser </w:t>
            </w:r>
            <w:r w:rsidRPr="00C80E8F">
              <w:rPr>
                <w:b/>
                <w:i/>
              </w:rPr>
              <w:t>produzidos e comercializados se tiverem sido inscritos</w:t>
            </w:r>
            <w:r w:rsidRPr="00C80E8F">
              <w:t xml:space="preserve"> por uma autoridade competente em, pelo menos, um registo oficial de clones estabelecido por um Estado</w:t>
            </w:r>
            <w:r w:rsidR="009B3DB8" w:rsidRPr="00C80E8F">
              <w:noBreakHyphen/>
            </w:r>
            <w:r w:rsidRPr="00C80E8F">
              <w:t>Membro.</w:t>
            </w:r>
          </w:p>
        </w:tc>
        <w:tc>
          <w:tcPr>
            <w:tcW w:w="4876" w:type="dxa"/>
          </w:tcPr>
          <w:p w:rsidR="00CE0CD0" w:rsidRPr="00C80E8F" w:rsidRDefault="00CE0CD0" w:rsidP="001802CB">
            <w:pPr>
              <w:pStyle w:val="Normal6a"/>
            </w:pPr>
            <w:r w:rsidRPr="00C80E8F">
              <w:t xml:space="preserve">Os clones, os clones selecionados e o MRV policlonal podem ser </w:t>
            </w:r>
            <w:r w:rsidRPr="00C80E8F">
              <w:rPr>
                <w:b/>
                <w:i/>
              </w:rPr>
              <w:t>registados</w:t>
            </w:r>
            <w:r w:rsidRPr="00C80E8F">
              <w:t xml:space="preserve"> por uma autoridade competente em, pelo menos, um registo oficial de clones estabelecido por um Estado</w:t>
            </w:r>
            <w:r w:rsidR="009B3DB8" w:rsidRPr="00C80E8F">
              <w:noBreakHyphen/>
            </w:r>
            <w:r w:rsidRPr="00C80E8F">
              <w:t>Membro.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{ES}</w:t>
      </w:r>
      <w:r w:rsidRPr="00C80E8F">
        <w:t>es</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Estas definições não são aplicáveis.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334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9 – n.º 2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Os clones,</w:t>
            </w:r>
            <w:r w:rsidRPr="00C80E8F">
              <w:t xml:space="preserve"> os clones selecionados,</w:t>
            </w:r>
            <w:r w:rsidRPr="00C80E8F">
              <w:rPr>
                <w:b/>
                <w:i/>
              </w:rPr>
              <w:t xml:space="preserve"> as misturas multiclonais</w:t>
            </w:r>
            <w:r w:rsidRPr="00C80E8F">
              <w:t xml:space="preserve"> e o MRV policlonal só podem ser produzidos e comercializados se tiverem sido inscritos por uma autoridade competente em, pelo menos, um registo oficial de clones estabelecido por um Estado</w:t>
            </w:r>
            <w:r w:rsidR="009B3DB8" w:rsidRPr="00C80E8F">
              <w:noBreakHyphen/>
            </w:r>
            <w:r w:rsidRPr="00C80E8F">
              <w:t>Membro.</w:t>
            </w:r>
          </w:p>
        </w:tc>
        <w:tc>
          <w:tcPr>
            <w:tcW w:w="4876" w:type="dxa"/>
          </w:tcPr>
          <w:p w:rsidR="00CE0CD0" w:rsidRPr="00C80E8F" w:rsidRDefault="00CE0CD0" w:rsidP="001802CB">
            <w:pPr>
              <w:pStyle w:val="Normal6a"/>
            </w:pPr>
            <w:r w:rsidRPr="00C80E8F">
              <w:t xml:space="preserve">Os clones selecionados e o MRV policlonal só podem ser produzidos e comercializados se tiverem sido inscritos por uma autoridade competente em, pelo menos, um registo oficial de clones </w:t>
            </w:r>
            <w:r w:rsidRPr="00C80E8F">
              <w:rPr>
                <w:b/>
                <w:i/>
              </w:rPr>
              <w:t>selecionados e material policlonal</w:t>
            </w:r>
            <w:r w:rsidRPr="00C80E8F">
              <w:t xml:space="preserve"> estabelecido por um Estado</w:t>
            </w:r>
            <w:r w:rsidR="009B3DB8" w:rsidRPr="00C80E8F">
              <w:noBreakHyphen/>
            </w:r>
            <w:r w:rsidRPr="00C80E8F">
              <w:t>Membro.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335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9 – n.º 2 – parágrafo 2</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Esse registo deve incluir todos os elementos referidos no pedido de registo de um </w:t>
            </w:r>
            <w:r w:rsidRPr="00C80E8F">
              <w:rPr>
                <w:b/>
                <w:i/>
              </w:rPr>
              <w:t>clone,</w:t>
            </w:r>
            <w:r w:rsidRPr="00C80E8F">
              <w:t xml:space="preserve"> clone selecionado</w:t>
            </w:r>
            <w:r w:rsidRPr="00C80E8F">
              <w:rPr>
                <w:b/>
                <w:i/>
              </w:rPr>
              <w:t>, mistura multiclonal</w:t>
            </w:r>
            <w:r w:rsidRPr="00C80E8F">
              <w:t xml:space="preserve"> e MRV policlonal, tal como estabelecido no </w:t>
            </w:r>
            <w:r w:rsidRPr="00C80E8F">
              <w:rPr>
                <w:b/>
                <w:i/>
              </w:rPr>
              <w:t>anexo II, parte B e parte C, ponto 2</w:t>
            </w:r>
            <w:r w:rsidRPr="00C80E8F">
              <w:t>.</w:t>
            </w:r>
          </w:p>
        </w:tc>
        <w:tc>
          <w:tcPr>
            <w:tcW w:w="4876" w:type="dxa"/>
          </w:tcPr>
          <w:p w:rsidR="00CE0CD0" w:rsidRPr="00C80E8F" w:rsidRDefault="00CE0CD0" w:rsidP="001802CB">
            <w:pPr>
              <w:pStyle w:val="Normal6a"/>
            </w:pPr>
            <w:r w:rsidRPr="00C80E8F">
              <w:t xml:space="preserve">Esse registo deve incluir todos os elementos referidos no pedido de registo de um clone selecionado e MRV policlonal, tal como estabelecido no </w:t>
            </w:r>
            <w:r w:rsidRPr="00C80E8F">
              <w:rPr>
                <w:b/>
                <w:i/>
              </w:rPr>
              <w:t>artigo 53.º</w:t>
            </w:r>
            <w:r w:rsidR="009B3DB8" w:rsidRPr="00C80E8F">
              <w:rPr>
                <w:b/>
                <w:i/>
              </w:rPr>
              <w:noBreakHyphen/>
            </w:r>
            <w:r w:rsidRPr="00C80E8F">
              <w:rPr>
                <w:b/>
                <w:i/>
              </w:rPr>
              <w:t>A</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Os requisitos de registo serão transferidos do anexo II, parte C,</w:t>
      </w:r>
      <w:r w:rsidR="00B85478" w:rsidRPr="00C80E8F">
        <w:t xml:space="preserve"> </w:t>
      </w:r>
      <w:r w:rsidRPr="00C80E8F">
        <w:t>para um novo artigo 53.º</w:t>
      </w:r>
      <w:r w:rsidR="009B3DB8" w:rsidRPr="00C80E8F">
        <w:noBreakHyphen/>
      </w:r>
      <w:r w:rsidRPr="00C80E8F">
        <w:t>A.</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336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Clara Aguilera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9 – n.º 2 – parágrafo 2</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Esse registo deve incluir todos os elementos referidos no pedido de registo de um clone, clone selecionado</w:t>
            </w:r>
            <w:r w:rsidRPr="00C80E8F">
              <w:rPr>
                <w:b/>
                <w:i/>
              </w:rPr>
              <w:t>, mistura multiclonal</w:t>
            </w:r>
            <w:r w:rsidRPr="00C80E8F">
              <w:t xml:space="preserve"> e MRV policlonal, tal como estabelecido no anexo II, parte B e parte C, ponto 2.</w:t>
            </w:r>
          </w:p>
        </w:tc>
        <w:tc>
          <w:tcPr>
            <w:tcW w:w="4876" w:type="dxa"/>
          </w:tcPr>
          <w:p w:rsidR="00CE0CD0" w:rsidRPr="00C80E8F" w:rsidRDefault="00CE0CD0" w:rsidP="001802CB">
            <w:pPr>
              <w:pStyle w:val="Normal6a"/>
            </w:pPr>
            <w:r w:rsidRPr="00C80E8F">
              <w:t>Esse registo deve incluir todos os elementos referidos no pedido de registo de um clone, clone selecionado e MRV policlonal, tal como estabelecido no anexo II, parte B e parte C, ponto 2.</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{ES}</w:t>
      </w:r>
      <w:r w:rsidRPr="00C80E8F">
        <w:t>es</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Estas definições não são aplicáveis.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337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9 – parágrafo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w:t>
            </w:r>
            <w:r w:rsidRPr="00C80E8F">
              <w:tab/>
            </w:r>
            <w:r w:rsidRPr="00C80E8F">
              <w:rPr>
                <w:b/>
                <w:i/>
              </w:rPr>
              <w:t>Os clones,</w:t>
            </w:r>
            <w:r w:rsidRPr="00C80E8F">
              <w:t xml:space="preserve"> os clones selecionados</w:t>
            </w:r>
            <w:r w:rsidRPr="00C80E8F">
              <w:rPr>
                <w:b/>
                <w:i/>
              </w:rPr>
              <w:t xml:space="preserve">, </w:t>
            </w:r>
            <w:r w:rsidRPr="00C80E8F">
              <w:rPr>
                <w:b/>
                <w:i/>
              </w:rPr>
              <w:lastRenderedPageBreak/>
              <w:t>as misturas multiclonais</w:t>
            </w:r>
            <w:r w:rsidRPr="00C80E8F">
              <w:t xml:space="preserve"> e o MRV policlonal devem ser objeto de seleção de manutenção destinada a preservar a sua identidade. As pessoas responsáveis pela seleção de manutenção </w:t>
            </w:r>
            <w:r w:rsidRPr="00C80E8F">
              <w:rPr>
                <w:b/>
                <w:i/>
              </w:rPr>
              <w:t>dos clones,</w:t>
            </w:r>
            <w:r w:rsidRPr="00C80E8F">
              <w:t xml:space="preserve"> dos clones selecionados</w:t>
            </w:r>
            <w:r w:rsidRPr="00C80E8F">
              <w:rPr>
                <w:b/>
                <w:i/>
              </w:rPr>
              <w:t>, das misturas multiclonais</w:t>
            </w:r>
            <w:r w:rsidRPr="00C80E8F">
              <w:t xml:space="preserve"> e do MRV policlonal devem tomar todas as medidas para os tornar verificáveis pelas autoridades competentes ou por qualquer outra pessoa, com base em registos.</w:t>
            </w:r>
          </w:p>
        </w:tc>
        <w:tc>
          <w:tcPr>
            <w:tcW w:w="4876" w:type="dxa"/>
          </w:tcPr>
          <w:p w:rsidR="00CE0CD0" w:rsidRPr="00C80E8F" w:rsidRDefault="00CE0CD0" w:rsidP="001802CB">
            <w:pPr>
              <w:pStyle w:val="Normal6a"/>
            </w:pPr>
            <w:r w:rsidRPr="00C80E8F">
              <w:lastRenderedPageBreak/>
              <w:t>3.</w:t>
            </w:r>
            <w:r w:rsidRPr="00C80E8F">
              <w:tab/>
              <w:t xml:space="preserve">Os clones selecionados e o MRV </w:t>
            </w:r>
            <w:r w:rsidRPr="00C80E8F">
              <w:lastRenderedPageBreak/>
              <w:t>policlonal devem ser objeto de seleção de manutenção destinada a preservar a sua identidade. As pessoas responsáveis pela seleção de manutenção dos clones selecionados e do MRV policlonal devem tomar todas as medidas para os tornar verificáveis pelas autoridades competentes ou por qualquer outra pessoa, com base em registos.</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338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9 – n.º 3</w:t>
      </w:r>
      <w:r w:rsidR="009B3DB8" w:rsidRPr="00C80E8F">
        <w:noBreakHyphen/>
      </w:r>
      <w:r w:rsidRPr="00C80E8F">
        <w:t>A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3</w:t>
            </w:r>
            <w:r w:rsidR="009B3DB8" w:rsidRPr="00C80E8F">
              <w:rPr>
                <w:b/>
                <w:i/>
              </w:rPr>
              <w:noBreakHyphen/>
            </w:r>
            <w:r w:rsidRPr="00C80E8F">
              <w:rPr>
                <w:b/>
                <w:i/>
              </w:rPr>
              <w:t>A.</w:t>
            </w:r>
            <w:r w:rsidRPr="00C80E8F">
              <w:tab/>
            </w:r>
            <w:r w:rsidRPr="00C80E8F">
              <w:rPr>
                <w:b/>
                <w:i/>
              </w:rPr>
              <w:t>O MRV policlonal, registado no «registo de clones selecionados e de material policlonal» dos Estados</w:t>
            </w:r>
            <w:r w:rsidR="009B3DB8" w:rsidRPr="00C80E8F">
              <w:rPr>
                <w:b/>
                <w:i/>
              </w:rPr>
              <w:noBreakHyphen/>
            </w:r>
            <w:r w:rsidRPr="00C80E8F">
              <w:rPr>
                <w:b/>
                <w:i/>
              </w:rPr>
              <w:t>Membros, a que se refere o n.º 2, deve ser produzido e comercializado se cumprir todos os requisitos relativos ao material</w:t>
            </w:r>
            <w:r w:rsidR="009B3DB8" w:rsidRPr="00C80E8F">
              <w:rPr>
                <w:b/>
                <w:i/>
              </w:rPr>
              <w:noBreakHyphen/>
            </w:r>
            <w:r w:rsidRPr="00C80E8F">
              <w:rPr>
                <w:b/>
                <w:i/>
              </w:rPr>
              <w:t>tipo referidos no anexo III, parte C. O MRV policlonal deve ser acompanhado de um rótulo do operador com a indicação «Material policlonal», em conformidade com o artigo 17.º.</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339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Elsi Katainen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10 – n.º 1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Um operador profissional pode, mediante </w:t>
            </w:r>
            <w:r w:rsidRPr="00C80E8F">
              <w:lastRenderedPageBreak/>
              <w:t>pedido, ser autorizado pela autoridade competente a realizar a totalidade ou parte das atividades exigidas para a certificação de MRV, sob supervisão oficial da autoridade competente, de material ou sementes de pré</w:t>
            </w:r>
            <w:r w:rsidR="009B3DB8" w:rsidRPr="00C80E8F">
              <w:noBreakHyphen/>
            </w:r>
            <w:r w:rsidRPr="00C80E8F">
              <w:t>base, de base e certificados, bem como a emitir um rótulo oficial para esse material ou sementes.</w:t>
            </w:r>
          </w:p>
        </w:tc>
        <w:tc>
          <w:tcPr>
            <w:tcW w:w="4876" w:type="dxa"/>
          </w:tcPr>
          <w:p w:rsidR="00CE0CD0" w:rsidRPr="00C80E8F" w:rsidRDefault="00CE0CD0" w:rsidP="001802CB">
            <w:pPr>
              <w:pStyle w:val="Normal6a"/>
            </w:pPr>
            <w:r w:rsidRPr="00C80E8F">
              <w:lastRenderedPageBreak/>
              <w:t xml:space="preserve">Um operador profissional pode, mediante </w:t>
            </w:r>
            <w:r w:rsidRPr="00C80E8F">
              <w:lastRenderedPageBreak/>
              <w:t>pedido, ser autorizado pela autoridade competente a realizar a totalidade ou parte das atividades exigidas para a certificação de MRV, sob supervisão oficial da autoridade competente, de material ou sementes de pré</w:t>
            </w:r>
            <w:r w:rsidR="009B3DB8" w:rsidRPr="00C80E8F">
              <w:noBreakHyphen/>
            </w:r>
            <w:r w:rsidRPr="00C80E8F">
              <w:t xml:space="preserve">base, de base e certificados, bem como a emitir um rótulo oficial para esse material ou sementes </w:t>
            </w:r>
            <w:r w:rsidRPr="00C80E8F">
              <w:rPr>
                <w:b/>
                <w:i/>
              </w:rPr>
              <w:t xml:space="preserve"> após uma conclusão oficial nos termos do artigo 15.º, n.º 1</w:t>
            </w:r>
            <w:r w:rsidRPr="00C80E8F">
              <w:t>.</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340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10 – n.º 1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Um operador profissional pode</w:t>
            </w:r>
            <w:r w:rsidRPr="00C80E8F">
              <w:t xml:space="preserve">, mediante pedido, </w:t>
            </w:r>
            <w:r w:rsidRPr="00C80E8F">
              <w:rPr>
                <w:b/>
                <w:i/>
              </w:rPr>
              <w:t>ser autorizado pela autoridade competente</w:t>
            </w:r>
            <w:r w:rsidRPr="00C80E8F">
              <w:t xml:space="preserve"> a realizar </w:t>
            </w:r>
            <w:r w:rsidRPr="00C80E8F">
              <w:rPr>
                <w:b/>
                <w:i/>
              </w:rPr>
              <w:t>a totalidade ou</w:t>
            </w:r>
            <w:r w:rsidRPr="00C80E8F">
              <w:t xml:space="preserve"> parte das atividades exigidas para a certificação de MRV, sob supervisão oficial da autoridade competente, de material ou sementes de pré</w:t>
            </w:r>
            <w:r w:rsidR="009B3DB8" w:rsidRPr="00C80E8F">
              <w:noBreakHyphen/>
            </w:r>
            <w:r w:rsidRPr="00C80E8F">
              <w:t>base, de base e certificados, bem como a emitir um rótulo oficial para esse material ou sementes.</w:t>
            </w:r>
          </w:p>
        </w:tc>
        <w:tc>
          <w:tcPr>
            <w:tcW w:w="4876" w:type="dxa"/>
          </w:tcPr>
          <w:p w:rsidR="00CE0CD0" w:rsidRPr="00C80E8F" w:rsidRDefault="00CE0CD0" w:rsidP="001802CB">
            <w:pPr>
              <w:pStyle w:val="Normal6a"/>
            </w:pPr>
            <w:r w:rsidRPr="00C80E8F">
              <w:rPr>
                <w:b/>
                <w:i/>
              </w:rPr>
              <w:t>Os Estados</w:t>
            </w:r>
            <w:r w:rsidR="009B3DB8" w:rsidRPr="00C80E8F">
              <w:rPr>
                <w:b/>
                <w:i/>
              </w:rPr>
              <w:noBreakHyphen/>
            </w:r>
            <w:r w:rsidRPr="00C80E8F">
              <w:rPr>
                <w:b/>
                <w:i/>
              </w:rPr>
              <w:t>Membros certificam o MRV e podem</w:t>
            </w:r>
            <w:r w:rsidRPr="00C80E8F">
              <w:t xml:space="preserve">, mediante pedido, </w:t>
            </w:r>
            <w:r w:rsidRPr="00C80E8F">
              <w:rPr>
                <w:b/>
                <w:i/>
              </w:rPr>
              <w:t>autorizar um operador profissional</w:t>
            </w:r>
            <w:r w:rsidRPr="00C80E8F">
              <w:t xml:space="preserve"> a realizar parte das atividades exigidas para a certificação de MRV, sob supervisão oficial da autoridade competente, de material ou sementes de pré</w:t>
            </w:r>
            <w:r w:rsidR="009B3DB8" w:rsidRPr="00C80E8F">
              <w:noBreakHyphen/>
            </w:r>
            <w:r w:rsidRPr="00C80E8F">
              <w:t>base, de base e certificados, bem como a emitir um rótulo oficial para esse material ou sementes.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341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10 – n.º 1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Um operador profissional pode, mediante pedido, ser autorizado pela autoridade competente a realizar a totalidade ou parte </w:t>
            </w:r>
            <w:r w:rsidRPr="00C80E8F">
              <w:lastRenderedPageBreak/>
              <w:t xml:space="preserve">das atividades exigidas para a certificação de MRV, sob supervisão oficial da autoridade competente, de material ou sementes </w:t>
            </w:r>
            <w:r w:rsidRPr="00C80E8F">
              <w:rPr>
                <w:b/>
                <w:i/>
              </w:rPr>
              <w:t>de pré</w:t>
            </w:r>
            <w:r w:rsidR="009B3DB8" w:rsidRPr="00C80E8F">
              <w:rPr>
                <w:b/>
                <w:i/>
              </w:rPr>
              <w:noBreakHyphen/>
            </w:r>
            <w:r w:rsidRPr="00C80E8F">
              <w:rPr>
                <w:b/>
                <w:i/>
              </w:rPr>
              <w:t>base,</w:t>
            </w:r>
            <w:r w:rsidRPr="00C80E8F">
              <w:t xml:space="preserve"> de base e certificados, bem como a </w:t>
            </w:r>
            <w:r w:rsidRPr="00C80E8F">
              <w:rPr>
                <w:b/>
                <w:i/>
              </w:rPr>
              <w:t>emitir</w:t>
            </w:r>
            <w:r w:rsidRPr="00C80E8F">
              <w:t xml:space="preserve"> um rótulo oficial para esse material ou sementes.</w:t>
            </w:r>
          </w:p>
        </w:tc>
        <w:tc>
          <w:tcPr>
            <w:tcW w:w="4876" w:type="dxa"/>
          </w:tcPr>
          <w:p w:rsidR="00CE0CD0" w:rsidRPr="00C80E8F" w:rsidRDefault="00CE0CD0" w:rsidP="001802CB">
            <w:pPr>
              <w:pStyle w:val="Normal6a"/>
            </w:pPr>
            <w:r w:rsidRPr="00C80E8F">
              <w:lastRenderedPageBreak/>
              <w:t xml:space="preserve">Um operador profissional pode, mediante pedido, ser autorizado pela autoridade competente a realizar a totalidade ou parte </w:t>
            </w:r>
            <w:r w:rsidRPr="00C80E8F">
              <w:lastRenderedPageBreak/>
              <w:t xml:space="preserve">das atividades exigidas para a certificação de MRV, sob supervisão oficial da autoridade competente, de material ou sementes de base e certificados, bem como a </w:t>
            </w:r>
            <w:r w:rsidRPr="00C80E8F">
              <w:rPr>
                <w:b/>
                <w:i/>
              </w:rPr>
              <w:t>imprimir</w:t>
            </w:r>
            <w:r w:rsidRPr="00C80E8F">
              <w:t xml:space="preserve"> um rótulo oficial para esse material ou sementes.</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342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10 – n.º 1 – parágrafo 2 – alínea c)</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c)</w:t>
            </w:r>
            <w:r w:rsidRPr="00C80E8F">
              <w:tab/>
              <w:t xml:space="preserve">Empregar pessoal qualificado para efetuar a amostragem referida no anexo II ou celebrar contratos com </w:t>
            </w:r>
            <w:r w:rsidRPr="00C80E8F">
              <w:rPr>
                <w:b/>
                <w:i/>
              </w:rPr>
              <w:t>empresas</w:t>
            </w:r>
            <w:r w:rsidRPr="00C80E8F">
              <w:t xml:space="preserve"> que empreguem pessoal qualificado para efetuar essas atividades;</w:t>
            </w:r>
          </w:p>
        </w:tc>
        <w:tc>
          <w:tcPr>
            <w:tcW w:w="4876" w:type="dxa"/>
          </w:tcPr>
          <w:p w:rsidR="00CE0CD0" w:rsidRPr="00C80E8F" w:rsidRDefault="00CE0CD0" w:rsidP="001802CB">
            <w:pPr>
              <w:pStyle w:val="Normal6a"/>
            </w:pPr>
            <w:r w:rsidRPr="00C80E8F">
              <w:t>c)</w:t>
            </w:r>
            <w:r w:rsidRPr="00C80E8F">
              <w:tab/>
              <w:t xml:space="preserve">Empregar pessoal qualificado para efetuar a amostragem referida no anexo II ou celebrar contratos com </w:t>
            </w:r>
            <w:r w:rsidRPr="00C80E8F">
              <w:rPr>
                <w:b/>
                <w:i/>
              </w:rPr>
              <w:t>outros operadores profissionais envolvidos na produção de MRV</w:t>
            </w:r>
            <w:r w:rsidRPr="00C80E8F">
              <w:t xml:space="preserve"> que empreguem pessoal qualificado para efetuar essas atividades;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343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10 – n.º 1 – parágrafo 2 – alínea c)</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c)</w:t>
            </w:r>
            <w:r w:rsidRPr="00C80E8F">
              <w:tab/>
              <w:t>Empregar pessoal qualificado para efetuar a amostragem referida no anexo II ou celebrar contratos com empresas que empreguem pessoal qualificado para efetuar essas atividades;</w:t>
            </w:r>
          </w:p>
        </w:tc>
        <w:tc>
          <w:tcPr>
            <w:tcW w:w="4876" w:type="dxa"/>
          </w:tcPr>
          <w:p w:rsidR="00CE0CD0" w:rsidRPr="00C80E8F" w:rsidRDefault="00CE0CD0" w:rsidP="001802CB">
            <w:pPr>
              <w:pStyle w:val="Normal6a"/>
            </w:pPr>
            <w:r w:rsidRPr="00C80E8F">
              <w:t>c)</w:t>
            </w:r>
            <w:r w:rsidRPr="00C80E8F">
              <w:tab/>
              <w:t xml:space="preserve">Empregar pessoal qualificado para efetuar a amostragem referida no anexo II ou celebrar contratos com empresas </w:t>
            </w:r>
            <w:r w:rsidRPr="00C80E8F">
              <w:rPr>
                <w:b/>
                <w:i/>
              </w:rPr>
              <w:t>ou associações de operadores profissionais</w:t>
            </w:r>
            <w:r w:rsidRPr="00C80E8F">
              <w:t xml:space="preserve"> que empreguem pessoal qualificado para efetuar essas atividades;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lastRenderedPageBreak/>
        <w:t>&lt;Amend&gt;</w:t>
      </w:r>
      <w:r w:rsidRPr="00C80E8F">
        <w:t>Alteração</w:t>
      </w:r>
      <w:r w:rsidRPr="00C80E8F">
        <w:tab/>
      </w:r>
      <w:r w:rsidRPr="00C80E8F">
        <w:tab/>
      </w:r>
      <w:r w:rsidRPr="00C80E8F">
        <w:rPr>
          <w:rStyle w:val="HideTWBExt"/>
        </w:rPr>
        <w:t>&lt;NumAm&gt;</w:t>
      </w:r>
      <w:r w:rsidRPr="00C80E8F">
        <w:t>344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10 – n.º 1 – parágrafo 2 – alínea d)</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d)</w:t>
            </w:r>
            <w:r w:rsidRPr="00C80E8F">
              <w:tab/>
              <w:t>Empregar pessoal e utilizar equipamento especializados para efetuar os testes referidos no anexo II ou utilizar laboratórios que empreguem pessoal qualificado para efetuar essas atividades;</w:t>
            </w:r>
          </w:p>
        </w:tc>
        <w:tc>
          <w:tcPr>
            <w:tcW w:w="4876" w:type="dxa"/>
          </w:tcPr>
          <w:p w:rsidR="00CE0CD0" w:rsidRPr="00C80E8F" w:rsidRDefault="00CE0CD0" w:rsidP="001802CB">
            <w:pPr>
              <w:pStyle w:val="Normal6a"/>
            </w:pPr>
            <w:r w:rsidRPr="00C80E8F">
              <w:t>d)</w:t>
            </w:r>
            <w:r w:rsidRPr="00C80E8F">
              <w:tab/>
              <w:t xml:space="preserve">Empregar pessoal e utilizar equipamento especializados para efetuar os testes referidos no anexo II ou utilizar laboratórios </w:t>
            </w:r>
            <w:r w:rsidRPr="00C80E8F">
              <w:rPr>
                <w:b/>
                <w:i/>
              </w:rPr>
              <w:t>para testagem de sementes</w:t>
            </w:r>
            <w:r w:rsidRPr="00C80E8F">
              <w:t xml:space="preserve"> que empreguem pessoal qualificado para efetuar essas atividades;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345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Elsi Katainen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10 – n.º 2 – alínea 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a)</w:t>
            </w:r>
            <w:r w:rsidRPr="00C80E8F">
              <w:tab/>
            </w:r>
            <w:r w:rsidRPr="00C80E8F">
              <w:rPr>
                <w:b/>
                <w:i/>
              </w:rPr>
              <w:t>Procedimento para o pedido apresentado pelo operador profissional;</w:t>
            </w:r>
          </w:p>
        </w:tc>
        <w:tc>
          <w:tcPr>
            <w:tcW w:w="4876" w:type="dxa"/>
          </w:tcPr>
          <w:p w:rsidR="00CE0CD0" w:rsidRPr="00C80E8F" w:rsidRDefault="00CE0CD0" w:rsidP="001802CB">
            <w:pPr>
              <w:pStyle w:val="Normal6a"/>
            </w:pPr>
            <w:r w:rsidRPr="00C80E8F">
              <w:rPr>
                <w:b/>
                <w:i/>
              </w:rPr>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Estes procedimentos são mais eficazes se forem deixados ao critério dos Estados</w:t>
      </w:r>
      <w:r w:rsidR="009B3DB8" w:rsidRPr="00C80E8F">
        <w:noBreakHyphen/>
      </w:r>
      <w:r w:rsidRPr="00C80E8F">
        <w:t>Membros.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346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10 – n.º 2 – alínea 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a)</w:t>
            </w:r>
            <w:r w:rsidRPr="00C80E8F">
              <w:tab/>
              <w:t>Procedimento para o pedido apresentado pelo operador profissional;</w:t>
            </w:r>
          </w:p>
        </w:tc>
        <w:tc>
          <w:tcPr>
            <w:tcW w:w="4876" w:type="dxa"/>
          </w:tcPr>
          <w:p w:rsidR="00CE0CD0" w:rsidRPr="00C80E8F" w:rsidRDefault="00CE0CD0" w:rsidP="001802CB">
            <w:pPr>
              <w:pStyle w:val="Normal6a"/>
            </w:pPr>
            <w:r w:rsidRPr="00C80E8F">
              <w:t>a)</w:t>
            </w:r>
            <w:r w:rsidRPr="00C80E8F">
              <w:tab/>
              <w:t xml:space="preserve">Procedimento para o pedido apresentado pelo operador profissional </w:t>
            </w:r>
            <w:r w:rsidRPr="00C80E8F">
              <w:rPr>
                <w:b/>
                <w:i/>
              </w:rPr>
              <w:t xml:space="preserve">ao </w:t>
            </w:r>
            <w:r w:rsidRPr="00C80E8F">
              <w:rPr>
                <w:b/>
                <w:i/>
              </w:rPr>
              <w:lastRenderedPageBreak/>
              <w:t>Estado</w:t>
            </w:r>
            <w:r w:rsidR="009B3DB8" w:rsidRPr="00C80E8F">
              <w:rPr>
                <w:b/>
                <w:i/>
              </w:rPr>
              <w:noBreakHyphen/>
            </w:r>
            <w:r w:rsidRPr="00C80E8F">
              <w:rPr>
                <w:b/>
                <w:i/>
              </w:rPr>
              <w:t>Membro em causa</w:t>
            </w:r>
            <w:r w:rsidRPr="00C80E8F">
              <w:t>;</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347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10 – n.º 2 – alínea b)</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b)</w:t>
            </w:r>
            <w:r w:rsidRPr="00C80E8F">
              <w:tab/>
              <w:t xml:space="preserve">Medidas específicas a adotar pela autoridade competente para confirmar </w:t>
            </w:r>
            <w:r w:rsidRPr="00C80E8F">
              <w:rPr>
                <w:b/>
                <w:i/>
              </w:rPr>
              <w:t>o cumprimento</w:t>
            </w:r>
            <w:r w:rsidRPr="00C80E8F">
              <w:t xml:space="preserve"> do disposto no n.º 1, alíneas a) a g).</w:t>
            </w:r>
          </w:p>
        </w:tc>
        <w:tc>
          <w:tcPr>
            <w:tcW w:w="4876" w:type="dxa"/>
          </w:tcPr>
          <w:p w:rsidR="00CE0CD0" w:rsidRPr="00C80E8F" w:rsidRDefault="00CE0CD0" w:rsidP="001802CB">
            <w:pPr>
              <w:pStyle w:val="Normal6a"/>
            </w:pPr>
            <w:r w:rsidRPr="00C80E8F">
              <w:t>b)</w:t>
            </w:r>
            <w:r w:rsidRPr="00C80E8F">
              <w:tab/>
              <w:t xml:space="preserve">Medidas específicas a adotar pela autoridade competente para confirmar </w:t>
            </w:r>
            <w:r w:rsidRPr="00C80E8F">
              <w:rPr>
                <w:b/>
                <w:i/>
              </w:rPr>
              <w:t>a capacidade do operador profissional de cumprir os requisitos</w:t>
            </w:r>
            <w:r w:rsidRPr="00C80E8F">
              <w:t xml:space="preserve"> do disposto no n.º 1, alíneas a) a g).</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348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11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Se um operador profissional autorizado deixar de cumprir os requisitos estabelecidos no artigo 10.º, n.º 1, a autoridade competente </w:t>
            </w:r>
            <w:r w:rsidRPr="00C80E8F">
              <w:rPr>
                <w:b/>
                <w:i/>
              </w:rPr>
              <w:t>deve</w:t>
            </w:r>
            <w:r w:rsidRPr="00C80E8F">
              <w:t xml:space="preserve"> solicitar</w:t>
            </w:r>
            <w:r w:rsidR="009B3DB8" w:rsidRPr="00C80E8F">
              <w:noBreakHyphen/>
            </w:r>
            <w:r w:rsidRPr="00C80E8F">
              <w:t>lhe que tome medidas corretivas dentro de um prazo especificado</w:t>
            </w:r>
            <w:r w:rsidRPr="00C80E8F">
              <w:rPr>
                <w:b/>
                <w:i/>
              </w:rPr>
              <w:t>.</w:t>
            </w:r>
          </w:p>
        </w:tc>
        <w:tc>
          <w:tcPr>
            <w:tcW w:w="4876" w:type="dxa"/>
          </w:tcPr>
          <w:p w:rsidR="00CE0CD0" w:rsidRPr="00C80E8F" w:rsidRDefault="00CE0CD0" w:rsidP="001802CB">
            <w:pPr>
              <w:pStyle w:val="Normal6a"/>
            </w:pPr>
            <w:r w:rsidRPr="00C80E8F">
              <w:t xml:space="preserve">Se um operador profissional autorizado deixar de cumprir os requisitos estabelecidos no artigo 10.º, n.º 1, a autoridade competente </w:t>
            </w:r>
            <w:r w:rsidRPr="00C80E8F">
              <w:rPr>
                <w:b/>
                <w:i/>
              </w:rPr>
              <w:t>pode</w:t>
            </w:r>
            <w:r w:rsidRPr="00C80E8F">
              <w:t xml:space="preserve"> solicitar </w:t>
            </w:r>
            <w:r w:rsidRPr="00C80E8F">
              <w:rPr>
                <w:b/>
                <w:i/>
              </w:rPr>
              <w:t>a esse operador profissional</w:t>
            </w:r>
            <w:r w:rsidRPr="00C80E8F">
              <w:t xml:space="preserve"> que tome medidas corretivas dentro de um prazo especificado</w:t>
            </w:r>
            <w:r w:rsidRPr="00C80E8F">
              <w:rPr>
                <w:b/>
                <w:i/>
              </w:rPr>
              <w:t>; ou</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349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lastRenderedPageBreak/>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11 – parágrafo 2</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A autoridade competente deve imediatamente retirar </w:t>
            </w:r>
            <w:r w:rsidRPr="00C80E8F">
              <w:rPr>
                <w:b/>
                <w:i/>
              </w:rPr>
              <w:t>ou alterar, consoante o caso,</w:t>
            </w:r>
            <w:r w:rsidRPr="00C80E8F">
              <w:t xml:space="preserve"> a autorização se o operador profissional não aplicar as medidas corretivas referidas no primeiro parágrafo do presente artigo no prazo especificado. Caso se conclua que a autorização tinha sido concedida na sequência de fraude, a autoridade competente deve impor as sanções adequadas ao operador profissional.</w:t>
            </w:r>
          </w:p>
        </w:tc>
        <w:tc>
          <w:tcPr>
            <w:tcW w:w="4876" w:type="dxa"/>
          </w:tcPr>
          <w:p w:rsidR="00CE0CD0" w:rsidRPr="00C80E8F" w:rsidRDefault="00CE0CD0" w:rsidP="001802CB">
            <w:pPr>
              <w:pStyle w:val="Normal6a"/>
            </w:pPr>
            <w:r w:rsidRPr="00C80E8F">
              <w:t xml:space="preserve">A autoridade competente deve imediatamente retirar a autorização </w:t>
            </w:r>
            <w:r w:rsidRPr="00C80E8F">
              <w:rPr>
                <w:b/>
                <w:i/>
              </w:rPr>
              <w:t>ou, no caso de a autoridade competente ter solicitado medidas corretivas, verificar se as obrigações previstas no n.º 1 foram cumpridas, conforme adequado. Em qualquer dos casos,</w:t>
            </w:r>
            <w:r w:rsidRPr="00C80E8F">
              <w:t xml:space="preserve"> se o operador profissional não aplicar as medidas corretivas referidas no primeiro parágrafo do presente artigo no prazo especificado</w:t>
            </w:r>
            <w:r w:rsidRPr="00C80E8F">
              <w:rPr>
                <w:b/>
                <w:i/>
              </w:rPr>
              <w:t>, a autorização será retirada</w:t>
            </w:r>
            <w:r w:rsidRPr="00C80E8F">
              <w:t>. Caso se conclua que a autorização tinha sido concedida na sequência de fraude, a autoridade competente deve impor as sanções adequadas ao operador profissional.</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350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12 – n.º 1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Para efeitos da certificação sob supervisão oficial</w:t>
            </w:r>
            <w:r w:rsidRPr="00C80E8F">
              <w:t>, as autoridades competentes devem, pelo menos uma vez por ano, realizar auditorias a fim de assegurar que o operador profissional satisfaz os requisitos referidos no artigo 10.º, n.º 1.</w:t>
            </w:r>
          </w:p>
        </w:tc>
        <w:tc>
          <w:tcPr>
            <w:tcW w:w="4876" w:type="dxa"/>
          </w:tcPr>
          <w:p w:rsidR="00CE0CD0" w:rsidRPr="00C80E8F" w:rsidRDefault="00CE0CD0" w:rsidP="001802CB">
            <w:pPr>
              <w:pStyle w:val="Normal6a"/>
            </w:pPr>
            <w:r w:rsidRPr="00C80E8F">
              <w:rPr>
                <w:b/>
                <w:i/>
              </w:rPr>
              <w:t>Se um Estado</w:t>
            </w:r>
            <w:r w:rsidR="009B3DB8" w:rsidRPr="00C80E8F">
              <w:rPr>
                <w:b/>
                <w:i/>
              </w:rPr>
              <w:noBreakHyphen/>
            </w:r>
            <w:r w:rsidRPr="00C80E8F">
              <w:rPr>
                <w:b/>
                <w:i/>
              </w:rPr>
              <w:t>Membro conceder uma autorização a um operador profissional referido no artigo 10.º, n.º 1</w:t>
            </w:r>
            <w:r w:rsidRPr="00C80E8F">
              <w:t>, as autoridades competentes devem, pelo menos uma vez por ano, realizar auditorias a fim de assegurar que o operador profissional satisfaz os requisitos referidos no artigo 10.º, n.º 1.</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351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Daniel Buda</w:t>
      </w:r>
      <w:r w:rsidRPr="00C80E8F">
        <w:rPr>
          <w:rStyle w:val="HideTWBExt"/>
        </w:rPr>
        <w:t>&lt;/Members&gt;</w:t>
      </w:r>
    </w:p>
    <w:p w:rsidR="00CE0CD0" w:rsidRPr="00C80E8F" w:rsidRDefault="00CE0CD0" w:rsidP="00CE0CD0">
      <w:pPr>
        <w:pStyle w:val="NormalBold"/>
      </w:pPr>
      <w:r w:rsidRPr="00C80E8F">
        <w:rPr>
          <w:rStyle w:val="HideTWBExt"/>
        </w:rPr>
        <w:lastRenderedPageBreak/>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12 – n.º 1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Para efeitos da certificação sob supervisão oficial, as autoridades competentes devem, pelo menos uma vez por ano, realizar auditorias a fim de assegurar que o operador profissional satisfaz os requisitos referidos no artigo 10.º, n.º 1.</w:t>
            </w:r>
          </w:p>
        </w:tc>
        <w:tc>
          <w:tcPr>
            <w:tcW w:w="4876" w:type="dxa"/>
          </w:tcPr>
          <w:p w:rsidR="00CE0CD0" w:rsidRPr="00C80E8F" w:rsidRDefault="00CE0CD0" w:rsidP="001802CB">
            <w:pPr>
              <w:pStyle w:val="Normal6a"/>
            </w:pPr>
            <w:r w:rsidRPr="00C80E8F">
              <w:t xml:space="preserve">Para efeitos da certificação sob supervisão oficial, as autoridades competentes devem, pelo menos uma vez por ano, realizar auditorias </w:t>
            </w:r>
            <w:r w:rsidRPr="00C80E8F">
              <w:rPr>
                <w:b/>
                <w:i/>
              </w:rPr>
              <w:t>regulares</w:t>
            </w:r>
            <w:r w:rsidRPr="00C80E8F">
              <w:t xml:space="preserve"> a fim de assegurar que o operador profissional satisfaz os requisitos referidos no artigo 10.º, n.º 1.</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{RO}</w:t>
      </w:r>
      <w:r w:rsidRPr="00C80E8F">
        <w:t>ro</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352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12 – n.º 1 – parágrafo 2</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Devem também organizar ações de formação e exames destinados ao pessoal que efetua as inspeções de campo, a amostragem e os testes previstos no presente regulamento.</w:t>
            </w:r>
          </w:p>
        </w:tc>
        <w:tc>
          <w:tcPr>
            <w:tcW w:w="4876" w:type="dxa"/>
          </w:tcPr>
          <w:p w:rsidR="00CE0CD0" w:rsidRPr="00C80E8F" w:rsidRDefault="00CE0CD0" w:rsidP="001802CB">
            <w:pPr>
              <w:pStyle w:val="Normal6a"/>
            </w:pPr>
            <w:r w:rsidRPr="00C80E8F">
              <w:rPr>
                <w:b/>
                <w:i/>
              </w:rPr>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Esta é uma tarefa que deve permanecer sob a soberania do Estado</w:t>
      </w:r>
      <w:r w:rsidR="009B3DB8" w:rsidRPr="00C80E8F">
        <w:noBreakHyphen/>
      </w:r>
      <w:r w:rsidRPr="00C80E8F">
        <w:t>Membro e não deve ser delegada a nenhum operador profissional.</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353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12 – n.º 2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Para efeitos da</w:t>
            </w:r>
            <w:r w:rsidRPr="00C80E8F">
              <w:t xml:space="preserve"> certificação </w:t>
            </w:r>
            <w:r w:rsidRPr="00C80E8F">
              <w:rPr>
                <w:b/>
                <w:i/>
              </w:rPr>
              <w:t xml:space="preserve">sob supervisão </w:t>
            </w:r>
            <w:r w:rsidRPr="00C80E8F">
              <w:rPr>
                <w:b/>
                <w:i/>
              </w:rPr>
              <w:lastRenderedPageBreak/>
              <w:t>oficial</w:t>
            </w:r>
            <w:r w:rsidRPr="00C80E8F">
              <w:t>, as autoridades competentes devem efetuar inspeções oficiais, amostragens e testes numa parte das culturas no local de produção e em lotes do MRV, a fim de confirmar a conformidade desse material com os requisitos referidos no artigo 7.º.</w:t>
            </w:r>
          </w:p>
        </w:tc>
        <w:tc>
          <w:tcPr>
            <w:tcW w:w="4876" w:type="dxa"/>
          </w:tcPr>
          <w:p w:rsidR="00CE0CD0" w:rsidRPr="00C80E8F" w:rsidRDefault="00CE0CD0" w:rsidP="001802CB">
            <w:pPr>
              <w:pStyle w:val="Normal6a"/>
            </w:pPr>
            <w:r w:rsidRPr="00C80E8F">
              <w:rPr>
                <w:b/>
                <w:i/>
              </w:rPr>
              <w:lastRenderedPageBreak/>
              <w:t>No que respeita à</w:t>
            </w:r>
            <w:r w:rsidRPr="00C80E8F">
              <w:t xml:space="preserve"> certificação, as </w:t>
            </w:r>
            <w:r w:rsidRPr="00C80E8F">
              <w:lastRenderedPageBreak/>
              <w:t>autoridades competentes devem efetuar inspeções oficiais, amostragens e testes numa parte das culturas no local de produção e em lotes do MRV, a fim de confirmar a conformidade desse material com os requisitos referidos no artigo 7.º.</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354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12 – n.º 3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A Comissão pode, por meio de atos </w:t>
            </w:r>
            <w:r w:rsidRPr="00C80E8F">
              <w:rPr>
                <w:b/>
                <w:i/>
              </w:rPr>
              <w:t>de execução</w:t>
            </w:r>
            <w:r w:rsidRPr="00C80E8F">
              <w:t>, especificar os requisitos aplicáveis às auditorias, às formações, aos exames, às inspeções, à amostragem e aos testes, tal como referido nos n.</w:t>
            </w:r>
            <w:r w:rsidRPr="00C80E8F">
              <w:rPr>
                <w:vertAlign w:val="superscript"/>
              </w:rPr>
              <w:t>os</w:t>
            </w:r>
            <w:r w:rsidRPr="00C80E8F">
              <w:t> 1 e 2, no que diz respeito a géneros ou espécies específicos.</w:t>
            </w:r>
          </w:p>
        </w:tc>
        <w:tc>
          <w:tcPr>
            <w:tcW w:w="4876" w:type="dxa"/>
          </w:tcPr>
          <w:p w:rsidR="00CE0CD0" w:rsidRPr="00C80E8F" w:rsidRDefault="00CE0CD0" w:rsidP="001802CB">
            <w:pPr>
              <w:pStyle w:val="Normal6a"/>
            </w:pPr>
            <w:r w:rsidRPr="00C80E8F">
              <w:t xml:space="preserve">A Comissão pode, por meio de atos </w:t>
            </w:r>
            <w:r w:rsidRPr="00C80E8F">
              <w:rPr>
                <w:b/>
                <w:i/>
              </w:rPr>
              <w:t>delegados</w:t>
            </w:r>
            <w:r w:rsidRPr="00C80E8F">
              <w:t>, especificar os requisitos aplicáveis às auditorias, às formações, aos exames, às inspeções, à amostragem e aos testes, tal como referido nos n.</w:t>
            </w:r>
            <w:r w:rsidRPr="00C80E8F">
              <w:rPr>
                <w:vertAlign w:val="superscript"/>
              </w:rPr>
              <w:t>os</w:t>
            </w:r>
            <w:r w:rsidRPr="00C80E8F">
              <w:t> 1 e 2, no que diz respeito a géneros ou espécies específicos.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355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12 – n.º 3 – parágrafo 2 – parte introdutória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Esses atos </w:t>
            </w:r>
            <w:r w:rsidRPr="00C80E8F">
              <w:rPr>
                <w:b/>
                <w:i/>
              </w:rPr>
              <w:t>de execução</w:t>
            </w:r>
            <w:r w:rsidRPr="00C80E8F">
              <w:t xml:space="preserve"> podem especificar um ou vários dos seguintes elementos:</w:t>
            </w:r>
          </w:p>
        </w:tc>
        <w:tc>
          <w:tcPr>
            <w:tcW w:w="4876" w:type="dxa"/>
          </w:tcPr>
          <w:p w:rsidR="00CE0CD0" w:rsidRPr="00C80E8F" w:rsidRDefault="00CE0CD0" w:rsidP="001802CB">
            <w:pPr>
              <w:pStyle w:val="Normal6a"/>
            </w:pPr>
            <w:r w:rsidRPr="00C80E8F">
              <w:t xml:space="preserve">Esses atos </w:t>
            </w:r>
            <w:r w:rsidRPr="00C80E8F">
              <w:rPr>
                <w:b/>
                <w:i/>
              </w:rPr>
              <w:t>delegados</w:t>
            </w:r>
            <w:r w:rsidRPr="00C80E8F">
              <w:t xml:space="preserve"> podem especificar um ou vários dos seguintes elementos: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356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lastRenderedPageBreak/>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12 – n.º 3 – parágrafo 2 – alínea b)</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b)</w:t>
            </w:r>
            <w:r w:rsidRPr="00C80E8F">
              <w:tab/>
            </w:r>
            <w:r w:rsidRPr="00C80E8F">
              <w:rPr>
                <w:b/>
                <w:i/>
              </w:rPr>
              <w:t>Atividades de</w:t>
            </w:r>
            <w:r w:rsidRPr="00C80E8F">
              <w:t xml:space="preserve"> monitorização a realizar pelas autoridades competentes;</w:t>
            </w:r>
          </w:p>
        </w:tc>
        <w:tc>
          <w:tcPr>
            <w:tcW w:w="4876" w:type="dxa"/>
          </w:tcPr>
          <w:p w:rsidR="00CE0CD0" w:rsidRPr="00C80E8F" w:rsidRDefault="00CE0CD0" w:rsidP="001802CB">
            <w:pPr>
              <w:pStyle w:val="Normal6a"/>
            </w:pPr>
            <w:r w:rsidRPr="00C80E8F">
              <w:t>b)</w:t>
            </w:r>
            <w:r w:rsidRPr="00C80E8F">
              <w:tab/>
              <w:t xml:space="preserve">Monitorização </w:t>
            </w:r>
            <w:r w:rsidRPr="00C80E8F">
              <w:rPr>
                <w:b/>
                <w:i/>
              </w:rPr>
              <w:t>da certificação</w:t>
            </w:r>
            <w:r w:rsidRPr="00C80E8F">
              <w:t xml:space="preserve"> a realizar pelas autoridades competentes;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357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12 – n.º 3 – parágrafo 2 – alínea c)</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c)</w:t>
            </w:r>
            <w:r w:rsidRPr="00C80E8F">
              <w:tab/>
              <w:t>Utilização de regimes de acreditação específicos pelo operador profissional e a possibilidade de as autoridades competentes reduzirem as atividades de inspeção, amostragem e testagem e de monitorização referidas no presente artigo devido à utilização desses regimes.</w:t>
            </w:r>
          </w:p>
        </w:tc>
        <w:tc>
          <w:tcPr>
            <w:tcW w:w="4876" w:type="dxa"/>
          </w:tcPr>
          <w:p w:rsidR="00CE0CD0" w:rsidRPr="00C80E8F" w:rsidRDefault="00CE0CD0" w:rsidP="001802CB">
            <w:pPr>
              <w:pStyle w:val="Normal6a"/>
            </w:pPr>
            <w:r w:rsidRPr="00C80E8F">
              <w:t>c)</w:t>
            </w:r>
            <w:r w:rsidRPr="00C80E8F">
              <w:tab/>
            </w:r>
            <w:r w:rsidRPr="00C80E8F">
              <w:rPr>
                <w:b/>
                <w:i/>
              </w:rPr>
              <w:t>Sem prejuízo do disposto no n.º 1,</w:t>
            </w:r>
            <w:r w:rsidRPr="00C80E8F">
              <w:t xml:space="preserve"> utilização de regimes de acreditação específicos pelo operador profissional e a possibilidade de as autoridades competentes reduzirem as atividades de inspeção, amostragem e testagem e de monitorização referidas no presente artigo devido à utilização desses regimes.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358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13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1.</w:t>
            </w:r>
            <w:r w:rsidRPr="00C80E8F">
              <w:tab/>
              <w:t>O MRV deve ser comercializado em lotes. O conteúdo de cada lote em termos de variedades e espécies deve ser suficientemente homogéneo e identificável pelos seus utilizadores como distinto de outros lotes de MRV.</w:t>
            </w:r>
          </w:p>
        </w:tc>
        <w:tc>
          <w:tcPr>
            <w:tcW w:w="4876" w:type="dxa"/>
          </w:tcPr>
          <w:p w:rsidR="00CE0CD0" w:rsidRPr="00C80E8F" w:rsidRDefault="00CE0CD0" w:rsidP="001802CB">
            <w:pPr>
              <w:pStyle w:val="Normal6a"/>
            </w:pPr>
            <w:r w:rsidRPr="00C80E8F">
              <w:t>1.</w:t>
            </w:r>
            <w:r w:rsidRPr="00C80E8F">
              <w:tab/>
              <w:t>O MRV deve ser comercializado em lotes. O conteúdo de cada lote em termos de variedades e espécies deve ser suficientemente homogéneo e identificável pelos seus utilizadores como distinto de outros lotes de MRV.</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Estes requisitos não se aplicam ao MRV produzido e comercializado de acordo com os artigos 22.º e 26.º a 30.º. </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As regras para a comercialização de MRV em lotes identificáveis e distintos não devem aplicar</w:t>
      </w:r>
      <w:r w:rsidR="009B3DB8" w:rsidRPr="00C80E8F">
        <w:noBreakHyphen/>
      </w:r>
      <w:r w:rsidRPr="00C80E8F">
        <w:t>se aos regimes derrogatórios da secção 7, que preveem uma derrogação geral aos requisitos dos artigos 5.º a 25.º do regulamento proposto. Este aspeto deve ser clarificado nas disposições principais e devidamente refletido nas disposições relativas às derrogações.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359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13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1.</w:t>
            </w:r>
            <w:r w:rsidRPr="00C80E8F">
              <w:tab/>
              <w:t xml:space="preserve">O MRV deve ser </w:t>
            </w:r>
            <w:r w:rsidRPr="00C80E8F">
              <w:rPr>
                <w:b/>
                <w:i/>
              </w:rPr>
              <w:t>comercializado</w:t>
            </w:r>
            <w:r w:rsidRPr="00C80E8F">
              <w:t xml:space="preserve"> em lotes.</w:t>
            </w:r>
            <w:r w:rsidRPr="00C80E8F">
              <w:rPr>
                <w:b/>
                <w:i/>
              </w:rPr>
              <w:t xml:space="preserve"> O conteúdo de cada lote em termos de variedades e espécies deve ser</w:t>
            </w:r>
            <w:r w:rsidRPr="00C80E8F">
              <w:t xml:space="preserve"> suficientemente </w:t>
            </w:r>
            <w:r w:rsidRPr="00C80E8F">
              <w:rPr>
                <w:b/>
                <w:i/>
              </w:rPr>
              <w:t>homogéneo e identificável pelos seus utilizadores como distinto de</w:t>
            </w:r>
            <w:r w:rsidRPr="00C80E8F">
              <w:t xml:space="preserve"> outros lotes </w:t>
            </w:r>
            <w:r w:rsidRPr="00C80E8F">
              <w:rPr>
                <w:b/>
                <w:i/>
              </w:rPr>
              <w:t>de MRV</w:t>
            </w:r>
            <w:r w:rsidRPr="00C80E8F">
              <w:t>.</w:t>
            </w:r>
          </w:p>
        </w:tc>
        <w:tc>
          <w:tcPr>
            <w:tcW w:w="4876" w:type="dxa"/>
          </w:tcPr>
          <w:p w:rsidR="00CE0CD0" w:rsidRPr="00C80E8F" w:rsidRDefault="00CE0CD0" w:rsidP="001802CB">
            <w:pPr>
              <w:pStyle w:val="Normal6a"/>
            </w:pPr>
            <w:r w:rsidRPr="00C80E8F">
              <w:t>1.</w:t>
            </w:r>
            <w:r w:rsidRPr="00C80E8F">
              <w:tab/>
              <w:t xml:space="preserve">O MRV deve ser </w:t>
            </w:r>
            <w:r w:rsidRPr="00C80E8F">
              <w:rPr>
                <w:b/>
                <w:i/>
              </w:rPr>
              <w:t>certificado</w:t>
            </w:r>
            <w:r w:rsidRPr="00C80E8F">
              <w:t xml:space="preserve"> em lotes suficientemente </w:t>
            </w:r>
            <w:r w:rsidRPr="00C80E8F">
              <w:rPr>
                <w:b/>
                <w:i/>
              </w:rPr>
              <w:t>homogéneos. Cada lote deve ser distinguido de todos os</w:t>
            </w:r>
            <w:r w:rsidRPr="00C80E8F">
              <w:t xml:space="preserve"> outros lotes</w:t>
            </w:r>
            <w:r w:rsidRPr="00C80E8F">
              <w:rPr>
                <w:b/>
                <w:i/>
              </w:rPr>
              <w:t>, pelo menos, por um número de referência do lote</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360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Elsi Katainen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13 – n.º 2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Durante a transformação, a embalagem, o armazenamento, ou no momento da entrega, os lotes de MRV </w:t>
            </w:r>
            <w:r w:rsidRPr="00C80E8F">
              <w:rPr>
                <w:b/>
                <w:i/>
              </w:rPr>
              <w:t>só</w:t>
            </w:r>
            <w:r w:rsidRPr="00C80E8F">
              <w:t xml:space="preserve"> podem ser agrupados num novo lote </w:t>
            </w:r>
            <w:r w:rsidRPr="00C80E8F">
              <w:rPr>
                <w:b/>
                <w:i/>
              </w:rPr>
              <w:t>se pertencerem</w:t>
            </w:r>
            <w:r w:rsidRPr="00C80E8F">
              <w:t xml:space="preserve"> à mesma variedade</w:t>
            </w:r>
            <w:r w:rsidRPr="00C80E8F">
              <w:rPr>
                <w:b/>
                <w:i/>
              </w:rPr>
              <w:t xml:space="preserve"> e ano de colheita</w:t>
            </w:r>
            <w:r w:rsidRPr="00C80E8F">
              <w:t>.</w:t>
            </w:r>
          </w:p>
        </w:tc>
        <w:tc>
          <w:tcPr>
            <w:tcW w:w="4876" w:type="dxa"/>
          </w:tcPr>
          <w:p w:rsidR="00CE0CD0" w:rsidRPr="00C80E8F" w:rsidRDefault="00CE0CD0" w:rsidP="001802CB">
            <w:pPr>
              <w:pStyle w:val="Normal6a"/>
            </w:pPr>
            <w:r w:rsidRPr="00C80E8F">
              <w:t>Durante a transformação, a embalagem, o armazenamento, ou no momento da entrega, os lotes de MRV podem ser agrupados num novo lote</w:t>
            </w:r>
            <w:r w:rsidRPr="00C80E8F">
              <w:rPr>
                <w:b/>
                <w:i/>
              </w:rPr>
              <w:t>. Quando são agrupados, os lotes de material ou sementes de pré</w:t>
            </w:r>
            <w:r w:rsidR="009B3DB8" w:rsidRPr="00C80E8F">
              <w:rPr>
                <w:b/>
                <w:i/>
              </w:rPr>
              <w:noBreakHyphen/>
            </w:r>
            <w:r w:rsidRPr="00C80E8F">
              <w:rPr>
                <w:b/>
                <w:i/>
              </w:rPr>
              <w:t>base, de base e certificados têm de pertencer</w:t>
            </w:r>
            <w:r w:rsidRPr="00C80E8F">
              <w:t xml:space="preserve"> à mesma </w:t>
            </w:r>
            <w:r w:rsidRPr="00C80E8F">
              <w:lastRenderedPageBreak/>
              <w:t>variedade.</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Atualmente, os materiais CAC são comercializados em lotes mistos e não seria prático alterar esta prática. O conceito de lote é diferente, na comercialização, do conceito de lote na produção de material de plantação.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361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Anne Sander</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13 – n.º 2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Durante a transformação, a embalagem, o armazenamento, ou no momento da entrega, os lotes de MRV só podem ser agrupados num novo lote se pertencerem à mesma variedade </w:t>
            </w:r>
            <w:r w:rsidRPr="00C80E8F">
              <w:rPr>
                <w:b/>
                <w:i/>
              </w:rPr>
              <w:t>e ano de colheita</w:t>
            </w:r>
            <w:r w:rsidRPr="00C80E8F">
              <w:t>.</w:t>
            </w:r>
          </w:p>
        </w:tc>
        <w:tc>
          <w:tcPr>
            <w:tcW w:w="4876" w:type="dxa"/>
          </w:tcPr>
          <w:p w:rsidR="00CE0CD0" w:rsidRPr="00C80E8F" w:rsidRDefault="00CE0CD0" w:rsidP="001802CB">
            <w:pPr>
              <w:pStyle w:val="Normal6a"/>
            </w:pPr>
            <w:r w:rsidRPr="00C80E8F">
              <w:t>Durante a transformação, a embalagem, o armazenamento, ou no momento da entrega, os lotes de MRV só podem ser agrupados num novo lote se pertencerem à mesma variedade.</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{FR}</w:t>
      </w:r>
      <w:r w:rsidRPr="00C80E8F">
        <w:t>fr</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362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Bert</w:t>
      </w:r>
      <w:r w:rsidR="009B3DB8" w:rsidRPr="00C80E8F">
        <w:noBreakHyphen/>
      </w:r>
      <w:r w:rsidRPr="00C80E8F">
        <w:t>Jan Ruissen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13 – n.º 2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Durante a transformação, a embalagem, o armazenamento, ou no momento da entrega, os lotes de MRV só podem ser agrupados num novo lote se pertencerem à mesma variedade</w:t>
            </w:r>
            <w:r w:rsidRPr="00C80E8F">
              <w:rPr>
                <w:b/>
                <w:i/>
              </w:rPr>
              <w:t xml:space="preserve"> e ano de colheita</w:t>
            </w:r>
            <w:r w:rsidRPr="00C80E8F">
              <w:t>.</w:t>
            </w:r>
          </w:p>
        </w:tc>
        <w:tc>
          <w:tcPr>
            <w:tcW w:w="4876" w:type="dxa"/>
          </w:tcPr>
          <w:p w:rsidR="00CE0CD0" w:rsidRPr="00C80E8F" w:rsidRDefault="00CE0CD0" w:rsidP="001802CB">
            <w:pPr>
              <w:pStyle w:val="Normal6a"/>
            </w:pPr>
            <w:r w:rsidRPr="00C80E8F">
              <w:t>Durante a transformação, a embalagem, o armazenamento, ou no momento da entrega, os lotes de MRV só podem ser agrupados num novo lote se pertencerem à mesma variedade.</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363</w:t>
      </w:r>
      <w:r w:rsidRPr="00C80E8F">
        <w:rPr>
          <w:rStyle w:val="HideTWBExt"/>
        </w:rPr>
        <w:t>&lt;/NumAm&gt;</w:t>
      </w:r>
    </w:p>
    <w:p w:rsidR="00CE0CD0" w:rsidRPr="00C80E8F" w:rsidRDefault="00CE0CD0" w:rsidP="00CE0CD0">
      <w:pPr>
        <w:pStyle w:val="NormalBold"/>
      </w:pPr>
      <w:r w:rsidRPr="00C80E8F">
        <w:rPr>
          <w:rStyle w:val="HideTWBExt"/>
        </w:rPr>
        <w:lastRenderedPageBreak/>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13 – n.º 2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Durante a transformação, a embalagem, o armazenamento, ou no momento da entrega, os lotes de MRV só podem ser agrupados num novo lote se pertencerem à mesma variedade</w:t>
            </w:r>
            <w:r w:rsidRPr="00C80E8F">
              <w:rPr>
                <w:b/>
                <w:i/>
              </w:rPr>
              <w:t xml:space="preserve"> e ano de colheita</w:t>
            </w:r>
            <w:r w:rsidRPr="00C80E8F">
              <w:t>.</w:t>
            </w:r>
          </w:p>
        </w:tc>
        <w:tc>
          <w:tcPr>
            <w:tcW w:w="4876" w:type="dxa"/>
          </w:tcPr>
          <w:p w:rsidR="00CE0CD0" w:rsidRPr="00C80E8F" w:rsidRDefault="00CE0CD0" w:rsidP="001802CB">
            <w:pPr>
              <w:pStyle w:val="Normal6a"/>
            </w:pPr>
            <w:r w:rsidRPr="00C80E8F">
              <w:t>Durante a transformação, a embalagem, o armazenamento, ou no momento da entrega, os lotes de MRV só podem ser agrupados num novo lote se pertencerem à mesma variedade.</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364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13 – n.º 2 – parágrafo 2</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Em caso de agrupamento de lotes compostos por diferentes categorias de certificação, a categoria a que pertence o novo lote deve ser a mesma que a do componente de categoria mais baixa. </w:t>
            </w:r>
            <w:r w:rsidRPr="00C80E8F">
              <w:rPr>
                <w:b/>
                <w:i/>
              </w:rPr>
              <w:t>A</w:t>
            </w:r>
            <w:r w:rsidRPr="00C80E8F">
              <w:t xml:space="preserve"> operação de agrupamento </w:t>
            </w:r>
            <w:r w:rsidRPr="00C80E8F">
              <w:rPr>
                <w:b/>
                <w:i/>
              </w:rPr>
              <w:t>só pode ser realizada numa instalação e por pessoas autorizadas pela</w:t>
            </w:r>
            <w:r w:rsidRPr="00C80E8F">
              <w:t xml:space="preserve"> autoridade competente </w:t>
            </w:r>
            <w:r w:rsidRPr="00C80E8F">
              <w:rPr>
                <w:b/>
                <w:i/>
              </w:rPr>
              <w:t>para o efeito</w:t>
            </w:r>
            <w:r w:rsidRPr="00C80E8F">
              <w:t>.</w:t>
            </w:r>
          </w:p>
        </w:tc>
        <w:tc>
          <w:tcPr>
            <w:tcW w:w="4876" w:type="dxa"/>
          </w:tcPr>
          <w:p w:rsidR="00CE0CD0" w:rsidRPr="00C80E8F" w:rsidRDefault="00CE0CD0" w:rsidP="001802CB">
            <w:pPr>
              <w:pStyle w:val="Normal6a"/>
            </w:pPr>
            <w:r w:rsidRPr="00C80E8F">
              <w:t xml:space="preserve">Em caso de agrupamento de lotes compostos por diferentes categorias de certificação, a categoria a que pertence o novo lote deve ser a mesma que a do componente de categoria mais baixa. </w:t>
            </w:r>
            <w:r w:rsidRPr="00C80E8F">
              <w:rPr>
                <w:b/>
                <w:i/>
              </w:rPr>
              <w:t>Cada lote resultante da</w:t>
            </w:r>
            <w:r w:rsidRPr="00C80E8F">
              <w:t xml:space="preserve"> operação de agrupamento </w:t>
            </w:r>
            <w:r w:rsidRPr="00C80E8F">
              <w:rPr>
                <w:b/>
                <w:i/>
              </w:rPr>
              <w:t>deve ser objeto de um novo procedimento de certificação e o operador profissional deve comunicar à</w:t>
            </w:r>
            <w:r w:rsidRPr="00C80E8F">
              <w:t xml:space="preserve"> autoridade competente </w:t>
            </w:r>
            <w:r w:rsidRPr="00C80E8F">
              <w:rPr>
                <w:b/>
                <w:i/>
              </w:rPr>
              <w:t>a identidade e a quantidade do MRV utilizado na fusão</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365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13 – n.º 5</w:t>
      </w:r>
      <w:r w:rsidR="009B3DB8" w:rsidRPr="00C80E8F">
        <w:noBreakHyphen/>
      </w:r>
      <w:r w:rsidRPr="00C80E8F">
        <w:t>A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5</w:t>
            </w:r>
            <w:r w:rsidR="009B3DB8" w:rsidRPr="00C80E8F">
              <w:rPr>
                <w:b/>
                <w:i/>
              </w:rPr>
              <w:noBreakHyphen/>
            </w:r>
            <w:r w:rsidRPr="00C80E8F">
              <w:rPr>
                <w:b/>
                <w:i/>
              </w:rPr>
              <w:t>A.</w:t>
            </w:r>
            <w:r w:rsidRPr="00C80E8F">
              <w:tab/>
            </w:r>
            <w:r w:rsidRPr="00C80E8F">
              <w:rPr>
                <w:b/>
                <w:i/>
              </w:rPr>
              <w:t>Os requisitos estabelecidos nos n.</w:t>
            </w:r>
            <w:r w:rsidRPr="00C80E8F">
              <w:rPr>
                <w:b/>
                <w:i/>
                <w:vertAlign w:val="superscript"/>
              </w:rPr>
              <w:t>os</w:t>
            </w:r>
            <w:r w:rsidRPr="00C80E8F">
              <w:rPr>
                <w:b/>
                <w:i/>
              </w:rPr>
              <w:t> 1 a 5 não se aplicam ao MRV produzido e comercializado nos termos do artigo 26.º.</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366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14 – parágrafo 4</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4.</w:t>
            </w:r>
            <w:r w:rsidRPr="00C80E8F">
              <w:tab/>
              <w:t>Os lotes de MRV de pré</w:t>
            </w:r>
            <w:r w:rsidR="009B3DB8" w:rsidRPr="00C80E8F">
              <w:noBreakHyphen/>
            </w:r>
            <w:r w:rsidRPr="00C80E8F">
              <w:t xml:space="preserve">base, de base ou certificado só podem ser reembalados, novamente rotulados e novamente selados </w:t>
            </w:r>
            <w:r w:rsidRPr="00C80E8F">
              <w:rPr>
                <w:b/>
                <w:i/>
              </w:rPr>
              <w:t>sob controlo oficial ou</w:t>
            </w:r>
            <w:r w:rsidRPr="00C80E8F">
              <w:t xml:space="preserve"> sob a supervisão oficial da autoridade competente.</w:t>
            </w:r>
          </w:p>
        </w:tc>
        <w:tc>
          <w:tcPr>
            <w:tcW w:w="4876" w:type="dxa"/>
          </w:tcPr>
          <w:p w:rsidR="00CE0CD0" w:rsidRPr="00C80E8F" w:rsidRDefault="00CE0CD0" w:rsidP="001802CB">
            <w:pPr>
              <w:pStyle w:val="Normal6a"/>
            </w:pPr>
            <w:r w:rsidRPr="00C80E8F">
              <w:t>4.</w:t>
            </w:r>
            <w:r w:rsidRPr="00C80E8F">
              <w:tab/>
              <w:t>Os lotes de MRV de pré</w:t>
            </w:r>
            <w:r w:rsidR="009B3DB8" w:rsidRPr="00C80E8F">
              <w:noBreakHyphen/>
            </w:r>
            <w:r w:rsidRPr="00C80E8F">
              <w:t xml:space="preserve">base, de base ou certificado só podem ser reembalados, novamente rotulados e novamente selados </w:t>
            </w:r>
            <w:r w:rsidRPr="00C80E8F">
              <w:rPr>
                <w:b/>
                <w:i/>
              </w:rPr>
              <w:t>pela autoridade competente ou por um operador profissional</w:t>
            </w:r>
            <w:r w:rsidRPr="00C80E8F">
              <w:t xml:space="preserve"> sob a supervisão oficial da autoridade competente.</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367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14 – n.º 5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Em derrogação do disposto no n.º 1, as </w:t>
            </w:r>
            <w:r w:rsidRPr="00C80E8F">
              <w:rPr>
                <w:b/>
                <w:i/>
              </w:rPr>
              <w:t>sementes</w:t>
            </w:r>
            <w:r w:rsidRPr="00C80E8F">
              <w:t xml:space="preserve"> podem ser comercializadas a granel por um operador profissional diretamente a um agricultor.</w:t>
            </w:r>
          </w:p>
        </w:tc>
        <w:tc>
          <w:tcPr>
            <w:tcW w:w="4876" w:type="dxa"/>
          </w:tcPr>
          <w:p w:rsidR="00CE0CD0" w:rsidRPr="00C80E8F" w:rsidRDefault="00CE0CD0" w:rsidP="001802CB">
            <w:pPr>
              <w:pStyle w:val="Normal6a"/>
            </w:pPr>
            <w:r w:rsidRPr="00C80E8F">
              <w:t xml:space="preserve">Em derrogação do disposto no n.º 1, as </w:t>
            </w:r>
            <w:r w:rsidRPr="00C80E8F">
              <w:rPr>
                <w:b/>
                <w:i/>
              </w:rPr>
              <w:t>batatas de semente com processo de certificação concluído</w:t>
            </w:r>
            <w:r w:rsidR="00B85478" w:rsidRPr="00C80E8F">
              <w:rPr>
                <w:b/>
                <w:i/>
              </w:rPr>
              <w:t xml:space="preserve"> </w:t>
            </w:r>
            <w:r w:rsidRPr="00C80E8F">
              <w:t>podem ser comercializadas a granel por um operador profissional diretamente a um agricultor.</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368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Anne Sander</w:t>
      </w:r>
      <w:r w:rsidRPr="00C80E8F">
        <w:rPr>
          <w:rStyle w:val="HideTWBExt"/>
        </w:rPr>
        <w:t>&lt;/Members&gt;</w:t>
      </w:r>
    </w:p>
    <w:p w:rsidR="00CE0CD0" w:rsidRPr="00C80E8F" w:rsidRDefault="00CE0CD0" w:rsidP="00CE0CD0">
      <w:pPr>
        <w:pStyle w:val="NormalBold"/>
      </w:pPr>
      <w:r w:rsidRPr="00C80E8F">
        <w:rPr>
          <w:rStyle w:val="HideTWBExt"/>
        </w:rPr>
        <w:lastRenderedPageBreak/>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14 – n.º 5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Em derrogação do disposto no n.º 1, as sementes podem ser comercializadas a granel por um operador profissional diretamente a um agricultor.</w:t>
            </w:r>
          </w:p>
        </w:tc>
        <w:tc>
          <w:tcPr>
            <w:tcW w:w="4876" w:type="dxa"/>
          </w:tcPr>
          <w:p w:rsidR="00CE0CD0" w:rsidRPr="00C80E8F" w:rsidRDefault="00CE0CD0" w:rsidP="001802CB">
            <w:pPr>
              <w:pStyle w:val="Normal6a"/>
            </w:pPr>
            <w:r w:rsidRPr="00C80E8F">
              <w:t xml:space="preserve">Em derrogação do disposto no n.º 1, as sementes </w:t>
            </w:r>
            <w:r w:rsidRPr="00C80E8F">
              <w:rPr>
                <w:b/>
                <w:i/>
              </w:rPr>
              <w:t>certificadas ou heterogéneas</w:t>
            </w:r>
            <w:r w:rsidRPr="00C80E8F">
              <w:t xml:space="preserve"> podem ser comercializadas a granel por um operador profissional diretamente a um agricultor.</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{FR}</w:t>
      </w:r>
      <w:r w:rsidRPr="00C80E8F">
        <w:t>fr</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369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Irène Tolleret</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14 – n.º 5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Em derrogação do disposto no n.º 1, </w:t>
            </w:r>
            <w:r w:rsidRPr="00C80E8F">
              <w:rPr>
                <w:b/>
                <w:i/>
              </w:rPr>
              <w:t>as</w:t>
            </w:r>
            <w:r w:rsidRPr="00C80E8F">
              <w:t xml:space="preserve"> sementes </w:t>
            </w:r>
            <w:r w:rsidRPr="00C80E8F">
              <w:rPr>
                <w:b/>
                <w:i/>
              </w:rPr>
              <w:t>podem ser comercializadas a granel</w:t>
            </w:r>
            <w:r w:rsidRPr="00C80E8F">
              <w:t xml:space="preserve"> </w:t>
            </w:r>
            <w:r w:rsidRPr="00C80E8F">
              <w:rPr>
                <w:b/>
                <w:i/>
              </w:rPr>
              <w:t>por um</w:t>
            </w:r>
            <w:r w:rsidRPr="00C80E8F">
              <w:t xml:space="preserve"> operador profissional </w:t>
            </w:r>
            <w:r w:rsidRPr="00C80E8F">
              <w:rPr>
                <w:b/>
                <w:i/>
              </w:rPr>
              <w:t>diretamente a um agricultor</w:t>
            </w:r>
            <w:r w:rsidRPr="00C80E8F">
              <w:t>.</w:t>
            </w:r>
          </w:p>
        </w:tc>
        <w:tc>
          <w:tcPr>
            <w:tcW w:w="4876" w:type="dxa"/>
          </w:tcPr>
          <w:p w:rsidR="00CE0CD0" w:rsidRPr="00C80E8F" w:rsidRDefault="00CE0CD0" w:rsidP="001802CB">
            <w:pPr>
              <w:pStyle w:val="Normal6a"/>
            </w:pPr>
            <w:r w:rsidRPr="00C80E8F">
              <w:t xml:space="preserve">Em derrogação do disposto no n.º 1, </w:t>
            </w:r>
            <w:r w:rsidRPr="00C80E8F">
              <w:rPr>
                <w:b/>
                <w:i/>
              </w:rPr>
              <w:t>a última geração de</w:t>
            </w:r>
            <w:r w:rsidRPr="00C80E8F">
              <w:t xml:space="preserve"> sementes </w:t>
            </w:r>
            <w:r w:rsidRPr="00C80E8F">
              <w:rPr>
                <w:b/>
                <w:i/>
              </w:rPr>
              <w:t>antes da comercialização ao</w:t>
            </w:r>
            <w:r w:rsidRPr="00C80E8F">
              <w:t xml:space="preserve"> operador profissional </w:t>
            </w:r>
            <w:r w:rsidRPr="00C80E8F">
              <w:rPr>
                <w:b/>
                <w:i/>
              </w:rPr>
              <w:t>pode ser comercializada a granel</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Esta disposição não deve aplicar</w:t>
      </w:r>
      <w:r w:rsidR="009B3DB8" w:rsidRPr="00C80E8F">
        <w:noBreakHyphen/>
      </w:r>
      <w:r w:rsidRPr="00C80E8F">
        <w:t>se às gerações anteriores de sementes, para as quais as exigências são elevadas e não podem ser conciliadas com o ensacamento a granel.</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370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14 – n.º 5 – parágrafo 2</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Esse operador profissional </w:t>
            </w:r>
            <w:r w:rsidRPr="00C80E8F">
              <w:rPr>
                <w:b/>
                <w:i/>
              </w:rPr>
              <w:t>deve ser autorizado para o efeito pela autoridade competente</w:t>
            </w:r>
            <w:r w:rsidRPr="00C80E8F">
              <w:t>.</w:t>
            </w:r>
            <w:r w:rsidRPr="00C80E8F">
              <w:rPr>
                <w:b/>
                <w:i/>
              </w:rPr>
              <w:t xml:space="preserve"> </w:t>
            </w:r>
            <w:r w:rsidRPr="00C80E8F">
              <w:t xml:space="preserve">Deve informar a autoridade competente antecipadamente sobre essa </w:t>
            </w:r>
            <w:r w:rsidRPr="00C80E8F">
              <w:lastRenderedPageBreak/>
              <w:t xml:space="preserve">atividade e sobre o lote do qual provém </w:t>
            </w:r>
            <w:r w:rsidRPr="00C80E8F">
              <w:rPr>
                <w:b/>
                <w:bCs/>
                <w:i/>
                <w:iCs/>
              </w:rPr>
              <w:t>a semente</w:t>
            </w:r>
            <w:r w:rsidRPr="00C80E8F">
              <w:t xml:space="preserve"> em causa.</w:t>
            </w:r>
          </w:p>
        </w:tc>
        <w:tc>
          <w:tcPr>
            <w:tcW w:w="4876" w:type="dxa"/>
          </w:tcPr>
          <w:p w:rsidR="00CE0CD0" w:rsidRPr="00C80E8F" w:rsidRDefault="00CE0CD0" w:rsidP="001802CB">
            <w:pPr>
              <w:pStyle w:val="Normal6a"/>
            </w:pPr>
            <w:r w:rsidRPr="00C80E8F">
              <w:lastRenderedPageBreak/>
              <w:t xml:space="preserve">Esse operador profissional deve informar a autoridade competente antecipadamente sobre essa atividade e sobre o lote do qual </w:t>
            </w:r>
            <w:r w:rsidRPr="00C80E8F">
              <w:lastRenderedPageBreak/>
              <w:t xml:space="preserve">provém </w:t>
            </w:r>
            <w:r w:rsidRPr="00C80E8F">
              <w:rPr>
                <w:b/>
                <w:i/>
              </w:rPr>
              <w:t>as batatas de semente</w:t>
            </w:r>
            <w:r w:rsidRPr="00C80E8F">
              <w:t xml:space="preserve"> em causa.</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371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14 – n.º 5 – parágrafo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Sempre que as </w:t>
            </w:r>
            <w:r w:rsidRPr="00C80E8F">
              <w:rPr>
                <w:b/>
                <w:i/>
              </w:rPr>
              <w:t>sementes</w:t>
            </w:r>
            <w:r w:rsidRPr="00C80E8F">
              <w:t xml:space="preserve"> sejam carregadas diretamente na maquinaria ou no reboque do agricultor, o operador profissional e o agricultor em causa devem assegurar a rastreabilidade dessas </w:t>
            </w:r>
            <w:r w:rsidRPr="00C80E8F">
              <w:rPr>
                <w:b/>
                <w:i/>
              </w:rPr>
              <w:t>sementes</w:t>
            </w:r>
            <w:r w:rsidRPr="00C80E8F">
              <w:t xml:space="preserve"> emitindo e conservando documentos que indiquem </w:t>
            </w:r>
            <w:r w:rsidRPr="00C80E8F">
              <w:rPr>
                <w:b/>
                <w:i/>
              </w:rPr>
              <w:t>a espécie e</w:t>
            </w:r>
            <w:r w:rsidRPr="00C80E8F">
              <w:t xml:space="preserve"> a variedade, a quantidade, o momento da transferência e a identificação do lote.</w:t>
            </w:r>
          </w:p>
        </w:tc>
        <w:tc>
          <w:tcPr>
            <w:tcW w:w="4876" w:type="dxa"/>
          </w:tcPr>
          <w:p w:rsidR="00CE0CD0" w:rsidRPr="00C80E8F" w:rsidRDefault="00CE0CD0" w:rsidP="001802CB">
            <w:pPr>
              <w:pStyle w:val="Normal6a"/>
            </w:pPr>
            <w:r w:rsidRPr="00C80E8F">
              <w:t xml:space="preserve">Sempre que as </w:t>
            </w:r>
            <w:r w:rsidRPr="00C80E8F">
              <w:rPr>
                <w:b/>
                <w:i/>
              </w:rPr>
              <w:t>batatas de semente</w:t>
            </w:r>
            <w:r w:rsidRPr="00C80E8F">
              <w:t xml:space="preserve"> sejam carregadas diretamente na maquinaria ou no reboque do agricultor, o operador profissional e o agricultor em causa devem assegurar a rastreabilidade dessas </w:t>
            </w:r>
            <w:r w:rsidRPr="00C80E8F">
              <w:rPr>
                <w:b/>
                <w:i/>
              </w:rPr>
              <w:t>batatas de semente</w:t>
            </w:r>
            <w:r w:rsidRPr="00C80E8F">
              <w:t xml:space="preserve"> emitindo e conservando documentos que indiquem a variedade, a quantidade, o momento da transferência e a identificação do lote.</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372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14 – n.º 6</w:t>
      </w:r>
      <w:r w:rsidR="009B3DB8" w:rsidRPr="00C80E8F">
        <w:noBreakHyphen/>
      </w:r>
      <w:r w:rsidRPr="00C80E8F">
        <w:t>A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6</w:t>
            </w:r>
            <w:r w:rsidR="009B3DB8" w:rsidRPr="00C80E8F">
              <w:rPr>
                <w:b/>
                <w:i/>
              </w:rPr>
              <w:noBreakHyphen/>
            </w:r>
            <w:r w:rsidRPr="00C80E8F">
              <w:rPr>
                <w:b/>
                <w:i/>
              </w:rPr>
              <w:t>A.</w:t>
            </w:r>
            <w:r w:rsidRPr="00C80E8F">
              <w:tab/>
            </w:r>
            <w:r w:rsidRPr="00C80E8F">
              <w:rPr>
                <w:b/>
                <w:i/>
              </w:rPr>
              <w:t>Os requisitos estabelecidos nos n.</w:t>
            </w:r>
            <w:r w:rsidRPr="00C80E8F">
              <w:rPr>
                <w:b/>
                <w:i/>
                <w:vertAlign w:val="superscript"/>
              </w:rPr>
              <w:t>os</w:t>
            </w:r>
            <w:r w:rsidRPr="00C80E8F">
              <w:rPr>
                <w:b/>
                <w:i/>
              </w:rPr>
              <w:t> 1 a 5 não se aplicam ao MRV produzido e comercializado nos termos do artigo 26.º.</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373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Elsi Katainen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lastRenderedPageBreak/>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15 – n.º 2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O rótulo oficial deve ser emitido pela autoridade competente e ostentar um número de série atribuído pela mesma.</w:t>
            </w:r>
          </w:p>
        </w:tc>
        <w:tc>
          <w:tcPr>
            <w:tcW w:w="4876" w:type="dxa"/>
          </w:tcPr>
          <w:p w:rsidR="00CE0CD0" w:rsidRPr="00C80E8F" w:rsidRDefault="00CE0CD0" w:rsidP="001802CB">
            <w:pPr>
              <w:pStyle w:val="Normal6a"/>
            </w:pPr>
            <w:r w:rsidRPr="00C80E8F">
              <w:t xml:space="preserve">O rótulo oficial deve ser emitido pela autoridade competente </w:t>
            </w:r>
            <w:r w:rsidRPr="00C80E8F">
              <w:rPr>
                <w:b/>
                <w:i/>
              </w:rPr>
              <w:t>ou pelo operador profissional, sob a supervisão oficial da autoridade competente</w:t>
            </w:r>
            <w:r w:rsidR="00B85478" w:rsidRPr="00C80E8F">
              <w:t>, e</w:t>
            </w:r>
            <w:r w:rsidRPr="00C80E8F">
              <w:t xml:space="preserve"> ostentar um número de série atribuído pela mesma. </w:t>
            </w:r>
            <w:r w:rsidRPr="00C80E8F">
              <w:rPr>
                <w:b/>
                <w:i/>
              </w:rPr>
              <w:t>ou pelo operador profissional, sob a supervisão oficial da autoridade competente</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Para ter uma flexibilidade em conformidade com a regra atual do setor das fruteiras.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374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Elsi Katainen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15 –n.º 2 – parágrafo 2 – alínea 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a)</w:t>
            </w:r>
            <w:r w:rsidRPr="00C80E8F">
              <w:tab/>
              <w:t>Pela autoridade competente, a pedido do operador profissional ou, se este não estiver autorizado a efetuar a certificação sob supervisão oficial, pela autoridade competente, em conformidade com o artigo 10.º; ou</w:t>
            </w:r>
          </w:p>
        </w:tc>
        <w:tc>
          <w:tcPr>
            <w:tcW w:w="4876" w:type="dxa"/>
          </w:tcPr>
          <w:p w:rsidR="00CE0CD0" w:rsidRPr="00C80E8F" w:rsidRDefault="00CE0CD0" w:rsidP="001802CB">
            <w:pPr>
              <w:pStyle w:val="Normal6a"/>
            </w:pPr>
            <w:r w:rsidRPr="00C80E8F">
              <w:t>a)</w:t>
            </w:r>
            <w:r w:rsidRPr="00C80E8F">
              <w:tab/>
              <w:t xml:space="preserve">Pela autoridade competente </w:t>
            </w:r>
            <w:r w:rsidRPr="00C80E8F">
              <w:rPr>
                <w:b/>
                <w:i/>
              </w:rPr>
              <w:t>que emitiu o rótulo oficial</w:t>
            </w:r>
            <w:r w:rsidRPr="00C80E8F">
              <w:t>, a pedido do operador profissional ou, se este não estiver autorizado a efetuar a certificação sob supervisão oficial, pela autoridade competente, em conformidade com o artigo 10.º; ou</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375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15 –n.º 2 – parágrafo 2 – alínea 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lastRenderedPageBreak/>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a)</w:t>
            </w:r>
            <w:r w:rsidRPr="00C80E8F">
              <w:tab/>
              <w:t xml:space="preserve">Pela autoridade competente, a pedido do operador profissional ou, se este não estiver autorizado a </w:t>
            </w:r>
            <w:r w:rsidRPr="00C80E8F">
              <w:rPr>
                <w:b/>
                <w:i/>
              </w:rPr>
              <w:t>efetuar a certificação</w:t>
            </w:r>
            <w:r w:rsidRPr="00C80E8F">
              <w:t xml:space="preserve"> sob supervisão oficial, pela autoridade competente, em conformidade com o artigo 10.º; ou</w:t>
            </w:r>
          </w:p>
        </w:tc>
        <w:tc>
          <w:tcPr>
            <w:tcW w:w="4876" w:type="dxa"/>
          </w:tcPr>
          <w:p w:rsidR="00CE0CD0" w:rsidRPr="00C80E8F" w:rsidRDefault="00CE0CD0" w:rsidP="001802CB">
            <w:pPr>
              <w:pStyle w:val="Normal6a"/>
            </w:pPr>
            <w:r w:rsidRPr="00C80E8F">
              <w:t>a)</w:t>
            </w:r>
            <w:r w:rsidRPr="00C80E8F">
              <w:tab/>
              <w:t xml:space="preserve">Pela autoridade competente, a pedido do operador profissional ou, se este não estiver autorizado a </w:t>
            </w:r>
            <w:r w:rsidRPr="00C80E8F">
              <w:rPr>
                <w:b/>
                <w:i/>
              </w:rPr>
              <w:t>imprimir rótulos oficiais</w:t>
            </w:r>
            <w:r w:rsidRPr="00C80E8F">
              <w:t xml:space="preserve"> sob supervisão oficial, pela autoridade competente, em conformidade com o artigo 10.º; ou</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376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15 – n.º 2 – parágrafo 2 – alínea b)</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b)</w:t>
            </w:r>
            <w:r w:rsidRPr="00C80E8F">
              <w:tab/>
              <w:t xml:space="preserve">Pelo operador profissional, sob a supervisão oficial da autoridade competente, se o referido operador estiver autorizado a </w:t>
            </w:r>
            <w:r w:rsidRPr="00C80E8F">
              <w:rPr>
                <w:b/>
                <w:i/>
              </w:rPr>
              <w:t>efetuar a certificação sob</w:t>
            </w:r>
            <w:r w:rsidRPr="00C80E8F">
              <w:t xml:space="preserve"> supervisão oficial em conformidade com o artigo 10.º.</w:t>
            </w:r>
          </w:p>
        </w:tc>
        <w:tc>
          <w:tcPr>
            <w:tcW w:w="4876" w:type="dxa"/>
          </w:tcPr>
          <w:p w:rsidR="00CE0CD0" w:rsidRPr="00C80E8F" w:rsidRDefault="00CE0CD0" w:rsidP="001802CB">
            <w:pPr>
              <w:pStyle w:val="Normal6a"/>
            </w:pPr>
            <w:r w:rsidRPr="00C80E8F">
              <w:t>b)</w:t>
            </w:r>
            <w:r w:rsidRPr="00C80E8F">
              <w:tab/>
              <w:t xml:space="preserve">Pelo operador profissional, sob a supervisão oficial da autoridade competente, se o referido operador estiver autorizado a </w:t>
            </w:r>
            <w:r w:rsidRPr="00C80E8F">
              <w:rPr>
                <w:b/>
                <w:i/>
              </w:rPr>
              <w:t>imprimir rótulos oficiais</w:t>
            </w:r>
            <w:r w:rsidRPr="00C80E8F">
              <w:t xml:space="preserve"> sob supervisão oficial em conformidade com o artigo 10.º.</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377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15 – n.º 2 – parágrafo 2 – alínea b</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b</w:t>
            </w:r>
            <w:r w:rsidR="009B3DB8" w:rsidRPr="00C80E8F">
              <w:rPr>
                <w:b/>
                <w:i/>
              </w:rPr>
              <w:noBreakHyphen/>
            </w:r>
            <w:r w:rsidRPr="00C80E8F">
              <w:rPr>
                <w:b/>
                <w:i/>
              </w:rPr>
              <w:t>A)</w:t>
            </w:r>
            <w:r w:rsidRPr="00C80E8F">
              <w:tab/>
            </w:r>
            <w:r w:rsidRPr="00C80E8F">
              <w:rPr>
                <w:b/>
                <w:i/>
              </w:rPr>
              <w:t>O terceiro que atua sob a responsabilidade do operador profissional, de acordo com a alínea b).</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378</w:t>
      </w:r>
      <w:r w:rsidRPr="00C80E8F">
        <w:rPr>
          <w:rStyle w:val="HideTWBExt"/>
        </w:rPr>
        <w:t>&lt;/NumAm&gt;</w:t>
      </w:r>
    </w:p>
    <w:p w:rsidR="00CE0CD0" w:rsidRPr="00C80E8F" w:rsidRDefault="00CE0CD0" w:rsidP="00CE0CD0">
      <w:pPr>
        <w:pStyle w:val="NormalBold"/>
      </w:pPr>
      <w:r w:rsidRPr="00C80E8F">
        <w:rPr>
          <w:rStyle w:val="HideTWBExt"/>
        </w:rPr>
        <w:lastRenderedPageBreak/>
        <w:t>&lt;RepeatBlock-By&gt;&lt;Members&gt;</w:t>
      </w:r>
      <w:r w:rsidRPr="00C80E8F">
        <w:t>Elsi Katainen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15 – parágrafo 6</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6.</w:t>
            </w:r>
            <w:r w:rsidRPr="00C80E8F">
              <w:tab/>
              <w:t>Em derrogação dos n.</w:t>
            </w:r>
            <w:r w:rsidRPr="00C80E8F">
              <w:rPr>
                <w:vertAlign w:val="superscript"/>
              </w:rPr>
              <w:t>os</w:t>
            </w:r>
            <w:r w:rsidRPr="00C80E8F">
              <w:t> 1 a 5, o material e as sementes de pré</w:t>
            </w:r>
            <w:r w:rsidR="009B3DB8" w:rsidRPr="00C80E8F">
              <w:noBreakHyphen/>
            </w:r>
            <w:r w:rsidRPr="00C80E8F">
              <w:t xml:space="preserve">base, de base e </w:t>
            </w:r>
            <w:r w:rsidRPr="00C80E8F">
              <w:rPr>
                <w:b/>
                <w:i/>
              </w:rPr>
              <w:t>certificados importados</w:t>
            </w:r>
            <w:r w:rsidRPr="00C80E8F">
              <w:t xml:space="preserve"> de países terceiros nos termos do artigo 39.º devem ser comercializados na União com o respetivo rótulo da OCDE que os acompanhava quando da importação.</w:t>
            </w:r>
          </w:p>
        </w:tc>
        <w:tc>
          <w:tcPr>
            <w:tcW w:w="4876" w:type="dxa"/>
          </w:tcPr>
          <w:p w:rsidR="00CE0CD0" w:rsidRPr="00C80E8F" w:rsidRDefault="00CE0CD0" w:rsidP="001802CB">
            <w:pPr>
              <w:pStyle w:val="Normal6a"/>
            </w:pPr>
            <w:r w:rsidRPr="00C80E8F">
              <w:t>6.</w:t>
            </w:r>
            <w:r w:rsidRPr="00C80E8F">
              <w:tab/>
              <w:t>Em derrogação dos n.</w:t>
            </w:r>
            <w:r w:rsidRPr="00C80E8F">
              <w:rPr>
                <w:vertAlign w:val="superscript"/>
              </w:rPr>
              <w:t>os</w:t>
            </w:r>
            <w:r w:rsidRPr="00C80E8F">
              <w:t> 1 a 5, as sementes de pré</w:t>
            </w:r>
            <w:r w:rsidR="009B3DB8" w:rsidRPr="00C80E8F">
              <w:noBreakHyphen/>
            </w:r>
            <w:r w:rsidRPr="00C80E8F">
              <w:t xml:space="preserve">base, de base e </w:t>
            </w:r>
            <w:r w:rsidRPr="00C80E8F">
              <w:rPr>
                <w:b/>
                <w:bCs/>
                <w:i/>
                <w:iCs/>
              </w:rPr>
              <w:t>certificadas importadas</w:t>
            </w:r>
            <w:r w:rsidRPr="00C80E8F">
              <w:t xml:space="preserve"> de países terceiros nos termos do artigo 39.º devem ser comercializados na União com o respetivo rótulo da OCDE que os acompanhava quando da importação.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 rótulo da OCDE só se aplica a determinado tipo de MRV, ou seja, sementes.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379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Bert</w:t>
      </w:r>
      <w:r w:rsidR="009B3DB8" w:rsidRPr="00C80E8F">
        <w:noBreakHyphen/>
      </w:r>
      <w:r w:rsidRPr="00C80E8F">
        <w:t>Jan Ruissen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16 – parágrafo 2</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O rótulo do operador deve ser emitido, impresso e aposto pelo operador profissional, ou por uma pessoa agindo sob a responsabilidade do </w:t>
            </w:r>
            <w:r w:rsidRPr="00C80E8F">
              <w:rPr>
                <w:b/>
                <w:i/>
              </w:rPr>
              <w:t>operador</w:t>
            </w:r>
            <w:r w:rsidRPr="00C80E8F">
              <w:t xml:space="preserve"> profissional, </w:t>
            </w:r>
            <w:r w:rsidRPr="00C80E8F">
              <w:rPr>
                <w:b/>
                <w:i/>
              </w:rPr>
              <w:t>no exterior do</w:t>
            </w:r>
            <w:r w:rsidRPr="00C80E8F">
              <w:t xml:space="preserve"> molho, da embalagem ou do recipiente.</w:t>
            </w:r>
          </w:p>
        </w:tc>
        <w:tc>
          <w:tcPr>
            <w:tcW w:w="4876" w:type="dxa"/>
          </w:tcPr>
          <w:p w:rsidR="00CE0CD0" w:rsidRPr="00C80E8F" w:rsidRDefault="00CE0CD0" w:rsidP="001802CB">
            <w:pPr>
              <w:pStyle w:val="Normal6a"/>
            </w:pPr>
            <w:r w:rsidRPr="00C80E8F">
              <w:t>O rótulo do operador deve ser emitido, impresso e apo</w:t>
            </w:r>
            <w:r w:rsidR="00B85478" w:rsidRPr="00C80E8F">
              <w:t>sto pelo operador profissional</w:t>
            </w:r>
            <w:r w:rsidRPr="00C80E8F">
              <w:rPr>
                <w:b/>
                <w:i/>
              </w:rPr>
              <w:t>, no exterior de um molho, embalagem ou recipiente</w:t>
            </w:r>
            <w:r w:rsidR="00B85478" w:rsidRPr="00C80E8F">
              <w:rPr>
                <w:b/>
                <w:i/>
              </w:rPr>
              <w:t xml:space="preserve"> </w:t>
            </w:r>
            <w:r w:rsidRPr="00C80E8F">
              <w:t>ou por uma pessoa agindo sob a responsabilidade do  profissional, do molho, da embalagem ou do recipiente.</w:t>
            </w:r>
            <w:r w:rsidRPr="00C80E8F">
              <w:rPr>
                <w:b/>
                <w:i/>
              </w:rPr>
              <w:t xml:space="preserve"> As informações que devem constar do rótulo do operador também podem ser impressas diretamente no molho, na embalagem ou no recipiente pelo operador profissional ou por uma pessoa que atue sob a responsabilidade do operador profissional</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lastRenderedPageBreak/>
        <w:t>&lt;TitreJust&gt;</w:t>
      </w:r>
      <w:r w:rsidRPr="00C80E8F">
        <w:t>Justificação</w:t>
      </w:r>
      <w:r w:rsidRPr="00C80E8F">
        <w:rPr>
          <w:rStyle w:val="HideTWBExt"/>
        </w:rPr>
        <w:t>&lt;/TitreJust&gt;</w:t>
      </w:r>
    </w:p>
    <w:p w:rsidR="00CE0CD0" w:rsidRPr="00C80E8F" w:rsidRDefault="00CE0CD0" w:rsidP="00CE0CD0">
      <w:pPr>
        <w:pStyle w:val="AmJustText"/>
      </w:pPr>
      <w:r w:rsidRPr="00C80E8F">
        <w:t>Deve ser possível imprimir as informações prescritas diretamente na embalagem.</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380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Elsi Katainen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16 – parágrafo 2</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O rótulo do operador deve ser emitido, impresso e aposto pelo operador profissional, ou por uma pessoa agindo sob a responsabilidade do </w:t>
            </w:r>
            <w:r w:rsidRPr="00C80E8F">
              <w:rPr>
                <w:b/>
                <w:i/>
              </w:rPr>
              <w:t>operador</w:t>
            </w:r>
            <w:r w:rsidRPr="00C80E8F">
              <w:t xml:space="preserve"> profissional, no exterior </w:t>
            </w:r>
            <w:r w:rsidRPr="00C80E8F">
              <w:rPr>
                <w:b/>
                <w:i/>
              </w:rPr>
              <w:t>do molho,</w:t>
            </w:r>
            <w:r w:rsidRPr="00C80E8F">
              <w:t xml:space="preserve"> da embalagem ou do recipiente.</w:t>
            </w:r>
          </w:p>
        </w:tc>
        <w:tc>
          <w:tcPr>
            <w:tcW w:w="4876" w:type="dxa"/>
          </w:tcPr>
          <w:p w:rsidR="00CE0CD0" w:rsidRPr="00C80E8F" w:rsidRDefault="00CE0CD0" w:rsidP="001802CB">
            <w:pPr>
              <w:pStyle w:val="Normal6a"/>
            </w:pPr>
            <w:r w:rsidRPr="00C80E8F">
              <w:t xml:space="preserve">O rótulo do operador deve ser emitido, impresso e aposto </w:t>
            </w:r>
            <w:r w:rsidRPr="00C80E8F">
              <w:rPr>
                <w:b/>
                <w:i/>
              </w:rPr>
              <w:t>em caso de sementes também</w:t>
            </w:r>
            <w:r w:rsidRPr="00C80E8F">
              <w:t xml:space="preserve"> pelo operador profissional, ou por uma pessoa agindo sob a responsabilidade do operador profissional, no exterior do molho, da embalagem ou do recipiente.</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 exigência de fixar o rótulo é problemática por razões práticas no que toca ao MRV que não seja sementes. As regras atuais não devem ser reforçadas.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381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16 – parágrafo 2</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O rótulo do operador deve ser emitido, impresso e aposto pelo operador profissional, ou por uma pessoa agindo sob a responsabilidade do operador profissional, no exterior do molho, da embalagem ou do recipiente.</w:t>
            </w:r>
          </w:p>
        </w:tc>
        <w:tc>
          <w:tcPr>
            <w:tcW w:w="4876" w:type="dxa"/>
          </w:tcPr>
          <w:p w:rsidR="00CE0CD0" w:rsidRPr="00C80E8F" w:rsidRDefault="00CE0CD0" w:rsidP="001802CB">
            <w:pPr>
              <w:pStyle w:val="Normal6a"/>
            </w:pPr>
            <w:r w:rsidRPr="00C80E8F">
              <w:t xml:space="preserve">O rótulo do operador deve ser emitido, impresso e aposto pelo operador profissional, ou por uma pessoa agindo sob a responsabilidade do operador profissional, no exterior do molho </w:t>
            </w:r>
            <w:r w:rsidRPr="00C80E8F">
              <w:rPr>
                <w:b/>
                <w:i/>
              </w:rPr>
              <w:t>de vegetais</w:t>
            </w:r>
            <w:r w:rsidRPr="00C80E8F">
              <w:t>, da embalagem ou do recipiente.</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382</w:t>
      </w:r>
      <w:r w:rsidRPr="00C80E8F">
        <w:rPr>
          <w:rStyle w:val="HideTWBExt"/>
        </w:rPr>
        <w:t>&lt;/NumAm&gt;</w:t>
      </w:r>
    </w:p>
    <w:p w:rsidR="00CE0CD0" w:rsidRPr="00C80E8F" w:rsidRDefault="00CE0CD0" w:rsidP="00CE0CD0">
      <w:pPr>
        <w:pStyle w:val="NormalBold"/>
      </w:pPr>
      <w:r w:rsidRPr="00C80E8F">
        <w:rPr>
          <w:rStyle w:val="HideTWBExt"/>
        </w:rPr>
        <w:lastRenderedPageBreak/>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17 – parágrafo 2</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2.</w:t>
            </w:r>
            <w:r w:rsidRPr="00C80E8F">
              <w:tab/>
              <w:t>O rótulo oficial e o rótulo do operador devem ser legíveis, indeléveis, não modificáveis em caso de manipulação ilícita, impressos num dos lados, não devem ter sido utilizados anteriormente e devem ser facilmente visíveis.</w:t>
            </w:r>
          </w:p>
        </w:tc>
        <w:tc>
          <w:tcPr>
            <w:tcW w:w="4876" w:type="dxa"/>
          </w:tcPr>
          <w:p w:rsidR="00CE0CD0" w:rsidRPr="00C80E8F" w:rsidRDefault="00CE0CD0" w:rsidP="001802CB">
            <w:pPr>
              <w:pStyle w:val="Normal6a"/>
            </w:pPr>
            <w:r w:rsidRPr="00C80E8F">
              <w:t>2.</w:t>
            </w:r>
            <w:r w:rsidRPr="00C80E8F">
              <w:tab/>
              <w:t xml:space="preserve">O rótulo oficial e o rótulo do operador devem ser legíveis, indeléveis, não modificáveis em caso de manipulação ilícita, impressos num dos lados, não devem ter sido utilizados anteriormente e devem ser facilmente visíveis. </w:t>
            </w:r>
            <w:r w:rsidRPr="00C80E8F">
              <w:rPr>
                <w:b/>
                <w:i/>
              </w:rPr>
              <w:t>Deve indicar de forma visível a referência a quaisquer direitos de propriedade intelectual existentes sobre a variedade comercializada.</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383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17 – parágrafo 2</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2.</w:t>
            </w:r>
            <w:r w:rsidRPr="00C80E8F">
              <w:tab/>
              <w:t>O rótulo oficial e o rótulo do operador devem ser legíveis, indeléveis, não modificáveis em caso de manipulação ilícita, impressos num dos lados, não devem ter sido utilizados anteriormente e devem ser facilmente visíveis.</w:t>
            </w:r>
          </w:p>
        </w:tc>
        <w:tc>
          <w:tcPr>
            <w:tcW w:w="4876" w:type="dxa"/>
          </w:tcPr>
          <w:p w:rsidR="00CE0CD0" w:rsidRPr="00C80E8F" w:rsidRDefault="00CE0CD0" w:rsidP="001802CB">
            <w:pPr>
              <w:pStyle w:val="Normal6a"/>
            </w:pPr>
            <w:r w:rsidRPr="00C80E8F">
              <w:t>2.</w:t>
            </w:r>
            <w:r w:rsidRPr="00C80E8F">
              <w:tab/>
              <w:t xml:space="preserve">O rótulo oficial e o rótulo do operador devem ser legíveis, indeléveis, não modificáveis em caso de manipulação ilícita, impressos num dos lados,  </w:t>
            </w:r>
            <w:r w:rsidRPr="00C80E8F">
              <w:rPr>
                <w:b/>
                <w:i/>
              </w:rPr>
              <w:t xml:space="preserve"> feitos de material inquebrável, exceto se se tratar de um rótulo adesivo,</w:t>
            </w:r>
            <w:r w:rsidRPr="00C80E8F">
              <w:t xml:space="preserve"> não devem ter sido utilizados anteriormente e devem ser facilmente visíveis.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384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Bert</w:t>
      </w:r>
      <w:r w:rsidR="009B3DB8" w:rsidRPr="00C80E8F">
        <w:noBreakHyphen/>
      </w:r>
      <w:r w:rsidRPr="00C80E8F">
        <w:t>Jan Ruissen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17 – parágrafo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lastRenderedPageBreak/>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w:t>
            </w:r>
            <w:r w:rsidRPr="00C80E8F">
              <w:tab/>
              <w:t xml:space="preserve">Qualquer espaço do rótulo oficial ou do rótulo do operador, com exceção dos elementos mencionados no n.º 4, pode ser utilizado pela autoridade competente para indicar informações adicionais. Essas informações devem ser apresentadas em carateres de tamanho não superior aos utilizados para o conteúdo do rótulo oficial ou do rótulo do operador, tal como referido no n.º 4. As referidas informações adicionais devem ser estritamente factuais, não devem representar material publicitário e devem estar relacionadas apenas com os requisitos de produção e de comercialização ou com os requisitos de rotulagem </w:t>
            </w:r>
            <w:r w:rsidRPr="00C80E8F">
              <w:rPr>
                <w:b/>
                <w:i/>
              </w:rPr>
              <w:t>aplicáveis a organismos geneticamente modificados ou a vegetais NTG da categoria 1 na aceção do artigo 3.º, ponto 7, do Regulamento (UE)</w:t>
            </w:r>
            <w:r w:rsidRPr="00C80E8F">
              <w:t xml:space="preserve"> .</w:t>
            </w:r>
            <w:r w:rsidRPr="00C80E8F">
              <w:rPr>
                <w:b/>
                <w:i/>
              </w:rPr>
              <w:t>..). .</w:t>
            </w:r>
          </w:p>
        </w:tc>
        <w:tc>
          <w:tcPr>
            <w:tcW w:w="4876" w:type="dxa"/>
          </w:tcPr>
          <w:p w:rsidR="00CE0CD0" w:rsidRPr="00C80E8F" w:rsidRDefault="00CE0CD0" w:rsidP="001802CB">
            <w:pPr>
              <w:pStyle w:val="Normal6a"/>
            </w:pPr>
            <w:r w:rsidRPr="00C80E8F">
              <w:t>3.</w:t>
            </w:r>
            <w:r w:rsidRPr="00C80E8F">
              <w:tab/>
              <w:t xml:space="preserve">Qualquer espaço do rótulo oficial ou do rótulo do operador, com exceção dos elementos mencionados no n.º 4, pode ser utilizado pela autoridade competente para indicar informações adicionais. Essas informações devem ser apresentadas em carateres de tamanho não superior aos utilizados para o conteúdo do rótulo oficial ou do rótulo do operador, tal como referido no n.º 4. As referidas informações adicionais devem ser estritamente factuais, não devem representar material publicitário e devem estar relacionadas apenas com os requisitos de produção e de comercialização ou com os requisitos de rotulagem </w:t>
            </w:r>
            <w:r w:rsidRPr="00C80E8F">
              <w:rPr>
                <w:b/>
                <w:i/>
              </w:rPr>
              <w:t>especificados noutra legislação pertinente da UE</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385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17 – parágrafo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3.</w:t>
            </w:r>
            <w:r w:rsidRPr="00C80E8F">
              <w:tab/>
              <w:t xml:space="preserve">Qualquer espaço do rótulo oficial ou do rótulo do operador, com exceção dos elementos mencionados no n.º 4, </w:t>
            </w:r>
            <w:r w:rsidRPr="00C80E8F">
              <w:rPr>
                <w:b/>
                <w:i/>
              </w:rPr>
              <w:t>pode</w:t>
            </w:r>
            <w:r w:rsidRPr="00C80E8F">
              <w:t xml:space="preserve"> ser utilizado pela autoridade competente para indicar informações adicionais. Essas informações devem ser apresentadas em carateres de tamanho não superior aos utilizados para o conteúdo do rótulo oficial ou do rótulo do operador, tal como referido no n.º 4. As referidas informações adicionais devem ser estritamente factuais, não devem representar </w:t>
            </w:r>
            <w:r w:rsidRPr="00C80E8F">
              <w:rPr>
                <w:b/>
                <w:i/>
              </w:rPr>
              <w:t>material</w:t>
            </w:r>
            <w:r w:rsidRPr="00C80E8F">
              <w:t xml:space="preserve"> publicitário e devem estar relacionadas </w:t>
            </w:r>
            <w:r w:rsidRPr="00C80E8F">
              <w:lastRenderedPageBreak/>
              <w:t xml:space="preserve">apenas com os </w:t>
            </w:r>
            <w:r w:rsidRPr="00C80E8F">
              <w:rPr>
                <w:b/>
                <w:i/>
              </w:rPr>
              <w:t>requisitos</w:t>
            </w:r>
            <w:r w:rsidRPr="00C80E8F">
              <w:t xml:space="preserve"> de produção e de comercialização ou com os requisitos de rotulagem aplicáveis a organismos geneticamente modificados ou a vegetais NTG da categoria 1 na aceção do artigo 3.º, ponto 7, do Regulamento (UE) ...). .</w:t>
            </w:r>
          </w:p>
        </w:tc>
        <w:tc>
          <w:tcPr>
            <w:tcW w:w="4876" w:type="dxa"/>
          </w:tcPr>
          <w:p w:rsidR="00CE0CD0" w:rsidRPr="00C80E8F" w:rsidRDefault="00CE0CD0" w:rsidP="001802CB">
            <w:pPr>
              <w:pStyle w:val="Normal6a"/>
            </w:pPr>
            <w:r w:rsidRPr="00C80E8F">
              <w:lastRenderedPageBreak/>
              <w:t>3.</w:t>
            </w:r>
            <w:r w:rsidRPr="00C80E8F">
              <w:tab/>
              <w:t xml:space="preserve">Qualquer espaço do rótulo oficial ou do rótulo do operador, com exceção dos elementos mencionados no n.º 4, </w:t>
            </w:r>
            <w:r w:rsidRPr="00C80E8F">
              <w:rPr>
                <w:b/>
                <w:i/>
              </w:rPr>
              <w:t>deve</w:t>
            </w:r>
            <w:r w:rsidRPr="00C80E8F">
              <w:t xml:space="preserve"> ser utilizado pela autoridade competente para indicar informações adicionais. Essas informações devem ser apresentadas em carateres de tamanho não superior aos utilizados para o conteúdo do rótulo oficial ou do rótulo do operador, tal como referido no n.º 4. As referidas informações adicionais devem ser estritamente factuais, não devem representar  </w:t>
            </w:r>
            <w:r w:rsidRPr="00C80E8F">
              <w:rPr>
                <w:b/>
                <w:i/>
              </w:rPr>
              <w:t>informações publicitárias</w:t>
            </w:r>
            <w:r w:rsidRPr="00C80E8F">
              <w:t xml:space="preserve"> e devem estar relacionadas </w:t>
            </w:r>
            <w:r w:rsidRPr="00C80E8F">
              <w:lastRenderedPageBreak/>
              <w:t>apenas com os requisitos de produção e de comercialização ou com os requisitos de rotulagem aplicáveis a organismos geneticamente modificados ou a vegetais NTG da categoria 1 na aceção do artigo 3.º, ponto 7, do Regulamento (UE) …/… .</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386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Maria Noichl</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17 – n.º 4 – parágrafo 1 – alínea 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a)</w:t>
            </w:r>
            <w:r w:rsidRPr="00C80E8F">
              <w:tab/>
              <w:t>O rótulo oficial a que se refere o artigo 15.º, n.º 1;</w:t>
            </w:r>
          </w:p>
        </w:tc>
        <w:tc>
          <w:tcPr>
            <w:tcW w:w="4876" w:type="dxa"/>
          </w:tcPr>
          <w:p w:rsidR="00CE0CD0" w:rsidRPr="00C80E8F" w:rsidRDefault="00CE0CD0" w:rsidP="001802CB">
            <w:pPr>
              <w:pStyle w:val="Normal6a"/>
            </w:pPr>
            <w:r w:rsidRPr="00C80E8F">
              <w:t>a)</w:t>
            </w:r>
            <w:r w:rsidRPr="00C80E8F">
              <w:tab/>
              <w:t>O rótulo oficial a que se refere o artigo 15.º, n.º 1</w:t>
            </w:r>
            <w:r w:rsidRPr="00C80E8F">
              <w:rPr>
                <w:b/>
                <w:i/>
              </w:rPr>
              <w:t>, incluindo uma referência obrigatória a quaisquer direitos de propriedade intelectual que abranjam a variedade, os seus componentes, características e processo de desenvolvimento, incluindo, se for caso disso, o número de qualquer patente relevante, bem como uma indicação se a variedade é um híbrido F1</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Os agricultores e os obtentores precisam de ter acesso à informação e à respetiva transparência sobre a proteção das variedades vegetais e as patentes que podem restringir a sua utilização futura. Por conseguinte, a informação é necessária no rótulo do MRV. Os agricultores e os obtentores também precisam de saber se as sementes são híbridos F1 ou não, pois isso afeta a possibilidade de guardar ou reutilizar as sementes.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387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17 – n.º 4 – parágrafo 1 – alínea 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lastRenderedPageBreak/>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a)</w:t>
            </w:r>
            <w:r w:rsidRPr="00C80E8F">
              <w:tab/>
              <w:t>O rótulo oficial a que se refere o artigo 15.º, n.º 1;</w:t>
            </w:r>
          </w:p>
        </w:tc>
        <w:tc>
          <w:tcPr>
            <w:tcW w:w="4876" w:type="dxa"/>
          </w:tcPr>
          <w:p w:rsidR="00CE0CD0" w:rsidRPr="00C80E8F" w:rsidRDefault="00CE0CD0" w:rsidP="001802CB">
            <w:pPr>
              <w:pStyle w:val="Normal6a"/>
            </w:pPr>
            <w:r w:rsidRPr="00C80E8F">
              <w:t>a)</w:t>
            </w:r>
            <w:r w:rsidRPr="00C80E8F">
              <w:tab/>
              <w:t>O rótulo oficial a que se refere o artigo 15.º, n.º 1</w:t>
            </w:r>
            <w:r w:rsidRPr="00C80E8F">
              <w:rPr>
                <w:b/>
                <w:i/>
              </w:rPr>
              <w:t>, incluindo a referência obrigatória aos direitos de propriedade intelectual existentes que abrangem a variedade, os seus componentes, características ou processo de desenvolvimento, quando conhecidos</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 transparência dos direitos de propriedade intelectual, como a proteção das variedades vegetais e as patentes, que restringem a utilização futura da variedade e do seu MRV, é uma informação crucial para quem compra as sementes, quer sejam agricultores ou obtentores. Essa segurança jurídica não pode ser alcançada apenas através da menção dos DPI existentes no registo de variedades, mas deve também ser incluída no rótulo que acompanha o MRV.</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388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17 – n.º 4 – parágrafo 1 – alínea a</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a</w:t>
            </w:r>
            <w:r w:rsidR="009B3DB8" w:rsidRPr="00C80E8F">
              <w:rPr>
                <w:b/>
                <w:i/>
              </w:rPr>
              <w:noBreakHyphen/>
            </w:r>
            <w:r w:rsidRPr="00C80E8F">
              <w:rPr>
                <w:b/>
                <w:i/>
              </w:rPr>
              <w:t>A)</w:t>
            </w:r>
            <w:r w:rsidRPr="00C80E8F">
              <w:tab/>
            </w:r>
            <w:r w:rsidRPr="00C80E8F">
              <w:rPr>
                <w:b/>
                <w:i/>
              </w:rPr>
              <w:t>O rótulo para material policlonal a que se refere o artigo 9.º, n.º 4;</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389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Maria Noichl</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17 – n.º 4 – parágrafo 1 – alínea b)</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b)</w:t>
            </w:r>
            <w:r w:rsidRPr="00C80E8F">
              <w:tab/>
              <w:t>O rótulo do operador a que se refere o artigo 16.º;</w:t>
            </w:r>
          </w:p>
        </w:tc>
        <w:tc>
          <w:tcPr>
            <w:tcW w:w="4876" w:type="dxa"/>
          </w:tcPr>
          <w:p w:rsidR="00CE0CD0" w:rsidRPr="00C80E8F" w:rsidRDefault="00CE0CD0" w:rsidP="001802CB">
            <w:pPr>
              <w:pStyle w:val="Normal6a"/>
            </w:pPr>
            <w:r w:rsidRPr="00C80E8F">
              <w:t>b)</w:t>
            </w:r>
            <w:r w:rsidRPr="00C80E8F">
              <w:tab/>
              <w:t>O rótulo do operador a que se refere o artigo 16.º</w:t>
            </w:r>
            <w:r w:rsidRPr="00C80E8F">
              <w:rPr>
                <w:b/>
                <w:i/>
              </w:rPr>
              <w:t xml:space="preserve">, incluindo uma referência obrigatória a quaisquer direitos de </w:t>
            </w:r>
            <w:r w:rsidRPr="00C80E8F">
              <w:rPr>
                <w:b/>
                <w:i/>
              </w:rPr>
              <w:lastRenderedPageBreak/>
              <w:t>propriedade intelectual que abranjam a variedade, os seus componentes, características e processo de desenvolvimento, incluindo, se for caso disso, o número de qualquer patente relevante, bem como uma indicação se a variedade é um híbrido F1</w:t>
            </w:r>
            <w:r w:rsidRPr="00C80E8F">
              <w:t>;</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Os agricultores e os obtentores precisam de ter acesso à informação e à respetiva transparência sobre a proteção das variedades vegetais e as patentes que podem restringir a sua utilização futura. Por conseguinte, a informação é necessária no rótulo do MRV. Os agricultores e os obtentores também precisam de saber se as sementes são híbridos F1 ou não, pois isso afeta a possibilidade de guardar ou reutilizar as sementes.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390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17 – n.º 4 – parágrafo 1 – alínea b)</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b)</w:t>
            </w:r>
            <w:r w:rsidRPr="00C80E8F">
              <w:tab/>
              <w:t>O rótulo do operador a que se refere o artigo 16.º;</w:t>
            </w:r>
          </w:p>
        </w:tc>
        <w:tc>
          <w:tcPr>
            <w:tcW w:w="4876" w:type="dxa"/>
          </w:tcPr>
          <w:p w:rsidR="00CE0CD0" w:rsidRPr="00C80E8F" w:rsidRDefault="00CE0CD0" w:rsidP="001802CB">
            <w:pPr>
              <w:pStyle w:val="Normal6a"/>
            </w:pPr>
            <w:r w:rsidRPr="00C80E8F">
              <w:t>b)</w:t>
            </w:r>
            <w:r w:rsidRPr="00C80E8F">
              <w:tab/>
              <w:t>O rótulo do operador a que se refere o artigo 16.º</w:t>
            </w:r>
            <w:r w:rsidRPr="00C80E8F">
              <w:rPr>
                <w:b/>
                <w:i/>
              </w:rPr>
              <w:t>, incluindo a referência obrigatória aos direitos de propriedade intelectual existentes que abrangem a variedade, os seus componentes, características ou processo de desenvolvimento, quando conhecidos</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 transparência dos direitos de propriedade intelectual, como a proteção das variedades vegetais e as patentes, que restringem a utilização futura da variedade e do seu MRV, é uma informação crucial para quem compra as sementes, quer sejam agricultores ou obtentores. Essa segurança jurídica não pode ser alcançada apenas através da menção dos DPI existentes no registo de variedades, mas deve também ser incluída no rótulo que acompanha o MRV.</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lastRenderedPageBreak/>
        <w:t>&lt;Amend&gt;</w:t>
      </w:r>
      <w:r w:rsidRPr="00C80E8F">
        <w:t>Alteração</w:t>
      </w:r>
      <w:r w:rsidRPr="00C80E8F">
        <w:tab/>
      </w:r>
      <w:r w:rsidRPr="00C80E8F">
        <w:tab/>
      </w:r>
      <w:r w:rsidRPr="00C80E8F">
        <w:rPr>
          <w:rStyle w:val="HideTWBExt"/>
        </w:rPr>
        <w:t>&lt;NumAm&gt;</w:t>
      </w:r>
      <w:r w:rsidRPr="00C80E8F">
        <w:t>391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17 – n.º 4 – parágrafo 1 – alínea h)</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h)</w:t>
            </w:r>
            <w:r w:rsidRPr="00C80E8F">
              <w:tab/>
            </w:r>
            <w:r w:rsidRPr="00C80E8F">
              <w:rPr>
                <w:b/>
                <w:i/>
              </w:rPr>
              <w:t>O rótulo para MRV comercializado por determinados bancos de genes, organizações e redes a que se refere o artigo 29.º;</w:t>
            </w:r>
          </w:p>
        </w:tc>
        <w:tc>
          <w:tcPr>
            <w:tcW w:w="4876" w:type="dxa"/>
          </w:tcPr>
          <w:p w:rsidR="00CE0CD0" w:rsidRPr="00C80E8F" w:rsidRDefault="00CE0CD0" w:rsidP="001802CB">
            <w:pPr>
              <w:pStyle w:val="Normal6a"/>
            </w:pPr>
            <w:r w:rsidRPr="00C80E8F">
              <w:rPr>
                <w:b/>
                <w:i/>
              </w:rPr>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B85478" w:rsidRPr="00C80E8F" w:rsidRDefault="00B85478" w:rsidP="00B85478">
      <w:pPr>
        <w:pStyle w:val="AmJustText"/>
      </w:pPr>
      <w:r w:rsidRPr="00C80E8F">
        <w:t>Rules for the labelling of PRM circulated for the purpose of the conservation and sustainable use of plant genetic resources and agro-biodiversity are unnecessary. Every additional administrative burden is a deterrent to conservation and sustainable use, where the resources and capacity to deal with (unnecessary) marketing rules are extremely limited. To a large extend, the information that must be provided when PRM is transferred from gene banks is governed already by the Standard Material Transfer Agreement under the International Treaty on Plant Genetic Resources for Food and Agriculture.</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392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17 – n.º 4 – parágrafo 1 – alínea h)</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h)</w:t>
            </w:r>
            <w:r w:rsidRPr="00C80E8F">
              <w:tab/>
            </w:r>
            <w:r w:rsidRPr="00C80E8F">
              <w:rPr>
                <w:b/>
                <w:i/>
              </w:rPr>
              <w:t>O rótulo para MRV comercializado por determinados bancos de genes, organizações e redes a que se refere o artigo 29.º;</w:t>
            </w:r>
          </w:p>
        </w:tc>
        <w:tc>
          <w:tcPr>
            <w:tcW w:w="4876" w:type="dxa"/>
          </w:tcPr>
          <w:p w:rsidR="00CE0CD0" w:rsidRPr="00C80E8F" w:rsidRDefault="00CE0CD0" w:rsidP="001802CB">
            <w:pPr>
              <w:pStyle w:val="Normal6a"/>
            </w:pPr>
            <w:r w:rsidRPr="00C80E8F">
              <w:rPr>
                <w:b/>
                <w:i/>
              </w:rPr>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393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lastRenderedPageBreak/>
        <w:t>&lt;Article&gt;</w:t>
      </w:r>
      <w:r w:rsidRPr="00C80E8F">
        <w:t>Artigo 17 – n.º 4 – parágrafo 1 – alínea n</w:t>
      </w:r>
      <w:r w:rsidR="009B3DB8" w:rsidRPr="00C80E8F">
        <w:noBreakHyphen/>
      </w:r>
      <w:r w:rsidRPr="00C80E8F">
        <w:t>A) (nova)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n</w:t>
            </w:r>
            <w:r w:rsidR="009B3DB8" w:rsidRPr="00C80E8F">
              <w:rPr>
                <w:b/>
                <w:i/>
              </w:rPr>
              <w:noBreakHyphen/>
            </w:r>
            <w:r w:rsidRPr="00C80E8F">
              <w:rPr>
                <w:b/>
                <w:i/>
              </w:rPr>
              <w:t>A)</w:t>
            </w:r>
            <w:r w:rsidRPr="00C80E8F">
              <w:tab/>
            </w:r>
            <w:r w:rsidRPr="00C80E8F">
              <w:rPr>
                <w:b/>
                <w:i/>
              </w:rPr>
              <w:t>O rótulo para MRV de material biológico heterogéneo a que se refere o artigo 27.º.</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394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18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O</w:t>
            </w:r>
            <w:r w:rsidRPr="00C80E8F">
              <w:t xml:space="preserve"> rótulo oficial </w:t>
            </w:r>
            <w:r w:rsidRPr="00C80E8F">
              <w:rPr>
                <w:b/>
                <w:i/>
              </w:rPr>
              <w:t>e o</w:t>
            </w:r>
            <w:r w:rsidRPr="00C80E8F">
              <w:t xml:space="preserve"> rótulo do operador devem ser emitidos para cada lote.</w:t>
            </w:r>
          </w:p>
        </w:tc>
        <w:tc>
          <w:tcPr>
            <w:tcW w:w="4876" w:type="dxa"/>
          </w:tcPr>
          <w:p w:rsidR="00CE0CD0" w:rsidRPr="00C80E8F" w:rsidRDefault="00CE0CD0" w:rsidP="001802CB">
            <w:pPr>
              <w:pStyle w:val="Normal6a"/>
            </w:pPr>
            <w:r w:rsidRPr="00C80E8F">
              <w:rPr>
                <w:b/>
                <w:i/>
              </w:rPr>
              <w:t>Pelo menos um</w:t>
            </w:r>
            <w:r w:rsidRPr="00C80E8F">
              <w:t xml:space="preserve"> rótulo oficial </w:t>
            </w:r>
            <w:r w:rsidRPr="00C80E8F">
              <w:rPr>
                <w:b/>
                <w:i/>
              </w:rPr>
              <w:t>ou um</w:t>
            </w:r>
            <w:r w:rsidRPr="00C80E8F">
              <w:t xml:space="preserve"> rótulo do operador devem ser emitidos para cada lote.</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395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19 – n.º 1 – alínea b)</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b)</w:t>
            </w:r>
            <w:r w:rsidRPr="00C80E8F">
              <w:tab/>
              <w:t>O MRV em causa é retirado do mercado ou utilizado como um material que não MRV;</w:t>
            </w:r>
          </w:p>
        </w:tc>
        <w:tc>
          <w:tcPr>
            <w:tcW w:w="4876" w:type="dxa"/>
          </w:tcPr>
          <w:p w:rsidR="00CE0CD0" w:rsidRPr="00C80E8F" w:rsidRDefault="00CE0CD0" w:rsidP="001802CB">
            <w:pPr>
              <w:pStyle w:val="Normal6a"/>
            </w:pPr>
            <w:r w:rsidRPr="00C80E8F">
              <w:t>b)</w:t>
            </w:r>
            <w:r w:rsidRPr="00C80E8F">
              <w:tab/>
              <w:t xml:space="preserve">O MRV em causa é retirado do mercado ou utilizado como um material que não MRV </w:t>
            </w:r>
            <w:r w:rsidRPr="00C80E8F">
              <w:rPr>
                <w:b/>
                <w:i/>
              </w:rPr>
              <w:t>com vista à sua comercialização</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Mesmo que se verifique que a produção ou a comercialização não cumpre os requisitos estabelecidos no regulamento, o agricultor deve ter a possibilidade de utilizar o MRV para uso próprio, se assim o desejar.</w:t>
      </w:r>
    </w:p>
    <w:p w:rsidR="00CE0CD0" w:rsidRPr="00C80E8F" w:rsidRDefault="00CE0CD0" w:rsidP="00CE0CD0">
      <w:r w:rsidRPr="00C80E8F">
        <w:rPr>
          <w:rStyle w:val="HideTWBExt"/>
        </w:rPr>
        <w:lastRenderedPageBreak/>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396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Bert</w:t>
      </w:r>
      <w:r w:rsidR="009B3DB8" w:rsidRPr="00C80E8F">
        <w:noBreakHyphen/>
      </w:r>
      <w:r w:rsidRPr="00C80E8F">
        <w:t>Jan Ruissen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19 – n.º 1 – alínea d)</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d)</w:t>
            </w:r>
            <w:r w:rsidRPr="00C80E8F">
              <w:tab/>
              <w:t xml:space="preserve">O operador profissional </w:t>
            </w:r>
            <w:r w:rsidRPr="00C80E8F">
              <w:rPr>
                <w:b/>
                <w:i/>
              </w:rPr>
              <w:t>é</w:t>
            </w:r>
            <w:r w:rsidRPr="00C80E8F">
              <w:t xml:space="preserve"> sancionado por meios adicionais à retirada ou alteração da autorização referida no artigo 11.º.</w:t>
            </w:r>
          </w:p>
        </w:tc>
        <w:tc>
          <w:tcPr>
            <w:tcW w:w="4876" w:type="dxa"/>
          </w:tcPr>
          <w:p w:rsidR="00CE0CD0" w:rsidRPr="00C80E8F" w:rsidRDefault="00CE0CD0" w:rsidP="001802CB">
            <w:pPr>
              <w:pStyle w:val="Normal6a"/>
            </w:pPr>
            <w:r w:rsidRPr="00C80E8F">
              <w:t>d)</w:t>
            </w:r>
            <w:r w:rsidRPr="00C80E8F">
              <w:tab/>
              <w:t xml:space="preserve">O operador profissional </w:t>
            </w:r>
            <w:r w:rsidRPr="00C80E8F">
              <w:rPr>
                <w:b/>
                <w:i/>
              </w:rPr>
              <w:t>pode ser</w:t>
            </w:r>
            <w:r w:rsidRPr="00C80E8F">
              <w:t xml:space="preserve"> sancionado por meios adicionais à retirada ou alteração da autorização referida no artigo 11.º.</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 redação proposta na alteração permite ponderar a gravidade da infração ou a reincidência, em vez de sancionar sempre de imediato, como sugere a palavra «é».</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397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20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1.</w:t>
            </w:r>
            <w:r w:rsidRPr="00C80E8F">
              <w:tab/>
              <w:t>O MRV pertencente aos géneros ou espécies enumerados no anexo IV só pode ser produzido e comercializado como sementes ou material de pré</w:t>
            </w:r>
            <w:r w:rsidR="009B3DB8" w:rsidRPr="00C80E8F">
              <w:noBreakHyphen/>
            </w:r>
            <w:r w:rsidRPr="00C80E8F">
              <w:t>base, de base ou certificados.</w:t>
            </w:r>
          </w:p>
        </w:tc>
        <w:tc>
          <w:tcPr>
            <w:tcW w:w="4876" w:type="dxa"/>
          </w:tcPr>
          <w:p w:rsidR="00CE0CD0" w:rsidRPr="00C80E8F" w:rsidRDefault="00CE0CD0" w:rsidP="001802CB">
            <w:pPr>
              <w:pStyle w:val="Normal6a"/>
            </w:pPr>
            <w:r w:rsidRPr="00C80E8F">
              <w:t>1.</w:t>
            </w:r>
            <w:r w:rsidRPr="00C80E8F">
              <w:tab/>
              <w:t>O MRV pertencente aos géneros ou espécies enumerados no anexo IV só pode ser produzido e comercializado como sementes ou material de pré</w:t>
            </w:r>
            <w:r w:rsidR="009B3DB8" w:rsidRPr="00C80E8F">
              <w:noBreakHyphen/>
            </w:r>
            <w:r w:rsidRPr="00C80E8F">
              <w:t xml:space="preserve">base, de base ou certificados </w:t>
            </w:r>
            <w:r w:rsidRPr="00C80E8F">
              <w:rPr>
                <w:b/>
                <w:i/>
              </w:rPr>
              <w:t>, com exceção do MRV comercializado em conformidade com os artigos 22º, 26º ou 27º</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B85478" w:rsidRPr="00C80E8F" w:rsidRDefault="00B85478" w:rsidP="00B85478">
      <w:pPr>
        <w:pStyle w:val="AmJustText"/>
      </w:pPr>
      <w:r w:rsidRPr="00C80E8F">
        <w:t xml:space="preserve">PRM of conservation varieties, preservation mixtures and heterogeneous material should be allowed to be sold in standard quality, without going through mandatory seed certification.Mandatory seed certification for PRM of conservation varieties is an unproportionate requirement that will deter the access and availability of diverse seeds in the </w:t>
      </w:r>
      <w:r w:rsidRPr="00C80E8F">
        <w:lastRenderedPageBreak/>
        <w:t>EU market.Currently, the production of organic heterogeneous material derogates to the seed lot certification requirements. We should maintain what has been successfully implemented by professional operators and competent authorities for two years.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398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Luke Ming Flanagan</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{The Left}</w:t>
      </w:r>
      <w:r w:rsidRPr="00C80E8F">
        <w:t>em nome do Grupo The Left</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20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1.</w:t>
            </w:r>
            <w:r w:rsidRPr="00C80E8F">
              <w:tab/>
              <w:t>O MRV pertencente aos géneros ou espécies enumerados no anexo IV só pode ser produzido e comercializado como sementes ou material de pré</w:t>
            </w:r>
            <w:r w:rsidR="009B3DB8" w:rsidRPr="00C80E8F">
              <w:noBreakHyphen/>
            </w:r>
            <w:r w:rsidRPr="00C80E8F">
              <w:t>base, de base ou certificados.</w:t>
            </w:r>
          </w:p>
        </w:tc>
        <w:tc>
          <w:tcPr>
            <w:tcW w:w="4876" w:type="dxa"/>
          </w:tcPr>
          <w:p w:rsidR="00CE0CD0" w:rsidRPr="00C80E8F" w:rsidRDefault="00CE0CD0" w:rsidP="001802CB">
            <w:pPr>
              <w:pStyle w:val="Normal6a"/>
            </w:pPr>
            <w:r w:rsidRPr="00C80E8F">
              <w:t>1.</w:t>
            </w:r>
            <w:r w:rsidRPr="00C80E8F">
              <w:tab/>
              <w:t>O MRV pertencente aos géneros ou espécies enumerados no anexo IV só pode ser produzido e comercializado como sementes ou material de pré</w:t>
            </w:r>
            <w:r w:rsidR="009B3DB8" w:rsidRPr="00C80E8F">
              <w:noBreakHyphen/>
            </w:r>
            <w:r w:rsidRPr="00C80E8F">
              <w:t xml:space="preserve">base, de base ou certificados </w:t>
            </w:r>
            <w:r w:rsidRPr="00C80E8F">
              <w:rPr>
                <w:b/>
                <w:i/>
              </w:rPr>
              <w:t>, com exceção do MRV comercializado em conformidade com os artigos 22.º, 26.º ou 27.º</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Deve ser permitida a venda de sementes e material de variedades de conservação e de material heterogéneo de qualidade</w:t>
      </w:r>
      <w:r w:rsidR="009B3DB8" w:rsidRPr="00C80E8F">
        <w:noBreakHyphen/>
      </w:r>
      <w:r w:rsidRPr="00C80E8F">
        <w:t>tipo, sem passar pela certificação obrigatória das sementes.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399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20 – n.º 2 – parágrafo 4</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O ato delegado a que se refere o primeiro parágrafo deve retirar um género ou uma espécie do anexo IV se uma das condições estabelecidas no segundo parágrafo, alínea b), subalíneas i) e ii), deixar de estar preenchida.</w:t>
            </w:r>
          </w:p>
        </w:tc>
        <w:tc>
          <w:tcPr>
            <w:tcW w:w="4876" w:type="dxa"/>
          </w:tcPr>
          <w:p w:rsidR="00CE0CD0" w:rsidRPr="00C80E8F" w:rsidRDefault="00CE0CD0" w:rsidP="001802CB">
            <w:pPr>
              <w:pStyle w:val="Normal6a"/>
            </w:pPr>
            <w:r w:rsidRPr="00C80E8F">
              <w:t>O ato delegado a que se refere o primeiro parágrafo deve retirar um género ou uma espécie do anexo IV se uma das condições estabelecidas no segundo parágrafo, alínea b), subalíneas i) e ii), deixar de estar preenchida.</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A pedido de um Estado</w:t>
            </w:r>
            <w:r w:rsidR="009B3DB8" w:rsidRPr="00C80E8F">
              <w:rPr>
                <w:b/>
                <w:i/>
              </w:rPr>
              <w:noBreakHyphen/>
            </w:r>
            <w:r w:rsidRPr="00C80E8F">
              <w:rPr>
                <w:b/>
                <w:i/>
              </w:rPr>
              <w:t xml:space="preserve">Membro, a </w:t>
            </w:r>
            <w:r w:rsidRPr="00C80E8F">
              <w:rPr>
                <w:b/>
                <w:i/>
              </w:rPr>
              <w:lastRenderedPageBreak/>
              <w:t>Comissão pode autorizar o aditamento ou a supressão de um género ou espécie constante do anexo IV para a comercialização de MRV no seu território. Este pedido deve basear</w:t>
            </w:r>
            <w:r w:rsidR="009B3DB8" w:rsidRPr="00C80E8F">
              <w:rPr>
                <w:b/>
                <w:i/>
              </w:rPr>
              <w:noBreakHyphen/>
            </w:r>
            <w:r w:rsidRPr="00C80E8F">
              <w:rPr>
                <w:b/>
                <w:i/>
              </w:rPr>
              <w:t>se numa avaliação que inclua as condições descritas no segundo parágrafo.</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 alteração cria flexibilidade para que as autoridades competentes, especialmente as dos países mais pequenos, evitem encargos administrativos indevidos em segmentos de mercado que continuam a ser insignificantes nos seus territórios, ou quando confrontadas com desafios de fornecimento, por exemplo. Esta flexibilidade existe no âmbito da legislação atual.</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400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Luke Ming Flanagan</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{The Left}</w:t>
      </w:r>
      <w:r w:rsidRPr="00C80E8F">
        <w:t>em nome do Grupo The Left</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20 – n.º 2 – parágrafo 4</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O ato delegado a que se refere o primeiro parágrafo deve retirar um género ou uma espécie do anexo IV se uma das condições estabelecidas no segundo parágrafo, alínea b), subalíneas i) e ii), deixar de estar preenchida.</w:t>
            </w:r>
          </w:p>
        </w:tc>
        <w:tc>
          <w:tcPr>
            <w:tcW w:w="4876" w:type="dxa"/>
          </w:tcPr>
          <w:p w:rsidR="00CE0CD0" w:rsidRPr="00C80E8F" w:rsidRDefault="00CE0CD0" w:rsidP="001802CB">
            <w:pPr>
              <w:pStyle w:val="Normal6a"/>
            </w:pPr>
            <w:r w:rsidRPr="00C80E8F">
              <w:t>O ato delegado a que se refere o primeiro parágrafo deve retirar um género ou uma espécie do anexo IV se uma das condições estabelecidas no segundo parágrafo, alínea b), subalíneas i) e ii), deixar de estar preenchida</w:t>
            </w:r>
            <w:r w:rsidRPr="00C80E8F">
              <w:rPr>
                <w:b/>
                <w:i/>
              </w:rPr>
              <w:t>. A pedido de um Estado</w:t>
            </w:r>
            <w:r w:rsidR="009B3DB8" w:rsidRPr="00C80E8F">
              <w:rPr>
                <w:b/>
                <w:i/>
              </w:rPr>
              <w:noBreakHyphen/>
            </w:r>
            <w:r w:rsidRPr="00C80E8F">
              <w:rPr>
                <w:b/>
                <w:i/>
              </w:rPr>
              <w:t>Membro, a Comissão pode autorizar o aditamento ou a supressão de um género ou de uma espécie enumerados no anexo IV para a comercialização de MRV no seu território</w:t>
            </w:r>
            <w:r w:rsidRPr="00C80E8F">
              <w:t xml:space="preserve">. </w:t>
            </w:r>
            <w:r w:rsidRPr="00C80E8F">
              <w:rPr>
                <w:b/>
                <w:i/>
              </w:rPr>
              <w:t>Este pedido deve basear</w:t>
            </w:r>
            <w:r w:rsidR="009B3DB8" w:rsidRPr="00C80E8F">
              <w:rPr>
                <w:b/>
                <w:i/>
              </w:rPr>
              <w:noBreakHyphen/>
            </w:r>
            <w:r w:rsidRPr="00C80E8F">
              <w:rPr>
                <w:b/>
                <w:i/>
              </w:rPr>
              <w:t>se numa avaliação que inclua as condições descritas no segundo parágrafo.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 xml:space="preserve">A alteração cria flexibilidade para que as autoridades competentes, especialmente as dos </w:t>
      </w:r>
      <w:r w:rsidRPr="00C80E8F">
        <w:lastRenderedPageBreak/>
        <w:t>países mais pequenos, prevejam que outras espécies devem ser autorizadas a ser vendidas com qualidade</w:t>
      </w:r>
      <w:r w:rsidR="009B3DB8" w:rsidRPr="00C80E8F">
        <w:noBreakHyphen/>
      </w:r>
      <w:r w:rsidRPr="00C80E8F">
        <w:t>tipo, sem passar pela certificação obrigatória das sementes. Isto é importante para evitar encargos administrativos indevidos em segmentos de mercado que permanecem insignificantes no seu território, ou quando confrontados com desafios de fornecimento. Esta flexibilidade está prevista na legislação atual.</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401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20 – n.º 2</w:t>
      </w:r>
      <w:r w:rsidR="009B3DB8" w:rsidRPr="00C80E8F">
        <w:noBreakHyphen/>
      </w:r>
      <w:r w:rsidRPr="00C80E8F">
        <w:t>A (novo)</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p>
        </w:tc>
        <w:tc>
          <w:tcPr>
            <w:tcW w:w="4876" w:type="dxa"/>
          </w:tcPr>
          <w:p w:rsidR="00CE0CD0" w:rsidRPr="00C80E8F" w:rsidRDefault="00CE0CD0" w:rsidP="001802CB">
            <w:pPr>
              <w:pStyle w:val="Normal6a"/>
            </w:pPr>
            <w:r w:rsidRPr="00C80E8F">
              <w:rPr>
                <w:b/>
                <w:i/>
              </w:rPr>
              <w:t>2</w:t>
            </w:r>
            <w:r w:rsidR="009B3DB8" w:rsidRPr="00C80E8F">
              <w:rPr>
                <w:b/>
                <w:i/>
              </w:rPr>
              <w:noBreakHyphen/>
            </w:r>
            <w:r w:rsidRPr="00C80E8F">
              <w:rPr>
                <w:b/>
                <w:i/>
              </w:rPr>
              <w:t>A.</w:t>
            </w:r>
            <w:r w:rsidRPr="00C80E8F">
              <w:tab/>
            </w:r>
            <w:r w:rsidRPr="00C80E8F">
              <w:rPr>
                <w:b/>
                <w:i/>
              </w:rPr>
              <w:t>A pedido de um Estado</w:t>
            </w:r>
            <w:r w:rsidR="009B3DB8" w:rsidRPr="00C80E8F">
              <w:rPr>
                <w:b/>
                <w:i/>
              </w:rPr>
              <w:noBreakHyphen/>
            </w:r>
            <w:r w:rsidRPr="00C80E8F">
              <w:rPr>
                <w:b/>
                <w:i/>
              </w:rPr>
              <w:t>Membro, a Comissão pode autorizar o aditamento ou a supressão de um género ou espécie constante do anexo IV para a comercialização de MRV no seu território. Este pedido deve basear</w:t>
            </w:r>
            <w:r w:rsidR="009B3DB8" w:rsidRPr="00C80E8F">
              <w:rPr>
                <w:b/>
                <w:i/>
              </w:rPr>
              <w:noBreakHyphen/>
            </w:r>
            <w:r w:rsidRPr="00C80E8F">
              <w:rPr>
                <w:b/>
                <w:i/>
              </w:rPr>
              <w:t>se numa avaliação que tenha em conta os elementos enumerados no n.º 2.</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402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21 – n.º 1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Podem ser produzidas e comercializadas na União misturas de sementes certificadas ou misturas de sementes</w:t>
            </w:r>
            <w:r w:rsidR="009B3DB8" w:rsidRPr="00C80E8F">
              <w:noBreakHyphen/>
            </w:r>
            <w:r w:rsidRPr="00C80E8F">
              <w:t>tipo de vários géneros ou espécies enumerados no anexo I, parte A, que cumpram os requisitos dos artigos 5.º a 8.º, bem como de diferentes variedades desses géneros ou espécies, desde que preencham os requisitos do presente artigo.</w:t>
            </w:r>
          </w:p>
        </w:tc>
        <w:tc>
          <w:tcPr>
            <w:tcW w:w="4876" w:type="dxa"/>
          </w:tcPr>
          <w:p w:rsidR="00CE0CD0" w:rsidRPr="00C80E8F" w:rsidRDefault="00CE0CD0" w:rsidP="001802CB">
            <w:pPr>
              <w:pStyle w:val="Normal6a"/>
            </w:pPr>
            <w:r w:rsidRPr="00C80E8F">
              <w:t>Podem ser produzidas e comercializadas na União misturas de sementes certificadas ou misturas de sementes</w:t>
            </w:r>
            <w:r w:rsidR="009B3DB8" w:rsidRPr="00C80E8F">
              <w:noBreakHyphen/>
            </w:r>
            <w:r w:rsidRPr="00C80E8F">
              <w:t xml:space="preserve">tipo de vários géneros ou espécies enumerados no anexo I, parte A, que cumpram os requisitos dos artigos 5.º a 8.º,  </w:t>
            </w:r>
            <w:r w:rsidRPr="00C80E8F">
              <w:rPr>
                <w:b/>
                <w:i/>
              </w:rPr>
              <w:t>juntamente com sementes de géneros ou espécies não enumerados nesse anexo</w:t>
            </w:r>
            <w:r w:rsidRPr="00C80E8F">
              <w:t xml:space="preserve"> bem como de diferentes variedades desses géneros ou espécies </w:t>
            </w:r>
            <w:r w:rsidRPr="00C80E8F">
              <w:rPr>
                <w:b/>
                <w:i/>
              </w:rPr>
              <w:t>e misturas de diferentes variedades de sementes</w:t>
            </w:r>
            <w:r w:rsidR="009B3DB8" w:rsidRPr="00C80E8F">
              <w:rPr>
                <w:b/>
                <w:i/>
              </w:rPr>
              <w:noBreakHyphen/>
            </w:r>
            <w:r w:rsidRPr="00C80E8F">
              <w:rPr>
                <w:b/>
                <w:i/>
              </w:rPr>
              <w:t xml:space="preserve">tipo de produtos hortícolas enumerados na parte B do </w:t>
            </w:r>
            <w:r w:rsidRPr="00C80E8F">
              <w:rPr>
                <w:b/>
                <w:i/>
              </w:rPr>
              <w:lastRenderedPageBreak/>
              <w:t>anexo I</w:t>
            </w:r>
            <w:r w:rsidRPr="00C80E8F">
              <w:t>, desde que preencham os requisitos do presente artigo.</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403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Annie Schreijer</w:t>
      </w:r>
      <w:r w:rsidR="009B3DB8" w:rsidRPr="00C80E8F">
        <w:noBreakHyphen/>
      </w:r>
      <w:r w:rsidRPr="00C80E8F">
        <w:t>Pierik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21 – n.º 1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Podem ser produzidas e comercializadas na União misturas de sementes certificadas ou misturas de sementes</w:t>
            </w:r>
            <w:r w:rsidR="009B3DB8" w:rsidRPr="00C80E8F">
              <w:noBreakHyphen/>
            </w:r>
            <w:r w:rsidRPr="00C80E8F">
              <w:t>tipo de vários géneros ou espécies enumerados no anexo I, parte A, que cumpram os requisitos dos artigos 5.º a 8.º, bem como de diferentes variedades desses géneros ou espécies, desde que preencham os requisitos do presente artigo.</w:t>
            </w:r>
          </w:p>
        </w:tc>
        <w:tc>
          <w:tcPr>
            <w:tcW w:w="4876" w:type="dxa"/>
          </w:tcPr>
          <w:p w:rsidR="00CE0CD0" w:rsidRPr="00C80E8F" w:rsidRDefault="00CE0CD0" w:rsidP="001802CB">
            <w:pPr>
              <w:pStyle w:val="Normal6a"/>
            </w:pPr>
            <w:r w:rsidRPr="00C80E8F">
              <w:t>Podem ser produzidas e comercializadas na União misturas de sementes certificadas ou misturas de sementes</w:t>
            </w:r>
            <w:r w:rsidR="009B3DB8" w:rsidRPr="00C80E8F">
              <w:noBreakHyphen/>
            </w:r>
            <w:r w:rsidRPr="00C80E8F">
              <w:t xml:space="preserve">tipo de vários géneros ou espécies enumerados no anexo I, parte A, </w:t>
            </w:r>
            <w:r w:rsidRPr="00C80E8F">
              <w:rPr>
                <w:b/>
                <w:i/>
              </w:rPr>
              <w:t>combinadas ou não com sementes comerciais</w:t>
            </w:r>
            <w:r w:rsidRPr="00C80E8F">
              <w:t xml:space="preserve"> que cumpram os requisitos dos artigos 5.º a 8.º, bem como de diferentes variedades desses géneros ou espécies, desde que preencham os requisitos do presente artigo.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As sementes comerciais são frequentemente utilizadas em misturas orientadas para objetivos de biodiversidade. Por conseguinte, a opção deve continuar a ser possível.</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404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Bert</w:t>
      </w:r>
      <w:r w:rsidR="009B3DB8" w:rsidRPr="00C80E8F">
        <w:noBreakHyphen/>
      </w:r>
      <w:r w:rsidRPr="00C80E8F">
        <w:t>Jan Ruissen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21 – n.º 1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Podem ser produzidas e comercializadas na União misturas de sementes certificadas ou misturas de sementes</w:t>
            </w:r>
            <w:r w:rsidR="009B3DB8" w:rsidRPr="00C80E8F">
              <w:noBreakHyphen/>
            </w:r>
            <w:r w:rsidRPr="00C80E8F">
              <w:t xml:space="preserve">tipo de vários géneros ou espécies enumerados no anexo I, parte A, que cumpram os requisitos dos artigos 5.º a 8.º, bem como </w:t>
            </w:r>
            <w:r w:rsidRPr="00C80E8F">
              <w:lastRenderedPageBreak/>
              <w:t>de diferentes variedades desses géneros ou espécies, desde que preencham os requisitos do presente artigo.</w:t>
            </w:r>
          </w:p>
        </w:tc>
        <w:tc>
          <w:tcPr>
            <w:tcW w:w="4876" w:type="dxa"/>
          </w:tcPr>
          <w:p w:rsidR="00CE0CD0" w:rsidRPr="00C80E8F" w:rsidRDefault="00CE0CD0" w:rsidP="001802CB">
            <w:pPr>
              <w:pStyle w:val="Normal6a"/>
            </w:pPr>
            <w:r w:rsidRPr="00C80E8F">
              <w:lastRenderedPageBreak/>
              <w:t>Podem ser produzidas e comercializadas na União misturas de sementes certificadas ou misturas de sementes</w:t>
            </w:r>
            <w:r w:rsidR="009B3DB8" w:rsidRPr="00C80E8F">
              <w:noBreakHyphen/>
            </w:r>
            <w:r w:rsidRPr="00C80E8F">
              <w:t xml:space="preserve">tipo de vários géneros ou espécies enumerados no anexo I, parte A, </w:t>
            </w:r>
            <w:r w:rsidRPr="00C80E8F">
              <w:rPr>
                <w:b/>
                <w:i/>
              </w:rPr>
              <w:t>quer estejam combinadas ou não com sementes comerciais</w:t>
            </w:r>
            <w:r w:rsidR="00B85478" w:rsidRPr="00C80E8F">
              <w:rPr>
                <w:b/>
                <w:i/>
              </w:rPr>
              <w:t xml:space="preserve"> </w:t>
            </w:r>
            <w:r w:rsidRPr="00C80E8F">
              <w:t xml:space="preserve">que </w:t>
            </w:r>
            <w:r w:rsidRPr="00C80E8F">
              <w:lastRenderedPageBreak/>
              <w:t>cumpram os requisitos dos artigos 5.º a 8.º, bem como de diferentes variedades desses géneros ou espécies, desde que preencham os requisitos do presente artigo.</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As sementes comerciais são frequentemente utilizadas em misturas orientadas para objetivos de biodiversidade. Não se trata de um material heterogéneo tal como definido, mas deve continuar a ser possível adicioná</w:t>
      </w:r>
      <w:r w:rsidR="009B3DB8" w:rsidRPr="00C80E8F">
        <w:noBreakHyphen/>
      </w:r>
      <w:r w:rsidRPr="00C80E8F">
        <w:t>lo a misturas certificadas, por exemplo, como isentas de ervas daninhas.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405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Bert</w:t>
      </w:r>
      <w:r w:rsidR="009B3DB8" w:rsidRPr="00C80E8F">
        <w:noBreakHyphen/>
      </w:r>
      <w:r w:rsidRPr="00C80E8F">
        <w:t>Jan Ruissen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21 – n.º 1 – parágrafo 2 – alínea b)</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b)</w:t>
            </w:r>
            <w:r w:rsidRPr="00C80E8F">
              <w:tab/>
              <w:t>De um rótulo do operador, no caso de a mistura for constituída apenas por sementes</w:t>
            </w:r>
            <w:r w:rsidR="009B3DB8" w:rsidRPr="00C80E8F">
              <w:noBreakHyphen/>
            </w:r>
            <w:r w:rsidRPr="00C80E8F">
              <w:t>tipo ou por sementes certificadas e sementes</w:t>
            </w:r>
            <w:r w:rsidR="009B3DB8" w:rsidRPr="00C80E8F">
              <w:noBreakHyphen/>
            </w:r>
            <w:r w:rsidRPr="00C80E8F">
              <w:t>tipo.</w:t>
            </w:r>
          </w:p>
        </w:tc>
        <w:tc>
          <w:tcPr>
            <w:tcW w:w="4876" w:type="dxa"/>
          </w:tcPr>
          <w:p w:rsidR="00CE0CD0" w:rsidRPr="00C80E8F" w:rsidRDefault="00CE0CD0" w:rsidP="001802CB">
            <w:pPr>
              <w:pStyle w:val="Normal6a"/>
            </w:pPr>
            <w:r w:rsidRPr="00C80E8F">
              <w:t>b)</w:t>
            </w:r>
            <w:r w:rsidRPr="00C80E8F">
              <w:tab/>
              <w:t>De um rótulo do operador, no caso de a mistura for constituída apenas por sementes</w:t>
            </w:r>
            <w:r w:rsidR="009B3DB8" w:rsidRPr="00C80E8F">
              <w:noBreakHyphen/>
            </w:r>
            <w:r w:rsidRPr="00C80E8F">
              <w:t>tipo ou por sementes certificadas e sementes</w:t>
            </w:r>
            <w:r w:rsidR="009B3DB8" w:rsidRPr="00C80E8F">
              <w:noBreakHyphen/>
            </w:r>
            <w:r w:rsidRPr="00C80E8F">
              <w:t>tipo</w:t>
            </w:r>
            <w:r w:rsidRPr="00C80E8F">
              <w:rPr>
                <w:b/>
                <w:i/>
              </w:rPr>
              <w:t>, e/ou sementes comerciais</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Ver alteração ao artigo 21.º, n.º 1.</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406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Annie Schreijer</w:t>
      </w:r>
      <w:r w:rsidR="009B3DB8" w:rsidRPr="00C80E8F">
        <w:noBreakHyphen/>
      </w:r>
      <w:r w:rsidRPr="00C80E8F">
        <w:t>Pierik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21 – n.º 1 – parágrafo 2 – alínea b)</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b)</w:t>
            </w:r>
            <w:r w:rsidRPr="00C80E8F">
              <w:tab/>
              <w:t>De um rótulo do operador, no caso de a mistura for constituída apenas por sementes</w:t>
            </w:r>
            <w:r w:rsidR="009B3DB8" w:rsidRPr="00C80E8F">
              <w:noBreakHyphen/>
            </w:r>
            <w:r w:rsidRPr="00C80E8F">
              <w:t>tipo ou por sementes certificadas e sementes</w:t>
            </w:r>
            <w:r w:rsidR="009B3DB8" w:rsidRPr="00C80E8F">
              <w:noBreakHyphen/>
            </w:r>
            <w:r w:rsidRPr="00C80E8F">
              <w:t>tipo.</w:t>
            </w:r>
          </w:p>
        </w:tc>
        <w:tc>
          <w:tcPr>
            <w:tcW w:w="4876" w:type="dxa"/>
          </w:tcPr>
          <w:p w:rsidR="00CE0CD0" w:rsidRPr="00C80E8F" w:rsidRDefault="00CE0CD0" w:rsidP="001802CB">
            <w:pPr>
              <w:pStyle w:val="Normal6a"/>
            </w:pPr>
            <w:r w:rsidRPr="00C80E8F">
              <w:t>b)</w:t>
            </w:r>
            <w:r w:rsidRPr="00C80E8F">
              <w:tab/>
              <w:t>De um rótulo do operador, no caso de a mistura for constituída apenas por sementes</w:t>
            </w:r>
            <w:r w:rsidR="009B3DB8" w:rsidRPr="00C80E8F">
              <w:noBreakHyphen/>
            </w:r>
            <w:r w:rsidRPr="00C80E8F">
              <w:t>tipo ou por sementes certificadas e sementes</w:t>
            </w:r>
            <w:r w:rsidR="009B3DB8" w:rsidRPr="00C80E8F">
              <w:noBreakHyphen/>
            </w:r>
            <w:r w:rsidRPr="00C80E8F">
              <w:t>tipo</w:t>
            </w:r>
            <w:r w:rsidRPr="00C80E8F">
              <w:rPr>
                <w:b/>
                <w:i/>
              </w:rPr>
              <w:t>, e/ou sementes comerciais</w:t>
            </w:r>
            <w:r w:rsidRPr="00C80E8F">
              <w:t>.</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407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Hlaváček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21 – n.º 1 – parágrafo 2 – alínea b)</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b)</w:t>
            </w:r>
            <w:r w:rsidRPr="00C80E8F">
              <w:tab/>
              <w:t>De um rótulo do operador</w:t>
            </w:r>
            <w:r w:rsidRPr="00C80E8F">
              <w:rPr>
                <w:b/>
                <w:i/>
              </w:rPr>
              <w:t>, no caso de a mistura for constituída apenas por sementes</w:t>
            </w:r>
            <w:r w:rsidR="009B3DB8" w:rsidRPr="00C80E8F">
              <w:rPr>
                <w:b/>
                <w:i/>
              </w:rPr>
              <w:noBreakHyphen/>
            </w:r>
            <w:r w:rsidRPr="00C80E8F">
              <w:rPr>
                <w:b/>
                <w:i/>
              </w:rPr>
              <w:t>tipo ou por sementes certificadas e sementes</w:t>
            </w:r>
            <w:r w:rsidR="009B3DB8" w:rsidRPr="00C80E8F">
              <w:rPr>
                <w:b/>
                <w:i/>
              </w:rPr>
              <w:noBreakHyphen/>
            </w:r>
            <w:r w:rsidRPr="00C80E8F">
              <w:rPr>
                <w:b/>
                <w:i/>
              </w:rPr>
              <w:t>tipo</w:t>
            </w:r>
            <w:r w:rsidRPr="00C80E8F">
              <w:t>.</w:t>
            </w:r>
          </w:p>
        </w:tc>
        <w:tc>
          <w:tcPr>
            <w:tcW w:w="4876" w:type="dxa"/>
          </w:tcPr>
          <w:p w:rsidR="00CE0CD0" w:rsidRPr="00C80E8F" w:rsidRDefault="00CE0CD0" w:rsidP="001802CB">
            <w:pPr>
              <w:pStyle w:val="Normal6a"/>
            </w:pPr>
            <w:r w:rsidRPr="00C80E8F">
              <w:t>b)</w:t>
            </w:r>
            <w:r w:rsidRPr="00C80E8F">
              <w:tab/>
              <w:t xml:space="preserve">De um rótulo do operador </w:t>
            </w:r>
            <w:r w:rsidRPr="00C80E8F">
              <w:rPr>
                <w:b/>
                <w:i/>
              </w:rPr>
              <w:t>em todos os outros casos</w:t>
            </w:r>
            <w:r w:rsidRPr="00C80E8F">
              <w:t>.</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408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Bert</w:t>
      </w:r>
      <w:r w:rsidR="009B3DB8" w:rsidRPr="00C80E8F">
        <w:noBreakHyphen/>
      </w:r>
      <w:r w:rsidRPr="00C80E8F">
        <w:t>Jan Ruissen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21 – n.º 1 – parágrafo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Para efeitos do segundo parágrafo, alínea a), os operadores profissionais devem apresentar à autoridade competente a lista das variedades constituintes da mistura e as suas proporções, para verificação da elegibilidade dessas variedades.</w:t>
            </w:r>
          </w:p>
        </w:tc>
        <w:tc>
          <w:tcPr>
            <w:tcW w:w="4876" w:type="dxa"/>
          </w:tcPr>
          <w:p w:rsidR="00CE0CD0" w:rsidRPr="00C80E8F" w:rsidRDefault="00CE0CD0" w:rsidP="001802CB">
            <w:pPr>
              <w:pStyle w:val="Normal6a"/>
            </w:pPr>
            <w:r w:rsidRPr="00C80E8F">
              <w:t xml:space="preserve">Para efeitos do segundo parágrafo, alínea a), os operadores profissionais devem apresentar à autoridade competente a lista das variedades constituintes </w:t>
            </w:r>
            <w:r w:rsidRPr="00C80E8F">
              <w:rPr>
                <w:b/>
                <w:i/>
              </w:rPr>
              <w:t>e das sementes comerciais componentes</w:t>
            </w:r>
            <w:r w:rsidRPr="00C80E8F">
              <w:t xml:space="preserve"> da mistura e as suas proporções, para verificação da elegibilidade dessas variedades.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409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Annie Schreijer</w:t>
      </w:r>
      <w:r w:rsidR="009B3DB8" w:rsidRPr="00C80E8F">
        <w:noBreakHyphen/>
      </w:r>
      <w:r w:rsidRPr="00C80E8F">
        <w:t>Pierik</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21 – n.º 1 – parágrafo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 xml:space="preserve">Para efeitos do segundo parágrafo, alínea </w:t>
            </w:r>
            <w:r w:rsidRPr="00C80E8F">
              <w:lastRenderedPageBreak/>
              <w:t>a), os operadores profissionais devem apresentar à autoridade competente a lista das variedades constituintes da mistura e as suas proporções, para verificação da elegibilidade dessas variedades.</w:t>
            </w:r>
          </w:p>
        </w:tc>
        <w:tc>
          <w:tcPr>
            <w:tcW w:w="4876" w:type="dxa"/>
          </w:tcPr>
          <w:p w:rsidR="00CE0CD0" w:rsidRPr="00C80E8F" w:rsidRDefault="00CE0CD0" w:rsidP="001802CB">
            <w:pPr>
              <w:pStyle w:val="Normal6a"/>
            </w:pPr>
            <w:r w:rsidRPr="00C80E8F">
              <w:lastRenderedPageBreak/>
              <w:t xml:space="preserve">Para efeitos do segundo parágrafo, alínea </w:t>
            </w:r>
            <w:r w:rsidRPr="00C80E8F">
              <w:lastRenderedPageBreak/>
              <w:t xml:space="preserve">a), os operadores profissionais devem apresentar à autoridade competente a lista das variedades constituintes da mistura </w:t>
            </w:r>
            <w:r w:rsidRPr="00C80E8F">
              <w:rPr>
                <w:b/>
                <w:i/>
              </w:rPr>
              <w:t>e dos componentes comerciais das sementes</w:t>
            </w:r>
            <w:r w:rsidRPr="00C80E8F">
              <w:t xml:space="preserve"> e as suas proporções, para verificação da elegibilidade dessas variedades.</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410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Norbert Lins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22</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jc w:val="center"/>
            </w:pPr>
            <w:r w:rsidRPr="00C80E8F">
              <w:rPr>
                <w:b/>
                <w:i/>
              </w:rPr>
              <w:t>Artigo 22.º</w:t>
            </w:r>
            <w:r w:rsidRPr="00C80E8F">
              <w:tab/>
            </w:r>
          </w:p>
        </w:tc>
        <w:tc>
          <w:tcPr>
            <w:tcW w:w="4876" w:type="dxa"/>
          </w:tcPr>
          <w:p w:rsidR="00CE0CD0" w:rsidRPr="00C80E8F" w:rsidRDefault="00CE0CD0" w:rsidP="001802CB">
            <w:pPr>
              <w:pStyle w:val="Normal6a"/>
            </w:pPr>
            <w:r w:rsidRPr="00C80E8F">
              <w:rPr>
                <w:b/>
                <w:i/>
              </w:rPr>
              <w:t>Suprimido</w:t>
            </w:r>
          </w:p>
        </w:tc>
      </w:tr>
      <w:tr w:rsidR="00CE0CD0" w:rsidRPr="00C80E8F" w:rsidTr="001802CB">
        <w:trPr>
          <w:jc w:val="center"/>
        </w:trPr>
        <w:tc>
          <w:tcPr>
            <w:tcW w:w="4876" w:type="dxa"/>
          </w:tcPr>
          <w:p w:rsidR="00CE0CD0" w:rsidRPr="00C80E8F" w:rsidRDefault="00CE0CD0" w:rsidP="001802CB">
            <w:pPr>
              <w:pStyle w:val="Normal6a"/>
              <w:jc w:val="center"/>
            </w:pPr>
            <w:r w:rsidRPr="00C80E8F">
              <w:rPr>
                <w:b/>
                <w:i/>
              </w:rPr>
              <w:t>Misturas de preservação</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1.</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Em derrogação do artigo 21.º, n.º 1, os Estados</w:t>
            </w:r>
            <w:r w:rsidR="009B3DB8" w:rsidRPr="00C80E8F">
              <w:rPr>
                <w:b/>
                <w:i/>
              </w:rPr>
              <w:noBreakHyphen/>
            </w:r>
            <w:r w:rsidRPr="00C80E8F">
              <w:rPr>
                <w:b/>
                <w:i/>
              </w:rPr>
              <w:t>Membros podem autorizar a produção e a comercialização de uma mistura de sementes de vários géneros ou espécies constantes do anexo I, parte A, bem como de diferentes variedades desses géneros ou espécies, juntamente com sementes de géneros ou espécies constantes de outras partes desse anexo, ou de géneros ou espécies não enumerados desse anexo, se essa mistura preencher ambas as seguintes condições:</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a) Contribui para a conservação dos recursos genéticos ou para a restauração do ambiente natural; e</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b) Está naturalmente associada a uma determinada área («área</w:t>
            </w:r>
            <w:r w:rsidR="009B3DB8" w:rsidRPr="00C80E8F">
              <w:rPr>
                <w:b/>
                <w:i/>
              </w:rPr>
              <w:noBreakHyphen/>
            </w:r>
            <w:r w:rsidRPr="00C80E8F">
              <w:rPr>
                <w:b/>
                <w:i/>
              </w:rPr>
              <w:t>fonte») que contribui para a conservação dos recursos genéticos ou para a restauração do ambiente natural;</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c) Cumpre os requisitos do anexo V.</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 xml:space="preserve">Essa mistura consiste numa «mistura de preservação», devendo essa classificação </w:t>
            </w:r>
            <w:r w:rsidRPr="00C80E8F">
              <w:rPr>
                <w:b/>
                <w:i/>
              </w:rPr>
              <w:lastRenderedPageBreak/>
              <w:t>ser mencionada no seu rótulo.</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2.</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A Comissão fica habilitada a adotar atos delegados, nos termos do artigo 75.º, que alterem o anexo V no que diz respeito aos seguintes elementos:</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a) Requisitos para a autorização de misturas de sementes colhidas diretamente num local natural pertencente a uma área</w:t>
            </w:r>
            <w:r w:rsidR="009B3DB8" w:rsidRPr="00C80E8F">
              <w:rPr>
                <w:b/>
                <w:i/>
              </w:rPr>
              <w:noBreakHyphen/>
            </w:r>
            <w:r w:rsidRPr="00C80E8F">
              <w:rPr>
                <w:b/>
                <w:i/>
              </w:rPr>
              <w:t>fonte definida, para fins de conservação e restauração do ambiente natural (misturas de preservação colhidas diretamente);</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b) Requisitos de autorização aplicáveis às misturas de preservação desenvolvidas por cultura;</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c) Utilização e conteúdo de determinadas espécies;</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d) Requisitos em matéria de selagem e embalagem;</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e) Requisitos para a autorização dos operadores profissionais.</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Estas alterações devem basear</w:t>
            </w:r>
            <w:r w:rsidR="009B3DB8" w:rsidRPr="00C80E8F">
              <w:rPr>
                <w:b/>
                <w:i/>
              </w:rPr>
              <w:noBreakHyphen/>
            </w:r>
            <w:r w:rsidRPr="00C80E8F">
              <w:rPr>
                <w:b/>
                <w:i/>
              </w:rPr>
              <w:t>se na experiência adquirida com a aplicação do presente artigo, em qualquer progresso técnico e científico, bem como na melhoria da qualidade e da identificação das misturas de preservação. Podem dizer respeito apenas a géneros ou espécies específicos.</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3.</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Os operadores profissionais devem comunicar às respetivas autoridades competentes, relativamente a cada estação de produção, a quantidade de misturas de preservação que produziram e comercializaram.</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Mediante pedido, os Estados</w:t>
            </w:r>
            <w:r w:rsidR="009B3DB8" w:rsidRPr="00C80E8F">
              <w:rPr>
                <w:b/>
                <w:i/>
              </w:rPr>
              <w:noBreakHyphen/>
            </w:r>
            <w:r w:rsidRPr="00C80E8F">
              <w:rPr>
                <w:b/>
                <w:i/>
              </w:rPr>
              <w:t>Membros devem comunicar à Comissão e aos outros Estados</w:t>
            </w:r>
            <w:r w:rsidR="009B3DB8" w:rsidRPr="00C80E8F">
              <w:rPr>
                <w:b/>
                <w:i/>
              </w:rPr>
              <w:noBreakHyphen/>
            </w:r>
            <w:r w:rsidRPr="00C80E8F">
              <w:rPr>
                <w:b/>
                <w:i/>
              </w:rPr>
              <w:t xml:space="preserve">Membros a quantidade de misturas de preservação produzidas e comercializadas no seu território e, se for caso disso, os nomes das autoridades </w:t>
            </w:r>
            <w:r w:rsidRPr="00C80E8F">
              <w:rPr>
                <w:b/>
                <w:i/>
              </w:rPr>
              <w:lastRenderedPageBreak/>
              <w:t>competentes responsáveis pelos recursos fitogenéticos ou das organizações reconhecidas para o efeito.</w:t>
            </w:r>
          </w:p>
        </w:tc>
        <w:tc>
          <w:tcPr>
            <w:tcW w:w="4876" w:type="dxa"/>
          </w:tcPr>
          <w:p w:rsidR="00CE0CD0" w:rsidRPr="00C80E8F" w:rsidRDefault="00CE0CD0" w:rsidP="001802CB">
            <w:pPr>
              <w:pStyle w:val="Normal6a"/>
            </w:pP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{DE}</w:t>
      </w:r>
      <w:r w:rsidRPr="00C80E8F">
        <w:t>de</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 imposição de formas de cultura em misturas de preservação é contrária ao objetivo de estabelecer populações permanentes de espécies selvagens ricas em biodiversidade e de proteger ao mesmo tempo a diversidade intraespécies. As misturas de preservação são misturas especiais e de quantidade reduzida. Os pedidos individuais dos clientes, as adaptações ao local, a valorização de determinados grupos de espécies ou as especificações de origem restritas obrigam a uma constante remistura.</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411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Norbert Lins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22 – n.º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1.</w:t>
            </w:r>
            <w:r w:rsidRPr="00C80E8F">
              <w:tab/>
            </w:r>
            <w:r w:rsidRPr="00C80E8F">
              <w:rPr>
                <w:b/>
                <w:i/>
              </w:rPr>
              <w:t>Em derrogação do artigo 21.º, n.º 1, os Estados</w:t>
            </w:r>
            <w:r w:rsidR="009B3DB8" w:rsidRPr="00C80E8F">
              <w:rPr>
                <w:b/>
                <w:i/>
              </w:rPr>
              <w:noBreakHyphen/>
            </w:r>
            <w:r w:rsidRPr="00C80E8F">
              <w:rPr>
                <w:b/>
                <w:i/>
              </w:rPr>
              <w:t>Membros podem autorizar a produção e a comercialização de uma mistura de sementes de vários géneros ou espécies constantes do anexo I, parte A, bem como de diferentes variedades desses géneros ou espécies, juntamente com sementes de géneros ou espécies constantes de outras partes desse anexo, ou de géneros ou espécies não enumerados desse anexo, se essa mistura preencher ambas as seguintes condições:</w:t>
            </w:r>
          </w:p>
        </w:tc>
        <w:tc>
          <w:tcPr>
            <w:tcW w:w="4876" w:type="dxa"/>
          </w:tcPr>
          <w:p w:rsidR="00CE0CD0" w:rsidRPr="00C80E8F" w:rsidRDefault="00CE0CD0" w:rsidP="001802CB">
            <w:pPr>
              <w:pStyle w:val="Normal6a"/>
            </w:pPr>
            <w:r w:rsidRPr="00C80E8F">
              <w:rPr>
                <w:b/>
                <w:i/>
              </w:rPr>
              <w:t>Suprimido</w:t>
            </w:r>
          </w:p>
        </w:tc>
      </w:tr>
      <w:tr w:rsidR="00CE0CD0" w:rsidRPr="00C80E8F" w:rsidTr="001802CB">
        <w:trPr>
          <w:jc w:val="center"/>
        </w:trPr>
        <w:tc>
          <w:tcPr>
            <w:tcW w:w="4876" w:type="dxa"/>
          </w:tcPr>
          <w:p w:rsidR="00CE0CD0" w:rsidRPr="00C80E8F" w:rsidRDefault="00CE0CD0" w:rsidP="001802CB">
            <w:pPr>
              <w:pStyle w:val="Normal6a"/>
            </w:pPr>
            <w:r w:rsidRPr="00C80E8F">
              <w:rPr>
                <w:b/>
                <w:i/>
              </w:rPr>
              <w:t>a) Contribui para a conservação dos recursos genéticos ou para a restauração do ambiente natural; e</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b) Está naturalmente associada a uma determinada área («área</w:t>
            </w:r>
            <w:r w:rsidR="009B3DB8" w:rsidRPr="00C80E8F">
              <w:rPr>
                <w:b/>
                <w:i/>
              </w:rPr>
              <w:noBreakHyphen/>
            </w:r>
            <w:r w:rsidRPr="00C80E8F">
              <w:rPr>
                <w:b/>
                <w:i/>
              </w:rPr>
              <w:t>fonte») que contribui para a conservação dos recursos genéticos ou para a restauração do ambiente natural;</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c) Cumpre os requisitos do anexo V.</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lastRenderedPageBreak/>
              <w:t>Essa mistura consiste numa «mistura de preservação», devendo essa classificação ser mencionada no seu rótulo.</w:t>
            </w:r>
          </w:p>
        </w:tc>
        <w:tc>
          <w:tcPr>
            <w:tcW w:w="4876" w:type="dxa"/>
          </w:tcPr>
          <w:p w:rsidR="00CE0CD0" w:rsidRPr="00C80E8F" w:rsidRDefault="00CE0CD0" w:rsidP="001802CB">
            <w:pPr>
              <w:pStyle w:val="Normal6a"/>
            </w:pP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{DE}</w:t>
      </w:r>
      <w:r w:rsidRPr="00C80E8F">
        <w:t>de</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 imposição de formas de cultura em misturas de preservação é contrária ao objetivo de estabelecer populações permanentes de espécies selvagens ricas em biodiversidade e de proteger ao mesmo tempo a diversidade intraespécies.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412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22 – n.º 1 – parágrafo 1 – parte introdutória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Em derrogação do artigo 21.º, n.º 1, os Estados</w:t>
            </w:r>
            <w:r w:rsidR="009B3DB8" w:rsidRPr="00C80E8F">
              <w:noBreakHyphen/>
            </w:r>
            <w:r w:rsidRPr="00C80E8F">
              <w:t xml:space="preserve">Membros podem autorizar a produção e a comercialização de uma mistura de sementes de vários géneros ou espécies constantes do anexo I, parte A, bem como </w:t>
            </w:r>
            <w:r w:rsidRPr="00C80E8F">
              <w:rPr>
                <w:b/>
                <w:i/>
              </w:rPr>
              <w:t>de diferentes variedades desses géneros ou espécies, juntamente com sementes</w:t>
            </w:r>
            <w:r w:rsidRPr="00C80E8F">
              <w:t xml:space="preserve"> de géneros ou espécies constantes de outras partes desse anexo, ou de géneros ou espécies não enumerados desse anexo, se essa mistura preencher ambas as seguintes condições:</w:t>
            </w:r>
          </w:p>
        </w:tc>
        <w:tc>
          <w:tcPr>
            <w:tcW w:w="4876" w:type="dxa"/>
          </w:tcPr>
          <w:p w:rsidR="00CE0CD0" w:rsidRPr="00C80E8F" w:rsidRDefault="00CE0CD0" w:rsidP="001802CB">
            <w:pPr>
              <w:pStyle w:val="Normal6a"/>
            </w:pPr>
            <w:r w:rsidRPr="00C80E8F">
              <w:t xml:space="preserve">Em derrogação </w:t>
            </w:r>
            <w:r w:rsidRPr="00C80E8F">
              <w:rPr>
                <w:b/>
                <w:i/>
              </w:rPr>
              <w:t>dos artigos 5.º a 8.º e</w:t>
            </w:r>
            <w:r w:rsidRPr="00C80E8F">
              <w:t xml:space="preserve"> do artigo 21.º, n.º 1, os Estados</w:t>
            </w:r>
            <w:r w:rsidR="009B3DB8" w:rsidRPr="00C80E8F">
              <w:noBreakHyphen/>
            </w:r>
            <w:r w:rsidRPr="00C80E8F">
              <w:t xml:space="preserve">Membros podem autorizar a produção e a comercialização de uma mistura de sementes de vários géneros ou espécies constantes do anexo I, parte A </w:t>
            </w:r>
            <w:r w:rsidRPr="00C80E8F">
              <w:rPr>
                <w:b/>
                <w:i/>
              </w:rPr>
              <w:t>e parte B</w:t>
            </w:r>
            <w:r w:rsidRPr="00C80E8F">
              <w:t>, bem como de géneros ou espécies constantes de outras partes desse anexo, ou de géneros ou espécies não enumerados desse anexo, se essa mistura preencher ambas as seguintes condições: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As variedades não devem ser utilizadas em misturas de preservação, uma vez que tal seria contrário ao objetivo das misturas de preservação, que consiste em proteger as variações genéticas regionais específicas das espécies indígenas e em restaurar o ambiente natural.</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413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Daniel Buda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lastRenderedPageBreak/>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22 – n.º 1 – parágrafo 1 – alínea b)</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b)</w:t>
            </w:r>
            <w:r w:rsidRPr="00C80E8F">
              <w:tab/>
              <w:t>Está naturalmente associada a uma determinada área («</w:t>
            </w:r>
            <w:r w:rsidRPr="00C80E8F">
              <w:rPr>
                <w:b/>
                <w:i/>
              </w:rPr>
              <w:t>área</w:t>
            </w:r>
            <w:r w:rsidR="009B3DB8" w:rsidRPr="00C80E8F">
              <w:rPr>
                <w:b/>
                <w:i/>
              </w:rPr>
              <w:noBreakHyphen/>
            </w:r>
            <w:r w:rsidRPr="00C80E8F">
              <w:rPr>
                <w:b/>
                <w:i/>
              </w:rPr>
              <w:t>fonte</w:t>
            </w:r>
            <w:r w:rsidRPr="00C80E8F">
              <w:t>») que contribui para a conservação dos recursos genéticos ou para a restauração do ambiente natural;</w:t>
            </w:r>
          </w:p>
        </w:tc>
        <w:tc>
          <w:tcPr>
            <w:tcW w:w="4876" w:type="dxa"/>
          </w:tcPr>
          <w:p w:rsidR="00CE0CD0" w:rsidRPr="00C80E8F" w:rsidRDefault="00CE0CD0" w:rsidP="001802CB">
            <w:pPr>
              <w:pStyle w:val="Normal6a"/>
            </w:pPr>
            <w:r w:rsidRPr="00C80E8F">
              <w:t>b)</w:t>
            </w:r>
            <w:r w:rsidRPr="00C80E8F">
              <w:tab/>
              <w:t>Está naturalmente associada a uma determinada área («</w:t>
            </w:r>
            <w:r w:rsidRPr="00C80E8F">
              <w:rPr>
                <w:b/>
                <w:i/>
              </w:rPr>
              <w:t>região de origem</w:t>
            </w:r>
            <w:r w:rsidRPr="00C80E8F">
              <w:t xml:space="preserve">») que contribui para a conservação dos recursos genéticos ou para a restauração do ambiente natural; </w:t>
            </w:r>
            <w:r w:rsidRPr="00C80E8F">
              <w:rPr>
                <w:b/>
                <w:i/>
              </w:rPr>
              <w:t>e a justificação assegura a compatibilidade dos termos «área</w:t>
            </w:r>
            <w:r w:rsidR="009B3DB8" w:rsidRPr="00C80E8F">
              <w:rPr>
                <w:b/>
                <w:i/>
              </w:rPr>
              <w:noBreakHyphen/>
            </w:r>
            <w:r w:rsidRPr="00C80E8F">
              <w:rPr>
                <w:b/>
                <w:i/>
              </w:rPr>
              <w:t>fonte» e «região de origem» com o artigo 3.º da Diretiva 2010/60/UE no que se refere às misturas de preservação.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{RO}</w:t>
      </w:r>
      <w:r w:rsidRPr="00C80E8F">
        <w:t>ro</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414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22 – n.º 1 – parágrafo 1 – alínea b)</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b)</w:t>
            </w:r>
            <w:r w:rsidRPr="00C80E8F">
              <w:tab/>
              <w:t>Está naturalmente associada a uma determinada área («</w:t>
            </w:r>
            <w:r w:rsidRPr="00C80E8F">
              <w:rPr>
                <w:b/>
                <w:i/>
              </w:rPr>
              <w:t>área</w:t>
            </w:r>
            <w:r w:rsidR="009B3DB8" w:rsidRPr="00C80E8F">
              <w:rPr>
                <w:b/>
                <w:i/>
              </w:rPr>
              <w:noBreakHyphen/>
            </w:r>
            <w:r w:rsidRPr="00C80E8F">
              <w:rPr>
                <w:b/>
                <w:i/>
              </w:rPr>
              <w:t>fonte</w:t>
            </w:r>
            <w:r w:rsidRPr="00C80E8F">
              <w:t>») que contribui para a conservação dos recursos genéticos ou para a restauração do ambiente natural;</w:t>
            </w:r>
          </w:p>
        </w:tc>
        <w:tc>
          <w:tcPr>
            <w:tcW w:w="4876" w:type="dxa"/>
          </w:tcPr>
          <w:p w:rsidR="00CE0CD0" w:rsidRPr="00C80E8F" w:rsidRDefault="00CE0CD0" w:rsidP="001802CB">
            <w:pPr>
              <w:pStyle w:val="Normal6a"/>
            </w:pPr>
            <w:r w:rsidRPr="00C80E8F">
              <w:t>b)</w:t>
            </w:r>
            <w:r w:rsidRPr="00C80E8F">
              <w:tab/>
              <w:t>Está naturalmente associada a uma determinada área («</w:t>
            </w:r>
            <w:r w:rsidRPr="00C80E8F">
              <w:rPr>
                <w:b/>
                <w:i/>
              </w:rPr>
              <w:t>região de origem</w:t>
            </w:r>
            <w:r w:rsidRPr="00C80E8F">
              <w:t>») que contribui para a conservação dos recursos genéticos ou para a restauração do ambiente natural;</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 definição de «área</w:t>
      </w:r>
      <w:r w:rsidR="009B3DB8" w:rsidRPr="00C80E8F">
        <w:noBreakHyphen/>
      </w:r>
      <w:r w:rsidRPr="00C80E8F">
        <w:t>fonte» dada no anexo V corresponde à definição de «região de origem», constante do artigo 3.º da Diretiva 2010/60/UE, que regula atualmente a comercialização de misturas de preservação. Para evitar confusões no futuro, é importante manter os termos e definições tal como são conhecidos pelas partes interessadas e pelas autoridades competentes.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415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Daniel Buda</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lastRenderedPageBreak/>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22 – n.º 2 – parágrafo 1 – alínea 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a)</w:t>
            </w:r>
            <w:r w:rsidRPr="00C80E8F">
              <w:tab/>
              <w:t xml:space="preserve">Requisitos para a autorização de misturas de sementes colhidas diretamente num local natural pertencente a uma </w:t>
            </w:r>
            <w:r w:rsidRPr="00C80E8F">
              <w:rPr>
                <w:b/>
                <w:i/>
              </w:rPr>
              <w:t>área</w:t>
            </w:r>
            <w:r w:rsidR="009B3DB8" w:rsidRPr="00C80E8F">
              <w:rPr>
                <w:b/>
                <w:i/>
              </w:rPr>
              <w:noBreakHyphen/>
            </w:r>
            <w:r w:rsidRPr="00C80E8F">
              <w:rPr>
                <w:b/>
                <w:i/>
              </w:rPr>
              <w:t>fonte</w:t>
            </w:r>
            <w:r w:rsidRPr="00C80E8F">
              <w:t xml:space="preserve"> definida, para fins de conservação e restauração do ambiente natural (misturas de preservação colhidas diretamente);</w:t>
            </w:r>
          </w:p>
        </w:tc>
        <w:tc>
          <w:tcPr>
            <w:tcW w:w="4876" w:type="dxa"/>
          </w:tcPr>
          <w:p w:rsidR="00CE0CD0" w:rsidRPr="00C80E8F" w:rsidRDefault="00CE0CD0" w:rsidP="001802CB">
            <w:pPr>
              <w:pStyle w:val="Normal6a"/>
            </w:pPr>
            <w:r w:rsidRPr="00C80E8F">
              <w:t>a)</w:t>
            </w:r>
            <w:r w:rsidRPr="00C80E8F">
              <w:tab/>
              <w:t xml:space="preserve">Requisitos para a autorização de misturas de sementes colhidas diretamente num local natural pertencente a uma </w:t>
            </w:r>
            <w:r w:rsidRPr="00C80E8F">
              <w:rPr>
                <w:b/>
                <w:i/>
              </w:rPr>
              <w:t>região de origem</w:t>
            </w:r>
            <w:r w:rsidRPr="00C80E8F">
              <w:t xml:space="preserve"> definida, para fins de conservação e restauração do ambiente natural (misturas de preservação colhidas diretamente);</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{RO}</w:t>
      </w:r>
      <w:r w:rsidRPr="00C80E8F">
        <w:t>ro</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416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Norbert Lins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22 – n.º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3.</w:t>
            </w:r>
            <w:r w:rsidRPr="00C80E8F">
              <w:tab/>
            </w:r>
            <w:r w:rsidRPr="00C80E8F">
              <w:rPr>
                <w:b/>
                <w:i/>
              </w:rPr>
              <w:t>Os operadores profissionais devem comunicar às respetivas autoridades competentes, relativamente a cada estação de produção, a quantidade de misturas de preservação que produziram e comercializaram.</w:t>
            </w:r>
          </w:p>
        </w:tc>
        <w:tc>
          <w:tcPr>
            <w:tcW w:w="4876" w:type="dxa"/>
          </w:tcPr>
          <w:p w:rsidR="00CE0CD0" w:rsidRPr="00C80E8F" w:rsidRDefault="00CE0CD0" w:rsidP="001802CB">
            <w:pPr>
              <w:pStyle w:val="Normal6a"/>
            </w:pPr>
            <w:r w:rsidRPr="00C80E8F">
              <w:rPr>
                <w:b/>
                <w:i/>
              </w:rPr>
              <w:t>Suprimido</w:t>
            </w:r>
          </w:p>
        </w:tc>
      </w:tr>
      <w:tr w:rsidR="00CE0CD0" w:rsidRPr="00C80E8F" w:rsidTr="001802CB">
        <w:trPr>
          <w:jc w:val="center"/>
        </w:trPr>
        <w:tc>
          <w:tcPr>
            <w:tcW w:w="4876" w:type="dxa"/>
          </w:tcPr>
          <w:p w:rsidR="00CE0CD0" w:rsidRPr="00C80E8F" w:rsidRDefault="00CE0CD0" w:rsidP="001802CB">
            <w:pPr>
              <w:pStyle w:val="Normal6a"/>
            </w:pPr>
            <w:r w:rsidRPr="00C80E8F">
              <w:rPr>
                <w:b/>
                <w:i/>
              </w:rPr>
              <w:t>Mediante pedido, os Estados</w:t>
            </w:r>
            <w:r w:rsidR="009B3DB8" w:rsidRPr="00C80E8F">
              <w:rPr>
                <w:b/>
                <w:i/>
              </w:rPr>
              <w:noBreakHyphen/>
            </w:r>
            <w:r w:rsidRPr="00C80E8F">
              <w:rPr>
                <w:b/>
                <w:i/>
              </w:rPr>
              <w:t>Membros devem comunicar à Comissão e aos outros Estados</w:t>
            </w:r>
            <w:r w:rsidR="009B3DB8" w:rsidRPr="00C80E8F">
              <w:rPr>
                <w:b/>
                <w:i/>
              </w:rPr>
              <w:noBreakHyphen/>
            </w:r>
            <w:r w:rsidRPr="00C80E8F">
              <w:rPr>
                <w:b/>
                <w:i/>
              </w:rPr>
              <w:t>Membros a quantidade de misturas de preservação produzidas e comercializadas no seu território e, se for caso disso, os nomes das autoridades competentes responsáveis pelos recursos fitogenéticos ou das organizações reconhecidas para o efeito.</w:t>
            </w:r>
          </w:p>
        </w:tc>
        <w:tc>
          <w:tcPr>
            <w:tcW w:w="4876" w:type="dxa"/>
          </w:tcPr>
          <w:p w:rsidR="00CE0CD0" w:rsidRPr="00C80E8F" w:rsidRDefault="00CE0CD0" w:rsidP="001802CB">
            <w:pPr>
              <w:pStyle w:val="Normal6a"/>
            </w:pP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{DE}</w:t>
      </w:r>
      <w:r w:rsidRPr="00C80E8F">
        <w:t>de</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 xml:space="preserve">As misturas de preservação são misturas especiais e de quantidade reduzida. Os pedidos individuais dos clientes, as adaptações ao local, a valorização de determinados grupos de espécies ou as especificações de origem restritas obrigam a uma constante remistura. Uma </w:t>
      </w:r>
      <w:r w:rsidRPr="00C80E8F">
        <w:lastRenderedPageBreak/>
        <w:t>solução possível poderia ser a declaração posterior dos tipos de sementes comercializados em misturas e a conservação de cópias dos rótulos durante vários anos.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417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24 – parágrafo 5</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5.</w:t>
            </w:r>
            <w:r w:rsidRPr="00C80E8F">
              <w:tab/>
              <w:t xml:space="preserve">No caso do controlo da identidade e pureza varietais, </w:t>
            </w:r>
            <w:r w:rsidRPr="00C80E8F">
              <w:rPr>
                <w:b/>
                <w:i/>
              </w:rPr>
              <w:t>o recurso a</w:t>
            </w:r>
            <w:r w:rsidRPr="00C80E8F">
              <w:t xml:space="preserve"> técnicas biomoleculares </w:t>
            </w:r>
            <w:r w:rsidRPr="00C80E8F">
              <w:rPr>
                <w:b/>
                <w:i/>
              </w:rPr>
              <w:t>pode ser utilizado</w:t>
            </w:r>
            <w:r w:rsidRPr="00C80E8F">
              <w:t xml:space="preserve"> como ferramenta suplementar se os resultados dos testes em parcelas controlo referidos no n.º 1 não forem conclusivos.</w:t>
            </w:r>
          </w:p>
        </w:tc>
        <w:tc>
          <w:tcPr>
            <w:tcW w:w="4876" w:type="dxa"/>
          </w:tcPr>
          <w:p w:rsidR="00CE0CD0" w:rsidRPr="00C80E8F" w:rsidRDefault="00CE0CD0" w:rsidP="001802CB">
            <w:pPr>
              <w:pStyle w:val="Normal6a"/>
            </w:pPr>
            <w:r w:rsidRPr="00C80E8F">
              <w:t>5.</w:t>
            </w:r>
            <w:r w:rsidRPr="00C80E8F">
              <w:tab/>
              <w:t xml:space="preserve">No caso do controlo da identidade e pureza varietais, </w:t>
            </w:r>
            <w:r w:rsidRPr="00C80E8F">
              <w:rPr>
                <w:b/>
                <w:i/>
              </w:rPr>
              <w:t>um operador pode utilizar</w:t>
            </w:r>
            <w:r w:rsidRPr="00C80E8F">
              <w:t xml:space="preserve"> técnicas biomoleculares como ferramenta suplementar se os resultados dos testes em parcelas controlo referidos no n.º 1 não forem conclusivos.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418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Luke Ming Flanagan</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{The Left}</w:t>
      </w:r>
      <w:r w:rsidRPr="00C80E8F">
        <w:t>em nome do Grupo The Left</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25.º</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jc w:val="center"/>
            </w:pPr>
            <w:r w:rsidRPr="00C80E8F">
              <w:rPr>
                <w:b/>
                <w:i/>
              </w:rPr>
              <w:t>Artigo 25.º</w:t>
            </w:r>
            <w:r w:rsidRPr="00C80E8F">
              <w:tab/>
            </w:r>
          </w:p>
        </w:tc>
        <w:tc>
          <w:tcPr>
            <w:tcW w:w="4876" w:type="dxa"/>
          </w:tcPr>
          <w:p w:rsidR="00CE0CD0" w:rsidRPr="00C80E8F" w:rsidRDefault="00CE0CD0" w:rsidP="001802CB">
            <w:pPr>
              <w:pStyle w:val="Normal6a"/>
            </w:pPr>
            <w:r w:rsidRPr="00C80E8F">
              <w:rPr>
                <w:b/>
                <w:i/>
              </w:rPr>
              <w:t>Suprimido</w:t>
            </w:r>
          </w:p>
        </w:tc>
      </w:tr>
      <w:tr w:rsidR="00CE0CD0" w:rsidRPr="00C80E8F" w:rsidTr="001802CB">
        <w:trPr>
          <w:jc w:val="center"/>
        </w:trPr>
        <w:tc>
          <w:tcPr>
            <w:tcW w:w="4876" w:type="dxa"/>
          </w:tcPr>
          <w:p w:rsidR="00CE0CD0" w:rsidRPr="00C80E8F" w:rsidRDefault="00CE0CD0" w:rsidP="001802CB">
            <w:pPr>
              <w:pStyle w:val="Normal6a"/>
              <w:jc w:val="center"/>
            </w:pPr>
            <w:r w:rsidRPr="00C80E8F">
              <w:rPr>
                <w:b/>
                <w:i/>
              </w:rPr>
              <w:t>Testes em parcelas de controlo para sementes</w:t>
            </w:r>
            <w:r w:rsidR="009B3DB8" w:rsidRPr="00C80E8F">
              <w:rPr>
                <w:b/>
                <w:i/>
              </w:rPr>
              <w:noBreakHyphen/>
            </w:r>
            <w:r w:rsidRPr="00C80E8F">
              <w:rPr>
                <w:b/>
                <w:i/>
              </w:rPr>
              <w:t>tipo</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1. Após a comercialização das sementes</w:t>
            </w:r>
            <w:r w:rsidR="009B3DB8" w:rsidRPr="00C80E8F">
              <w:rPr>
                <w:b/>
                <w:i/>
              </w:rPr>
              <w:noBreakHyphen/>
            </w:r>
            <w:r w:rsidRPr="00C80E8F">
              <w:rPr>
                <w:b/>
                <w:i/>
              </w:rPr>
              <w:t>tipo, as autoridades competentes devem realizar testes em parcelas de controlo para verificar se as sementes cumprem os respetivos requisitos de identidade e pureza varietais, bem como outros requisitos, se for caso disso.</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 xml:space="preserve">2. A proporção dos testes em parcelas de controlo deve ser determinada com base numa análise dos riscos respeitante à eventual não conformidade das respetivas </w:t>
            </w:r>
            <w:r w:rsidRPr="00C80E8F">
              <w:rPr>
                <w:b/>
                <w:i/>
              </w:rPr>
              <w:lastRenderedPageBreak/>
              <w:t>sementes com esses requisitos.</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3. Com base na análise dos riscos de não conformidade com as respetivas regras, os testes em parcelas de controlo a que se refere o n.º 1 devem ser realizados anualmente, com recurso a amostras recolhidas pela autoridade competente de lotes homogéneos de sementes. Estes testes devem avaliar a identidade e a pureza varietais das sementes em causa, bem como a sua taxa de germinação e pureza analítica.</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4. No caso do controlo da identidade e pureza varietais, o recurso a técnicas biomoleculares pode ser utilizado como ferramenta suplementar se os resultados dos testes em parcelas de controlo referidos no n.º 1 não forem conclusivos.</w:t>
            </w:r>
          </w:p>
        </w:tc>
        <w:tc>
          <w:tcPr>
            <w:tcW w:w="4876" w:type="dxa"/>
          </w:tcPr>
          <w:p w:rsidR="00CE0CD0" w:rsidRPr="00C80E8F" w:rsidRDefault="00CE0CD0" w:rsidP="001802CB">
            <w:pPr>
              <w:pStyle w:val="Normal6a"/>
            </w:pP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Ao abrigo da legislação atual, não existe qualquer requisito comunitário que obrigue as autoridades competentes a realizar testes em parcelas de controlo em sementes</w:t>
      </w:r>
      <w:r w:rsidR="009B3DB8" w:rsidRPr="00C80E8F">
        <w:noBreakHyphen/>
      </w:r>
      <w:r w:rsidRPr="00C80E8F">
        <w:t>tipo. Se as autoridades competentes forem obrigadas a fazê</w:t>
      </w:r>
      <w:r w:rsidR="009B3DB8" w:rsidRPr="00C80E8F">
        <w:noBreakHyphen/>
      </w:r>
      <w:r w:rsidRPr="00C80E8F">
        <w:t>lo no futuro, tal resultará num enorme custo administrativo.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419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25.º</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jc w:val="center"/>
            </w:pPr>
            <w:r w:rsidRPr="00C80E8F">
              <w:rPr>
                <w:b/>
                <w:i/>
              </w:rPr>
              <w:t>Artigo 25.º</w:t>
            </w:r>
            <w:r w:rsidRPr="00C80E8F">
              <w:tab/>
            </w:r>
          </w:p>
        </w:tc>
        <w:tc>
          <w:tcPr>
            <w:tcW w:w="4876" w:type="dxa"/>
          </w:tcPr>
          <w:p w:rsidR="00CE0CD0" w:rsidRPr="00C80E8F" w:rsidRDefault="00CE0CD0" w:rsidP="001802CB">
            <w:pPr>
              <w:pStyle w:val="Normal6a"/>
            </w:pPr>
            <w:r w:rsidRPr="00C80E8F">
              <w:rPr>
                <w:b/>
                <w:i/>
              </w:rPr>
              <w:t>Suprimido</w:t>
            </w:r>
          </w:p>
        </w:tc>
      </w:tr>
      <w:tr w:rsidR="00CE0CD0" w:rsidRPr="00C80E8F" w:rsidTr="001802CB">
        <w:trPr>
          <w:jc w:val="center"/>
        </w:trPr>
        <w:tc>
          <w:tcPr>
            <w:tcW w:w="4876" w:type="dxa"/>
          </w:tcPr>
          <w:p w:rsidR="00CE0CD0" w:rsidRPr="00C80E8F" w:rsidRDefault="00CE0CD0" w:rsidP="001802CB">
            <w:pPr>
              <w:pStyle w:val="Normal6a"/>
              <w:jc w:val="center"/>
            </w:pPr>
            <w:r w:rsidRPr="00C80E8F">
              <w:rPr>
                <w:b/>
                <w:i/>
              </w:rPr>
              <w:t>Testes em parcelas de controlo para sementes</w:t>
            </w:r>
            <w:r w:rsidR="009B3DB8" w:rsidRPr="00C80E8F">
              <w:rPr>
                <w:b/>
                <w:i/>
              </w:rPr>
              <w:noBreakHyphen/>
            </w:r>
            <w:r w:rsidRPr="00C80E8F">
              <w:rPr>
                <w:b/>
                <w:i/>
              </w:rPr>
              <w:t>tipo</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1. Após a comercialização das sementes</w:t>
            </w:r>
            <w:r w:rsidR="009B3DB8" w:rsidRPr="00C80E8F">
              <w:rPr>
                <w:b/>
                <w:i/>
              </w:rPr>
              <w:noBreakHyphen/>
            </w:r>
            <w:r w:rsidRPr="00C80E8F">
              <w:rPr>
                <w:b/>
                <w:i/>
              </w:rPr>
              <w:t xml:space="preserve">tipo, as autoridades competentes devem realizar testes em parcelas de controlo para verificar se as sementes cumprem os respetivos requisitos de </w:t>
            </w:r>
            <w:r w:rsidRPr="00C80E8F">
              <w:rPr>
                <w:b/>
                <w:i/>
              </w:rPr>
              <w:lastRenderedPageBreak/>
              <w:t>identidade e pureza varietais, bem como outros requisitos, se for caso disso.</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2. A proporção dos testes em parcelas de controlo deve ser determinada com base numa análise dos riscos respeitante à eventual não conformidade das respetivas sementes com esses requisitos.</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3. Com base na análise dos riscos de não conformidade com as respetivas regras, os testes em parcelas de controlo a que se refere o n.º 1 devem ser realizados anualmente, com recurso a amostras recolhidas pela autoridade competente de lotes homogéneos de sementes. Estes testes devem avaliar a identidade e a pureza varietais das sementes em causa, bem como a sua taxa de germinação e pureza analítica.</w:t>
            </w:r>
          </w:p>
        </w:tc>
        <w:tc>
          <w:tcPr>
            <w:tcW w:w="4876" w:type="dxa"/>
          </w:tcPr>
          <w:p w:rsidR="00CE0CD0" w:rsidRPr="00C80E8F" w:rsidRDefault="00CE0CD0" w:rsidP="001802CB">
            <w:pPr>
              <w:pStyle w:val="Normal6a"/>
            </w:pPr>
          </w:p>
        </w:tc>
      </w:tr>
      <w:tr w:rsidR="00CE0CD0" w:rsidRPr="00C80E8F" w:rsidTr="001802CB">
        <w:trPr>
          <w:jc w:val="center"/>
        </w:trPr>
        <w:tc>
          <w:tcPr>
            <w:tcW w:w="4876" w:type="dxa"/>
          </w:tcPr>
          <w:p w:rsidR="00CE0CD0" w:rsidRPr="00C80E8F" w:rsidRDefault="00CE0CD0" w:rsidP="001802CB">
            <w:pPr>
              <w:pStyle w:val="Normal6a"/>
            </w:pPr>
            <w:r w:rsidRPr="00C80E8F">
              <w:rPr>
                <w:b/>
                <w:i/>
              </w:rPr>
              <w:t>4. No caso do controlo da identidade e pureza varietais, o recurso a técnicas biomoleculares pode ser utilizado como ferramenta suplementar se os resultados dos testes em parcelas de controlo referidos no n.º 1 não forem conclusivos.</w:t>
            </w:r>
          </w:p>
        </w:tc>
        <w:tc>
          <w:tcPr>
            <w:tcW w:w="4876" w:type="dxa"/>
          </w:tcPr>
          <w:p w:rsidR="00CE0CD0" w:rsidRPr="00C80E8F" w:rsidRDefault="00CE0CD0" w:rsidP="001802CB">
            <w:pPr>
              <w:pStyle w:val="Normal6a"/>
            </w:pP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Ao abrigo da legislação atual, não existe qualquer requisito comunitário que obrigue as autoridades competentes a realizar testes em parcelas de controlo em sementes</w:t>
      </w:r>
      <w:r w:rsidR="009B3DB8" w:rsidRPr="00C80E8F">
        <w:noBreakHyphen/>
      </w:r>
      <w:r w:rsidRPr="00C80E8F">
        <w:t>tipo. Tal implicaria um custo administrativo muito elevado, nomeadamente tendo em conta o grande número de espécies e variedades de produtos hortícolas que, em geral, são comercializadas como sementes normais, para além das futuras variedades de conservação. Na maioria dos Estados</w:t>
      </w:r>
      <w:r w:rsidR="009B3DB8" w:rsidRPr="00C80E8F">
        <w:noBreakHyphen/>
      </w:r>
      <w:r w:rsidRPr="00C80E8F">
        <w:t>Membros, as autoridades competentes simplesmente não dispõem de capacidade humana ou de cultivo para este trabalho. Os controlos pós</w:t>
      </w:r>
      <w:r w:rsidR="009B3DB8" w:rsidRPr="00C80E8F">
        <w:noBreakHyphen/>
      </w:r>
      <w:r w:rsidRPr="00C80E8F">
        <w:t>comercialização existentes são suficientes para garantir que as sementes</w:t>
      </w:r>
      <w:r w:rsidR="009B3DB8" w:rsidRPr="00C80E8F">
        <w:noBreakHyphen/>
      </w:r>
      <w:r w:rsidRPr="00C80E8F">
        <w:t>tipo satisfazem as normas de qualidade pertinentes.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420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25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lastRenderedPageBreak/>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1.</w:t>
            </w:r>
            <w:r w:rsidRPr="00C80E8F">
              <w:tab/>
              <w:t>Após a comercialização das sementes</w:t>
            </w:r>
            <w:r w:rsidR="009B3DB8" w:rsidRPr="00C80E8F">
              <w:noBreakHyphen/>
            </w:r>
            <w:r w:rsidRPr="00C80E8F">
              <w:t xml:space="preserve">tipo, as autoridades competentes devem realizar testes em parcelas de controlo para verificar se as sementes cumprem os respetivos requisitos </w:t>
            </w:r>
            <w:r w:rsidRPr="00C80E8F">
              <w:rPr>
                <w:b/>
                <w:i/>
              </w:rPr>
              <w:t>de identidade e pureza varietais, bem como outros requisitos</w:t>
            </w:r>
            <w:r w:rsidRPr="00C80E8F">
              <w:t>, se for caso disso.</w:t>
            </w:r>
          </w:p>
        </w:tc>
        <w:tc>
          <w:tcPr>
            <w:tcW w:w="4876" w:type="dxa"/>
          </w:tcPr>
          <w:p w:rsidR="00CE0CD0" w:rsidRPr="00C80E8F" w:rsidRDefault="00CE0CD0" w:rsidP="001802CB">
            <w:pPr>
              <w:pStyle w:val="Normal6a"/>
            </w:pPr>
            <w:r w:rsidRPr="00C80E8F">
              <w:t>1.</w:t>
            </w:r>
            <w:r w:rsidRPr="00C80E8F">
              <w:tab/>
              <w:t>Após a comercialização das sementes</w:t>
            </w:r>
            <w:r w:rsidR="009B3DB8" w:rsidRPr="00C80E8F">
              <w:noBreakHyphen/>
            </w:r>
            <w:r w:rsidRPr="00C80E8F">
              <w:t xml:space="preserve">tipo, as autoridades competentes devem realizar testes em parcelas de controlo para verificar se as sementes cumprem os respetivos requisitos </w:t>
            </w:r>
            <w:r w:rsidRPr="00C80E8F">
              <w:rPr>
                <w:b/>
                <w:i/>
              </w:rPr>
              <w:t xml:space="preserve"> estabelecidos no artigo 8.º e no anexo III</w:t>
            </w:r>
            <w:r w:rsidRPr="00C80E8F">
              <w:t>, se for caso disso.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421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Daniel Buda, Dan</w:t>
      </w:r>
      <w:r w:rsidR="009B3DB8" w:rsidRPr="00C80E8F">
        <w:noBreakHyphen/>
      </w:r>
      <w:r w:rsidRPr="00C80E8F">
        <w:t>Ştefan Motreanu</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25 – n.º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1.</w:t>
            </w:r>
            <w:r w:rsidRPr="00C80E8F">
              <w:tab/>
              <w:t>Após a comercialização das sementes</w:t>
            </w:r>
            <w:r w:rsidR="009B3DB8" w:rsidRPr="00C80E8F">
              <w:noBreakHyphen/>
            </w:r>
            <w:r w:rsidRPr="00C80E8F">
              <w:t xml:space="preserve">tipo, as autoridades competentes </w:t>
            </w:r>
            <w:r w:rsidRPr="00C80E8F">
              <w:rPr>
                <w:b/>
                <w:i/>
              </w:rPr>
              <w:t>devem</w:t>
            </w:r>
            <w:r w:rsidRPr="00C80E8F">
              <w:t xml:space="preserve"> realizar testes em parcelas de controlo para verificar se as sementes cumprem os respetivos requisitos de identidade e pureza varietais, bem como outros requisitos, se for caso disso.</w:t>
            </w:r>
          </w:p>
        </w:tc>
        <w:tc>
          <w:tcPr>
            <w:tcW w:w="4876" w:type="dxa"/>
          </w:tcPr>
          <w:p w:rsidR="00CE0CD0" w:rsidRPr="00C80E8F" w:rsidRDefault="00CE0CD0" w:rsidP="001802CB">
            <w:pPr>
              <w:pStyle w:val="Normal6a"/>
            </w:pPr>
            <w:r w:rsidRPr="00C80E8F">
              <w:t>1.</w:t>
            </w:r>
            <w:r w:rsidRPr="00C80E8F">
              <w:tab/>
              <w:t>Após a comercialização das sementes</w:t>
            </w:r>
            <w:r w:rsidR="009B3DB8" w:rsidRPr="00C80E8F">
              <w:noBreakHyphen/>
            </w:r>
            <w:r w:rsidRPr="00C80E8F">
              <w:t xml:space="preserve">tipo, as autoridades competentes </w:t>
            </w:r>
            <w:r w:rsidRPr="00C80E8F">
              <w:rPr>
                <w:b/>
                <w:i/>
              </w:rPr>
              <w:t>podem</w:t>
            </w:r>
            <w:r w:rsidRPr="00C80E8F">
              <w:t xml:space="preserve"> realizar testes em parcelas de controlo para verificar se as sementes cumprem os respetivos requisitos de identidade e pureza varietais, bem como outros requisitos, se for caso disso.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{RO}</w:t>
      </w:r>
      <w:r w:rsidRPr="00C80E8F">
        <w:t>ro</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422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25 – parágrafo 2</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2.</w:t>
            </w:r>
            <w:r w:rsidRPr="00C80E8F">
              <w:tab/>
              <w:t>A proporção dos testes em parcelas de controlo deve ser determinada com base numa análise dos riscos respeitante à eventual não conformidade das respetivas sementes com esses requisitos.</w:t>
            </w:r>
          </w:p>
        </w:tc>
        <w:tc>
          <w:tcPr>
            <w:tcW w:w="4876" w:type="dxa"/>
          </w:tcPr>
          <w:p w:rsidR="00CE0CD0" w:rsidRPr="00C80E8F" w:rsidRDefault="00CE0CD0" w:rsidP="001802CB">
            <w:pPr>
              <w:pStyle w:val="Normal6a"/>
            </w:pPr>
            <w:r w:rsidRPr="00C80E8F">
              <w:t>2.</w:t>
            </w:r>
            <w:r w:rsidRPr="00C80E8F">
              <w:tab/>
              <w:t xml:space="preserve">A proporção dos testes em parcelas de controlo deve ser determinada com base numa análise dos riscos respeitante à eventual não conformidade das respetivas sementes com esses requisitos. </w:t>
            </w:r>
            <w:r w:rsidRPr="00C80E8F">
              <w:rPr>
                <w:b/>
                <w:i/>
              </w:rPr>
              <w:t xml:space="preserve">Essa análise de risco deve ser realizada pela autoridade competente com base nas </w:t>
            </w:r>
            <w:r w:rsidRPr="00C80E8F">
              <w:rPr>
                <w:b/>
                <w:i/>
              </w:rPr>
              <w:lastRenderedPageBreak/>
              <w:t>características territoriais, na existência de riscos fitossanitários na região e no historial do operador profissional.</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423</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26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1.</w:t>
            </w:r>
            <w:r w:rsidRPr="00C80E8F">
              <w:tab/>
              <w:t>Em derrogação do artigo 20.º, o MRV pertencente a uma variedade de conservação inscrita num registo nacional de variedades referido no artigo 44.º, n.º 1, alínea b), pode ser produzido e comercializado na União como sementes</w:t>
            </w:r>
            <w:r w:rsidR="009B3DB8" w:rsidRPr="00C80E8F">
              <w:noBreakHyphen/>
            </w:r>
            <w:r w:rsidRPr="00C80E8F">
              <w:t>tipo ou material</w:t>
            </w:r>
            <w:r w:rsidR="009B3DB8" w:rsidRPr="00C80E8F">
              <w:noBreakHyphen/>
            </w:r>
            <w:r w:rsidRPr="00C80E8F">
              <w:t>tipo se cumprir todos os requisitos referentes às sementes</w:t>
            </w:r>
            <w:r w:rsidR="009B3DB8" w:rsidRPr="00C80E8F">
              <w:noBreakHyphen/>
            </w:r>
            <w:r w:rsidRPr="00C80E8F">
              <w:t>tipo e ao material</w:t>
            </w:r>
            <w:r w:rsidR="009B3DB8" w:rsidRPr="00C80E8F">
              <w:noBreakHyphen/>
            </w:r>
            <w:r w:rsidRPr="00C80E8F">
              <w:t>tipo para as respetivas espécies, tal como referido no artigo 8.º.</w:t>
            </w:r>
          </w:p>
        </w:tc>
        <w:tc>
          <w:tcPr>
            <w:tcW w:w="4876" w:type="dxa"/>
          </w:tcPr>
          <w:p w:rsidR="00CE0CD0" w:rsidRPr="00C80E8F" w:rsidRDefault="00CE0CD0" w:rsidP="001802CB">
            <w:pPr>
              <w:pStyle w:val="Normal6a"/>
            </w:pPr>
            <w:r w:rsidRPr="00C80E8F">
              <w:t>1.</w:t>
            </w:r>
            <w:r w:rsidRPr="00C80E8F">
              <w:tab/>
              <w:t xml:space="preserve">Em derrogação do artigo 20.º, o MRV </w:t>
            </w:r>
            <w:r w:rsidRPr="00C80E8F">
              <w:rPr>
                <w:b/>
                <w:i/>
              </w:rPr>
              <w:t>de géneros e espécies enumerados no anexo I e</w:t>
            </w:r>
            <w:r w:rsidRPr="00C80E8F">
              <w:t xml:space="preserve"> pertencente a uma variedade de conservação inscrita num registo nacional de variedades referido no artigo 44.º, n.º 1, alínea b), pode ser produzido e comercializado na União como sementes</w:t>
            </w:r>
            <w:r w:rsidR="009B3DB8" w:rsidRPr="00C80E8F">
              <w:noBreakHyphen/>
            </w:r>
            <w:r w:rsidRPr="00C80E8F">
              <w:t>tipo ou material</w:t>
            </w:r>
            <w:r w:rsidR="009B3DB8" w:rsidRPr="00C80E8F">
              <w:noBreakHyphen/>
            </w:r>
            <w:r w:rsidRPr="00C80E8F">
              <w:t>tipo se cumprir todos os requisitos referentes às sementes</w:t>
            </w:r>
            <w:r w:rsidR="009B3DB8" w:rsidRPr="00C80E8F">
              <w:noBreakHyphen/>
            </w:r>
            <w:r w:rsidRPr="00C80E8F">
              <w:t>tipo e ao material</w:t>
            </w:r>
            <w:r w:rsidR="009B3DB8" w:rsidRPr="00C80E8F">
              <w:noBreakHyphen/>
            </w:r>
            <w:r w:rsidRPr="00C80E8F">
              <w:t>tipo para as respetivas espécies, tal como referido no artigo 8.º.</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424</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26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1.</w:t>
            </w:r>
            <w:r w:rsidRPr="00C80E8F">
              <w:tab/>
              <w:t>Em derrogação do artigo 20.º, o MRV pertencente a uma variedade de conservação inscrita num registo nacional de variedades referido no artigo 44.º, n.º 1, alínea b), pode ser produzido e comercializado na União como sementes</w:t>
            </w:r>
            <w:r w:rsidR="009B3DB8" w:rsidRPr="00C80E8F">
              <w:noBreakHyphen/>
            </w:r>
            <w:r w:rsidRPr="00C80E8F">
              <w:t>tipo ou material</w:t>
            </w:r>
            <w:r w:rsidR="009B3DB8" w:rsidRPr="00C80E8F">
              <w:noBreakHyphen/>
            </w:r>
            <w:r w:rsidRPr="00C80E8F">
              <w:t xml:space="preserve">tipo se cumprir </w:t>
            </w:r>
            <w:r w:rsidRPr="00C80E8F">
              <w:lastRenderedPageBreak/>
              <w:t>todos os requisitos referentes às sementes</w:t>
            </w:r>
            <w:r w:rsidR="009B3DB8" w:rsidRPr="00C80E8F">
              <w:noBreakHyphen/>
            </w:r>
            <w:r w:rsidRPr="00C80E8F">
              <w:t>tipo e ao material</w:t>
            </w:r>
            <w:r w:rsidR="009B3DB8" w:rsidRPr="00C80E8F">
              <w:noBreakHyphen/>
            </w:r>
            <w:r w:rsidRPr="00C80E8F">
              <w:t>tipo para as respetivas espécies, tal como referido no artigo 8.º.</w:t>
            </w:r>
          </w:p>
        </w:tc>
        <w:tc>
          <w:tcPr>
            <w:tcW w:w="4876" w:type="dxa"/>
          </w:tcPr>
          <w:p w:rsidR="00CE0CD0" w:rsidRPr="00C80E8F" w:rsidRDefault="00CE0CD0" w:rsidP="001802CB">
            <w:pPr>
              <w:pStyle w:val="Normal6a"/>
            </w:pPr>
            <w:r w:rsidRPr="00C80E8F">
              <w:lastRenderedPageBreak/>
              <w:t>1.</w:t>
            </w:r>
            <w:r w:rsidRPr="00C80E8F">
              <w:tab/>
              <w:t xml:space="preserve">Em derrogação do artigo 20.º, </w:t>
            </w:r>
            <w:r w:rsidRPr="00C80E8F">
              <w:rPr>
                <w:b/>
                <w:i/>
              </w:rPr>
              <w:t>de todos os géneros ou espécies enumerados no anexo I</w:t>
            </w:r>
            <w:r w:rsidRPr="00C80E8F">
              <w:t xml:space="preserve"> o MRV pertencente a uma variedade de conservação inscrita num registo nacional de variedades referido no artigo 44.º, n.º 1, alínea b), pode ser produzido e comercializado na União como </w:t>
            </w:r>
            <w:r w:rsidRPr="00C80E8F">
              <w:lastRenderedPageBreak/>
              <w:t>sementes</w:t>
            </w:r>
            <w:r w:rsidR="009B3DB8" w:rsidRPr="00C80E8F">
              <w:noBreakHyphen/>
            </w:r>
            <w:r w:rsidRPr="00C80E8F">
              <w:t>tipo ou material</w:t>
            </w:r>
            <w:r w:rsidR="009B3DB8" w:rsidRPr="00C80E8F">
              <w:noBreakHyphen/>
            </w:r>
            <w:r w:rsidRPr="00C80E8F">
              <w:t>tipo se cumprir todos os requisitos referentes às sementes</w:t>
            </w:r>
            <w:r w:rsidR="009B3DB8" w:rsidRPr="00C80E8F">
              <w:noBreakHyphen/>
            </w:r>
            <w:r w:rsidRPr="00C80E8F">
              <w:t>tipo e ao material</w:t>
            </w:r>
            <w:r w:rsidR="009B3DB8" w:rsidRPr="00C80E8F">
              <w:noBreakHyphen/>
            </w:r>
            <w:r w:rsidRPr="00C80E8F">
              <w:t>tipo para as respetivas espécies, tal como referido no artigo 8.º.</w:t>
            </w:r>
          </w:p>
        </w:tc>
      </w:tr>
    </w:tbl>
    <w:p w:rsidR="00CE0CD0" w:rsidRPr="00C80E8F" w:rsidRDefault="00CE0CD0" w:rsidP="00CE0CD0">
      <w:pPr>
        <w:pStyle w:val="AmOrLang"/>
      </w:pPr>
      <w:r w:rsidRPr="00C80E8F">
        <w:lastRenderedPageBreak/>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 alteração esclarece que é possível comercializar variedades de conservação de todos os géneros e espécies regulamentados como sementes</w:t>
      </w:r>
      <w:r w:rsidR="009B3DB8" w:rsidRPr="00C80E8F">
        <w:noBreakHyphen/>
      </w:r>
      <w:r w:rsidRPr="00C80E8F">
        <w:t>tipo ou material</w:t>
      </w:r>
      <w:r w:rsidR="009B3DB8" w:rsidRPr="00C80E8F">
        <w:noBreakHyphen/>
      </w:r>
      <w:r w:rsidRPr="00C80E8F">
        <w:t>tipo. As exigências em matéria de sementes e materiais certificados são demasiado onerosas para a produção de sementes certificadas destas variedades, que são geralmente produzidas para um pequeno mercado</w:t>
      </w:r>
      <w:r w:rsidR="009B3DB8" w:rsidRPr="00C80E8F">
        <w:noBreakHyphen/>
      </w:r>
      <w:r w:rsidRPr="00C80E8F">
        <w:t>alvo e por pequenos produtores locais.</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425</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26 – parágrafo 3</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3.</w:t>
            </w:r>
            <w:r w:rsidRPr="00C80E8F">
              <w:tab/>
            </w:r>
            <w:r w:rsidRPr="00C80E8F">
              <w:rPr>
                <w:b/>
                <w:i/>
              </w:rPr>
              <w:t>Um operador profissional que utilize esta derrogação deve notificar anualmente esta atividade à autoridade competente, no que diz respeito às espécies e quantidades em causa.</w:t>
            </w:r>
          </w:p>
        </w:tc>
        <w:tc>
          <w:tcPr>
            <w:tcW w:w="4876" w:type="dxa"/>
          </w:tcPr>
          <w:p w:rsidR="00CE0CD0" w:rsidRPr="00C80E8F" w:rsidRDefault="00CE0CD0" w:rsidP="001802CB">
            <w:pPr>
              <w:pStyle w:val="Normal6a"/>
            </w:pPr>
            <w:r w:rsidRPr="00C80E8F">
              <w:rPr>
                <w:b/>
                <w:i/>
              </w:rPr>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O requisito de apresentação de relatórios anuais constituiria um encargo adicional, tanto para o operador como para a autoridade competente, sem qualquer justificação válida. Além disso, não é claro se o requisito diz respeito à quantidade de MRV produzido ou à quantidade comercializada.</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426</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Bert</w:t>
      </w:r>
      <w:r w:rsidR="009B3DB8" w:rsidRPr="00C80E8F">
        <w:noBreakHyphen/>
      </w:r>
      <w:r w:rsidRPr="00C80E8F">
        <w:t>Jan Ruissen</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27 – parágrafo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1.</w:t>
            </w:r>
            <w:r w:rsidRPr="00C80E8F">
              <w:tab/>
              <w:t>Em derrogação do artigo 5.º, o MRV de material heterogéneo pode ser produzido e comercializado na União sem pertencer a uma variedade. O material heterogéneo deve ser notificado e registado pela autoridade competente antes da sua produção e/ou comercialização, em conformidade com os requisitos estabelecidos no anexo VI.</w:t>
            </w:r>
          </w:p>
        </w:tc>
        <w:tc>
          <w:tcPr>
            <w:tcW w:w="4876" w:type="dxa"/>
          </w:tcPr>
          <w:p w:rsidR="00CE0CD0" w:rsidRPr="00C80E8F" w:rsidRDefault="00CE0CD0" w:rsidP="001802CB">
            <w:pPr>
              <w:pStyle w:val="Normal6a"/>
            </w:pPr>
            <w:r w:rsidRPr="00C80E8F">
              <w:t>1.</w:t>
            </w:r>
            <w:r w:rsidRPr="00C80E8F">
              <w:tab/>
              <w:t xml:space="preserve">Em derrogação do artigo 5.º, o MRV de material heterogéneo </w:t>
            </w:r>
            <w:r w:rsidRPr="00C80E8F">
              <w:rPr>
                <w:b/>
                <w:i/>
              </w:rPr>
              <w:t>com exceção dos géneros e espécies mencionados no anexo IX,</w:t>
            </w:r>
            <w:r w:rsidRPr="00C80E8F">
              <w:t xml:space="preserve"> pode ser produzido e comercializado na União sem pertencer a uma variedade. O material heterogéneo deve ser notificado e registado pela autoridade competente antes da sua produção e/ou comercialização, em conformidade com os requisitos estabelecidos no anexo VI.</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427</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Anne Sander</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27 – n.º 1</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1.</w:t>
            </w:r>
            <w:r w:rsidRPr="00C80E8F">
              <w:tab/>
              <w:t>Em derrogação do artigo 5.º, o MRV de material heterogéneo pode ser produzido e comercializado na União sem pertencer a uma variedade. O material heterogéneo deve ser notificado e registado pela autoridade competente antes da sua produção e/ou comercialização, em conformidade com os requisitos estabelecidos no anexo VI.</w:t>
            </w:r>
          </w:p>
        </w:tc>
        <w:tc>
          <w:tcPr>
            <w:tcW w:w="4876" w:type="dxa"/>
          </w:tcPr>
          <w:p w:rsidR="00CE0CD0" w:rsidRPr="00C80E8F" w:rsidRDefault="00CE0CD0" w:rsidP="001802CB">
            <w:pPr>
              <w:pStyle w:val="Normal6a"/>
            </w:pPr>
            <w:r w:rsidRPr="00C80E8F">
              <w:t>1.</w:t>
            </w:r>
            <w:r w:rsidRPr="00C80E8F">
              <w:tab/>
              <w:t xml:space="preserve">Em derrogação do artigo 5.º, o MRV de material heterogéneo </w:t>
            </w:r>
            <w:r w:rsidRPr="00C80E8F">
              <w:rPr>
                <w:b/>
                <w:i/>
              </w:rPr>
              <w:t>que não as plantas forrageiras</w:t>
            </w:r>
            <w:r w:rsidRPr="00C80E8F">
              <w:t xml:space="preserve"> pode ser produzido e comercializado na União sem pertencer a uma variedade. O material heterogéneo deve ser notificado e registado pela autoridade competente antes da sua produção e/ou comercialização, em conformidade com os requisitos estabelecidos no anexo VI.</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{FR}</w:t>
      </w:r>
      <w:r w:rsidRPr="00C80E8F">
        <w:t>fr</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428</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27 – parágrafo 2</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lastRenderedPageBreak/>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2.</w:t>
            </w:r>
            <w:r w:rsidRPr="00C80E8F">
              <w:tab/>
              <w:t>Em derrogação do artigo </w:t>
            </w:r>
            <w:r w:rsidRPr="00C80E8F">
              <w:rPr>
                <w:b/>
                <w:i/>
              </w:rPr>
              <w:t>7.º, n.</w:t>
            </w:r>
            <w:r w:rsidRPr="00C80E8F">
              <w:rPr>
                <w:b/>
                <w:i/>
                <w:vertAlign w:val="superscript"/>
              </w:rPr>
              <w:t>os</w:t>
            </w:r>
            <w:r w:rsidRPr="00C80E8F">
              <w:rPr>
                <w:b/>
                <w:i/>
              </w:rPr>
              <w:t> 1 e 3</w:t>
            </w:r>
            <w:r w:rsidRPr="00C80E8F">
              <w:t>, e do artigo </w:t>
            </w:r>
            <w:r w:rsidRPr="00C80E8F">
              <w:rPr>
                <w:b/>
                <w:i/>
              </w:rPr>
              <w:t>8.º, n.</w:t>
            </w:r>
            <w:r w:rsidRPr="00C80E8F">
              <w:rPr>
                <w:b/>
                <w:i/>
                <w:vertAlign w:val="superscript"/>
              </w:rPr>
              <w:t>os</w:t>
            </w:r>
            <w:r w:rsidRPr="00C80E8F">
              <w:rPr>
                <w:b/>
                <w:i/>
              </w:rPr>
              <w:t> 1 e 3</w:t>
            </w:r>
            <w:r w:rsidRPr="00C80E8F">
              <w:t>, o MRV de material heterogéneo a que se refere o n.º 1 deve ser produzido e comercializado em conformidade com os requisitos estabelecidos no anexo VI.</w:t>
            </w:r>
          </w:p>
        </w:tc>
        <w:tc>
          <w:tcPr>
            <w:tcW w:w="4876" w:type="dxa"/>
          </w:tcPr>
          <w:p w:rsidR="00CE0CD0" w:rsidRPr="00C80E8F" w:rsidRDefault="00CE0CD0" w:rsidP="001802CB">
            <w:pPr>
              <w:pStyle w:val="Normal6a"/>
            </w:pPr>
            <w:r w:rsidRPr="00C80E8F">
              <w:t>2.</w:t>
            </w:r>
            <w:r w:rsidRPr="00C80E8F">
              <w:tab/>
              <w:t xml:space="preserve">Em derrogação do artigo 7.º e do artigo 8.º, </w:t>
            </w:r>
            <w:r w:rsidRPr="00C80E8F">
              <w:rPr>
                <w:b/>
                <w:i/>
              </w:rPr>
              <w:t>8 e artigos 13.º a 20.º</w:t>
            </w:r>
            <w:r w:rsidRPr="00C80E8F">
              <w:t>, o MRV de material heterogéneo a que se refere o n.º 1 deve ser produzido e comercializado em conformidade com os requisitos estabelecidos no anexo VI.</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429</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27 – parágrafo 2</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2.</w:t>
            </w:r>
            <w:r w:rsidRPr="00C80E8F">
              <w:tab/>
              <w:t xml:space="preserve">Em derrogação do artigo </w:t>
            </w:r>
            <w:r w:rsidRPr="00C80E8F">
              <w:rPr>
                <w:b/>
                <w:i/>
              </w:rPr>
              <w:t>7.º, n.</w:t>
            </w:r>
            <w:r w:rsidRPr="00C80E8F">
              <w:rPr>
                <w:b/>
                <w:i/>
                <w:vertAlign w:val="superscript"/>
              </w:rPr>
              <w:t>os</w:t>
            </w:r>
            <w:r w:rsidRPr="00C80E8F">
              <w:rPr>
                <w:b/>
                <w:i/>
              </w:rPr>
              <w:t xml:space="preserve"> 1</w:t>
            </w:r>
            <w:r w:rsidRPr="00C80E8F">
              <w:t xml:space="preserve"> e 3, e do</w:t>
            </w:r>
            <w:r w:rsidR="009B3DB8" w:rsidRPr="00C80E8F">
              <w:t xml:space="preserve"> </w:t>
            </w:r>
            <w:r w:rsidRPr="00C80E8F">
              <w:t xml:space="preserve">artigo </w:t>
            </w:r>
            <w:r w:rsidRPr="00C80E8F">
              <w:rPr>
                <w:b/>
                <w:i/>
              </w:rPr>
              <w:t>8.º, n.</w:t>
            </w:r>
            <w:r w:rsidRPr="00C80E8F">
              <w:rPr>
                <w:b/>
                <w:i/>
                <w:vertAlign w:val="superscript"/>
              </w:rPr>
              <w:t>os</w:t>
            </w:r>
            <w:r w:rsidRPr="00C80E8F">
              <w:rPr>
                <w:b/>
                <w:i/>
              </w:rPr>
              <w:t xml:space="preserve"> 1 e 3</w:t>
            </w:r>
            <w:r w:rsidRPr="00C80E8F">
              <w:t>, o MRV de material heterogéneo a que se refere o n.º 1 deve ser produzido e comercializado em conformidade com os requisitos estabelecidos no anexo VI.</w:t>
            </w:r>
          </w:p>
        </w:tc>
        <w:tc>
          <w:tcPr>
            <w:tcW w:w="4876" w:type="dxa"/>
          </w:tcPr>
          <w:p w:rsidR="00CE0CD0" w:rsidRPr="00C80E8F" w:rsidRDefault="00CE0CD0" w:rsidP="001802CB">
            <w:pPr>
              <w:pStyle w:val="Normal6a"/>
            </w:pPr>
            <w:r w:rsidRPr="00C80E8F">
              <w:t>2.</w:t>
            </w:r>
            <w:r w:rsidRPr="00C80E8F">
              <w:tab/>
              <w:t xml:space="preserve">Em derrogação do </w:t>
            </w:r>
            <w:r w:rsidRPr="00C80E8F">
              <w:rPr>
                <w:b/>
                <w:i/>
              </w:rPr>
              <w:t>artigo 7</w:t>
            </w:r>
            <w:r w:rsidRPr="00C80E8F">
              <w:t xml:space="preserve">.º e do artigo 8.º, </w:t>
            </w:r>
            <w:r w:rsidRPr="00C80E8F">
              <w:rPr>
                <w:b/>
                <w:i/>
              </w:rPr>
              <w:t>8 e artigos 14.º a 20.º</w:t>
            </w:r>
            <w:r w:rsidRPr="00C80E8F">
              <w:t>, o MRV de material heterogéneo a que se refere o n.º 1 deve ser produzido e comercializado em conformidade com os requisitos estabelecidos no anexo VI.</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A atual redação do artigo 27.º, em conjunto com o artigo 81.º, substitui efetivamente a definição de material biológico heterogéneo, resultado de um longo processo de negociação entre as instituições europeias com poderes de codecisão. Esta alteração e as seguintes refletem o conteúdo do artigo 13.º do Regulamento relativo à produção biológica e do Regulamento (CE) n.º 2021/1189 da Comissão, de modo a que o que foi implementado com êxito pelas partes interessadas e pelas autoridades competentes nos últimos dois anos não volte a ser alterado.</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430</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27 – n.º 3 – parágrafo 1 – parte introdutória</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lastRenderedPageBreak/>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A Comissão fica habilitada a adotar um ato delegado nos termos do artigo 75.º que altere o anexo VI. Essas alterações podem dizer respeito a todos os géneros ou espécies ou a géneros ou espécies específicos e devem:</w:t>
            </w:r>
          </w:p>
        </w:tc>
        <w:tc>
          <w:tcPr>
            <w:tcW w:w="4876" w:type="dxa"/>
          </w:tcPr>
          <w:p w:rsidR="00CE0CD0" w:rsidRPr="00C80E8F" w:rsidRDefault="00CE0CD0" w:rsidP="001802CB">
            <w:pPr>
              <w:pStyle w:val="Normal6a"/>
            </w:pPr>
            <w:r w:rsidRPr="00C80E8F">
              <w:t>A Comissão fica habilitada a adotar um ato delegado nos termos do artigo 75.º que altere o anexo VI. Essas alterações podem dizer respeito a todos os géneros ou espécies</w:t>
            </w:r>
            <w:r w:rsidRPr="00C80E8F">
              <w:rPr>
                <w:b/>
                <w:i/>
              </w:rPr>
              <w:t>, com exceção do material biológico heterogéneo,</w:t>
            </w:r>
            <w:r w:rsidRPr="00C80E8F">
              <w:t xml:space="preserve"> ou a géneros ou espécies específicos e devem:</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431</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Isabel Carvalhais</w:t>
      </w:r>
      <w:r w:rsidRPr="00C80E8F">
        <w:rPr>
          <w:rStyle w:val="HideTWBExt"/>
        </w:rPr>
        <w:t>&lt;/Members&gt;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27 – n.º 3 – parágrafo 1 – alínea c)</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rPr>
                <w:b/>
                <w:i/>
              </w:rPr>
              <w:t>c)</w:t>
            </w:r>
            <w:r w:rsidRPr="00C80E8F">
              <w:tab/>
            </w:r>
            <w:r w:rsidRPr="00C80E8F">
              <w:rPr>
                <w:b/>
                <w:i/>
              </w:rPr>
              <w:t>Melhorar as regras relativas à manutenção do MRV heterogéneo, com base no surgimento de boas práticas.</w:t>
            </w:r>
          </w:p>
        </w:tc>
        <w:tc>
          <w:tcPr>
            <w:tcW w:w="4876" w:type="dxa"/>
          </w:tcPr>
          <w:p w:rsidR="00CE0CD0" w:rsidRPr="00C80E8F" w:rsidRDefault="00CE0CD0" w:rsidP="001802CB">
            <w:pPr>
              <w:pStyle w:val="Normal6a"/>
            </w:pPr>
            <w:r w:rsidRPr="00C80E8F">
              <w:rPr>
                <w:b/>
                <w:i/>
              </w:rPr>
              <w:t>Suprimido</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r w:rsidRPr="00C80E8F">
        <w:rPr>
          <w:rStyle w:val="HideTWBExt"/>
        </w:rPr>
        <w:t>&lt;/Amend&gt;</w:t>
      </w:r>
    </w:p>
    <w:p w:rsidR="00CE0CD0" w:rsidRPr="00C80E8F" w:rsidRDefault="00CE0CD0" w:rsidP="00CE0CD0">
      <w:pPr>
        <w:pStyle w:val="AmNumberTabs"/>
      </w:pPr>
      <w:r w:rsidRPr="00C80E8F">
        <w:rPr>
          <w:rStyle w:val="HideTWBExt"/>
        </w:rPr>
        <w:t>&lt;Amend&gt;</w:t>
      </w:r>
      <w:r w:rsidRPr="00C80E8F">
        <w:t>Alteração</w:t>
      </w:r>
      <w:r w:rsidRPr="00C80E8F">
        <w:tab/>
      </w:r>
      <w:r w:rsidRPr="00C80E8F">
        <w:tab/>
      </w:r>
      <w:r w:rsidRPr="00C80E8F">
        <w:rPr>
          <w:rStyle w:val="HideTWBExt"/>
        </w:rPr>
        <w:t>&lt;NumAm&gt;</w:t>
      </w:r>
      <w:r w:rsidRPr="00C80E8F">
        <w:t>432</w:t>
      </w:r>
      <w:r w:rsidRPr="00C80E8F">
        <w:rPr>
          <w:rStyle w:val="HideTWBExt"/>
        </w:rPr>
        <w:t>&lt;/NumAm&gt;</w:t>
      </w:r>
    </w:p>
    <w:p w:rsidR="00CE0CD0" w:rsidRPr="00C80E8F" w:rsidRDefault="00CE0CD0" w:rsidP="00CE0CD0">
      <w:pPr>
        <w:pStyle w:val="NormalBold"/>
      </w:pPr>
      <w:r w:rsidRPr="00C80E8F">
        <w:rPr>
          <w:rStyle w:val="HideTWBExt"/>
        </w:rPr>
        <w:t>&lt;RepeatBlock-By&gt;&lt;Members&gt;</w:t>
      </w:r>
      <w:r w:rsidRPr="00C80E8F">
        <w:t>Martin Häusling</w:t>
      </w:r>
      <w:r w:rsidRPr="00C80E8F">
        <w:rPr>
          <w:rStyle w:val="HideTWBExt"/>
        </w:rPr>
        <w:t>&lt;/Members&gt;</w:t>
      </w:r>
    </w:p>
    <w:p w:rsidR="00CE0CD0" w:rsidRPr="00C80E8F" w:rsidRDefault="00CE0CD0" w:rsidP="00CE0CD0">
      <w:r w:rsidRPr="00C80E8F">
        <w:rPr>
          <w:rStyle w:val="HideTWBExt"/>
        </w:rPr>
        <w:t>&lt;AuNomDe&gt;</w:t>
      </w:r>
      <w:r w:rsidRPr="00C80E8F">
        <w:rPr>
          <w:rStyle w:val="HideTWBInt"/>
        </w:rPr>
        <w:t>{Verts/ALE}</w:t>
      </w:r>
      <w:r w:rsidRPr="00C80E8F">
        <w:t>em nome do Grupo Verts/ALE</w:t>
      </w:r>
      <w:r w:rsidRPr="00C80E8F">
        <w:rPr>
          <w:rStyle w:val="HideTWBExt"/>
        </w:rPr>
        <w:t>&lt;/AuNomDe&gt;</w:t>
      </w:r>
    </w:p>
    <w:p w:rsidR="00CE0CD0" w:rsidRPr="00C80E8F" w:rsidRDefault="00CE0CD0" w:rsidP="00CE0CD0">
      <w:pPr>
        <w:pStyle w:val="NormalBold"/>
      </w:pPr>
      <w:r w:rsidRPr="00C80E8F">
        <w:rPr>
          <w:rStyle w:val="HideTWBExt"/>
        </w:rPr>
        <w:t>&lt;/RepeatBlock-By&gt;</w:t>
      </w:r>
    </w:p>
    <w:p w:rsidR="00CE0CD0" w:rsidRPr="00C80E8F" w:rsidRDefault="00CE0CD0" w:rsidP="00CE0CD0">
      <w:pPr>
        <w:pStyle w:val="NormalBold"/>
      </w:pPr>
      <w:r w:rsidRPr="00C80E8F">
        <w:rPr>
          <w:rStyle w:val="HideTWBExt"/>
        </w:rPr>
        <w:t>&lt;DocAmend&gt;</w:t>
      </w:r>
      <w:r w:rsidRPr="00C80E8F">
        <w:t>Proposta de regulamento</w:t>
      </w:r>
      <w:r w:rsidRPr="00C80E8F">
        <w:rPr>
          <w:rStyle w:val="HideTWBExt"/>
        </w:rPr>
        <w:t>&lt;/DocAmend&gt;</w:t>
      </w:r>
    </w:p>
    <w:p w:rsidR="00CE0CD0" w:rsidRPr="00C80E8F" w:rsidRDefault="00CE0CD0" w:rsidP="00CE0CD0">
      <w:pPr>
        <w:pStyle w:val="NormalBold"/>
      </w:pPr>
      <w:r w:rsidRPr="00C80E8F">
        <w:rPr>
          <w:rStyle w:val="HideTWBExt"/>
        </w:rPr>
        <w:t>&lt;Article&gt;</w:t>
      </w:r>
      <w:r w:rsidRPr="00C80E8F">
        <w:t>Artigo 27 – n.º 3 – parágrafo 1 – alínea c)</w:t>
      </w:r>
      <w:r w:rsidRPr="00C80E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CD0" w:rsidRPr="00C80E8F" w:rsidTr="001802CB">
        <w:trPr>
          <w:trHeight w:hRule="exact" w:val="240"/>
          <w:jc w:val="center"/>
        </w:trPr>
        <w:tc>
          <w:tcPr>
            <w:tcW w:w="9752" w:type="dxa"/>
            <w:gridSpan w:val="2"/>
          </w:tcPr>
          <w:p w:rsidR="00CE0CD0" w:rsidRPr="00C80E8F" w:rsidRDefault="00CE0CD0" w:rsidP="001802CB"/>
        </w:tc>
      </w:tr>
      <w:tr w:rsidR="00CE0CD0" w:rsidRPr="00C80E8F" w:rsidTr="001802CB">
        <w:trPr>
          <w:trHeight w:val="240"/>
          <w:jc w:val="center"/>
        </w:trPr>
        <w:tc>
          <w:tcPr>
            <w:tcW w:w="4876" w:type="dxa"/>
          </w:tcPr>
          <w:p w:rsidR="00CE0CD0" w:rsidRPr="00C80E8F" w:rsidRDefault="00CE0CD0" w:rsidP="001802CB">
            <w:pPr>
              <w:pStyle w:val="AmColumnHeading"/>
            </w:pPr>
            <w:r w:rsidRPr="00C80E8F">
              <w:t>Texto da Comissão</w:t>
            </w:r>
          </w:p>
        </w:tc>
        <w:tc>
          <w:tcPr>
            <w:tcW w:w="4876" w:type="dxa"/>
          </w:tcPr>
          <w:p w:rsidR="00CE0CD0" w:rsidRPr="00C80E8F" w:rsidRDefault="00CE0CD0" w:rsidP="001802CB">
            <w:pPr>
              <w:pStyle w:val="AmColumnHeading"/>
            </w:pPr>
            <w:r w:rsidRPr="00C80E8F">
              <w:t>Alteração</w:t>
            </w:r>
          </w:p>
        </w:tc>
      </w:tr>
      <w:tr w:rsidR="00CE0CD0" w:rsidRPr="00C80E8F" w:rsidTr="001802CB">
        <w:trPr>
          <w:jc w:val="center"/>
        </w:trPr>
        <w:tc>
          <w:tcPr>
            <w:tcW w:w="4876" w:type="dxa"/>
          </w:tcPr>
          <w:p w:rsidR="00CE0CD0" w:rsidRPr="00C80E8F" w:rsidRDefault="00CE0CD0" w:rsidP="001802CB">
            <w:pPr>
              <w:pStyle w:val="Normal6a"/>
            </w:pPr>
            <w:r w:rsidRPr="00C80E8F">
              <w:t>c)</w:t>
            </w:r>
            <w:r w:rsidRPr="00C80E8F">
              <w:tab/>
              <w:t>Melhorar as regras relativas à manutenção do MRV heterogéneo, com base no surgimento de boas práticas.</w:t>
            </w:r>
          </w:p>
        </w:tc>
        <w:tc>
          <w:tcPr>
            <w:tcW w:w="4876" w:type="dxa"/>
          </w:tcPr>
          <w:p w:rsidR="00CE0CD0" w:rsidRPr="00C80E8F" w:rsidRDefault="00CE0CD0" w:rsidP="001802CB">
            <w:pPr>
              <w:pStyle w:val="Normal6a"/>
            </w:pPr>
            <w:r w:rsidRPr="00C80E8F">
              <w:t>c)</w:t>
            </w:r>
            <w:r w:rsidRPr="00C80E8F">
              <w:tab/>
              <w:t xml:space="preserve">Melhorar as regras relativas à manutenção do MRV heterogéneo, </w:t>
            </w:r>
            <w:r w:rsidRPr="00C80E8F">
              <w:rPr>
                <w:b/>
                <w:i/>
              </w:rPr>
              <w:t>sempre que necessário,</w:t>
            </w:r>
            <w:r w:rsidRPr="00C80E8F">
              <w:t xml:space="preserve"> com base no surgimento de boas práticas.</w:t>
            </w:r>
          </w:p>
        </w:tc>
      </w:tr>
    </w:tbl>
    <w:p w:rsidR="00CE0CD0" w:rsidRPr="00C80E8F" w:rsidRDefault="00CE0CD0" w:rsidP="00CE0CD0">
      <w:pPr>
        <w:pStyle w:val="AmOrLang"/>
      </w:pPr>
      <w:r w:rsidRPr="00C80E8F">
        <w:t xml:space="preserve">Or. </w:t>
      </w:r>
      <w:r w:rsidRPr="00C80E8F">
        <w:rPr>
          <w:rStyle w:val="HideTWBExt"/>
        </w:rPr>
        <w:t>&lt;Original&gt;</w:t>
      </w:r>
      <w:r w:rsidRPr="00C80E8F">
        <w:rPr>
          <w:rStyle w:val="HideTWBInt"/>
        </w:rPr>
        <w:t>{EN}</w:t>
      </w:r>
      <w:r w:rsidRPr="00C80E8F">
        <w:t>en</w:t>
      </w:r>
      <w:r w:rsidRPr="00C80E8F">
        <w:rPr>
          <w:rStyle w:val="HideTWBExt"/>
        </w:rPr>
        <w:t>&lt;/Original&gt;</w:t>
      </w:r>
    </w:p>
    <w:p w:rsidR="00CE0CD0" w:rsidRPr="00C80E8F" w:rsidRDefault="00CE0CD0" w:rsidP="00CE0CD0">
      <w:pPr>
        <w:pStyle w:val="AmJustTitle"/>
      </w:pPr>
      <w:r w:rsidRPr="00C80E8F">
        <w:rPr>
          <w:rStyle w:val="HideTWBExt"/>
        </w:rPr>
        <w:t>&lt;TitreJust&gt;</w:t>
      </w:r>
      <w:r w:rsidRPr="00C80E8F">
        <w:t>Justificação</w:t>
      </w:r>
      <w:r w:rsidRPr="00C80E8F">
        <w:rPr>
          <w:rStyle w:val="HideTWBExt"/>
        </w:rPr>
        <w:t>&lt;/TitreJust&gt;</w:t>
      </w:r>
    </w:p>
    <w:p w:rsidR="00CE0CD0" w:rsidRPr="00C80E8F" w:rsidRDefault="00CE0CD0" w:rsidP="00CE0CD0">
      <w:pPr>
        <w:pStyle w:val="AmJustText"/>
      </w:pPr>
      <w:r w:rsidRPr="00C80E8F">
        <w:t xml:space="preserve">A atual redação do artigo 27.º, em conjunto com o artigo 81.º, substitui efetivamente a </w:t>
      </w:r>
      <w:r w:rsidRPr="00C80E8F">
        <w:lastRenderedPageBreak/>
        <w:t>definição de material biológico heterogéneo, resultado de um longo processo de negociação entre as instituições europeias com poderes de codecisão. Esta alteração e as seguintes refletem o conteúdo do artigo 13.º do Regulamento relativo à produção biológica e do Regulamento (CE) n.º 2021/1189 da Comissão, de modo a que o que foi implementado com êxito pelas partes interessadas e pelas autoridades competentes nos últimos dois anos não volte a ser alterado.</w:t>
      </w:r>
    </w:p>
    <w:p w:rsidR="00CE0CD0" w:rsidRPr="00C80E8F" w:rsidRDefault="00CE0CD0" w:rsidP="00CE0CD0">
      <w:r w:rsidRPr="00C80E8F">
        <w:rPr>
          <w:rStyle w:val="HideTWBExt"/>
        </w:rPr>
        <w:t>&lt;/Amend&gt;&lt;/RepeatBlock-Amend&gt;</w:t>
      </w:r>
    </w:p>
    <w:p w:rsidR="00240BA4" w:rsidRPr="00C80E8F" w:rsidRDefault="00240BA4" w:rsidP="00CE0CD0"/>
    <w:sectPr w:rsidR="00240BA4" w:rsidRPr="00C80E8F" w:rsidSect="0061342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64F9" w:rsidRPr="00C80E8F" w:rsidRDefault="006964F9">
      <w:r w:rsidRPr="00C80E8F">
        <w:separator/>
      </w:r>
    </w:p>
  </w:endnote>
  <w:endnote w:type="continuationSeparator" w:id="0">
    <w:p w:rsidR="006964F9" w:rsidRPr="00C80E8F" w:rsidRDefault="006964F9">
      <w:r w:rsidRPr="00C80E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428" w:rsidRPr="00C80E8F" w:rsidRDefault="00613428" w:rsidP="00613428">
    <w:pPr>
      <w:pStyle w:val="EPFooter"/>
    </w:pPr>
    <w:r w:rsidRPr="00C80E8F">
      <w:t>PE</w:t>
    </w:r>
    <w:r w:rsidRPr="00C80E8F">
      <w:rPr>
        <w:rStyle w:val="HideTWBExt"/>
      </w:rPr>
      <w:t>&lt;NoPE&gt;</w:t>
    </w:r>
    <w:r w:rsidRPr="00C80E8F">
      <w:t>757.119</w:t>
    </w:r>
    <w:r w:rsidRPr="00C80E8F">
      <w:rPr>
        <w:rStyle w:val="HideTWBExt"/>
      </w:rPr>
      <w:t>&lt;/NoPE&gt;&lt;Version&gt;</w:t>
    </w:r>
    <w:r w:rsidRPr="00C80E8F">
      <w:t>v01-00</w:t>
    </w:r>
    <w:r w:rsidRPr="00C80E8F">
      <w:rPr>
        <w:rStyle w:val="HideTWBExt"/>
      </w:rPr>
      <w:t>&lt;/Version&gt;</w:t>
    </w:r>
    <w:r w:rsidRPr="00C80E8F">
      <w:tab/>
    </w:r>
    <w:r w:rsidRPr="00C80E8F">
      <w:fldChar w:fldCharType="begin"/>
    </w:r>
    <w:r w:rsidRPr="00C80E8F">
      <w:instrText xml:space="preserve"> PAGE  \* MERGEFORMAT </w:instrText>
    </w:r>
    <w:r w:rsidRPr="00C80E8F">
      <w:fldChar w:fldCharType="separate"/>
    </w:r>
    <w:r w:rsidR="00A919BD">
      <w:rPr>
        <w:noProof/>
      </w:rPr>
      <w:t>24</w:t>
    </w:r>
    <w:r w:rsidRPr="00C80E8F">
      <w:fldChar w:fldCharType="end"/>
    </w:r>
    <w:r w:rsidRPr="00C80E8F">
      <w:t>/</w:t>
    </w:r>
    <w:fldSimple w:instr=" NUMPAGES  \* MERGEFORMAT ">
      <w:r w:rsidR="00A919BD">
        <w:rPr>
          <w:noProof/>
        </w:rPr>
        <w:t>190</w:t>
      </w:r>
    </w:fldSimple>
    <w:r w:rsidRPr="00C80E8F">
      <w:tab/>
    </w:r>
    <w:r w:rsidRPr="00C80E8F">
      <w:rPr>
        <w:rStyle w:val="HideTWBExt"/>
      </w:rPr>
      <w:t>&lt;PathFdR&gt;</w:t>
    </w:r>
    <w:r w:rsidR="00C80E8F" w:rsidRPr="00C80E8F">
      <w:t>AM\1291894PT.docx</w:t>
    </w:r>
    <w:r w:rsidRPr="00C80E8F">
      <w:rPr>
        <w:rStyle w:val="HideTWBExt"/>
      </w:rPr>
      <w:t>&lt;/PathFdR&gt;</w:t>
    </w:r>
  </w:p>
  <w:p w:rsidR="00240BA4" w:rsidRPr="00C80E8F" w:rsidRDefault="00613428" w:rsidP="00613428">
    <w:pPr>
      <w:pStyle w:val="EPFooter2"/>
    </w:pPr>
    <w:r w:rsidRPr="00C80E8F">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428" w:rsidRPr="00C80E8F" w:rsidRDefault="00613428" w:rsidP="00613428">
    <w:pPr>
      <w:pStyle w:val="EPFooter"/>
    </w:pPr>
    <w:r w:rsidRPr="00C80E8F">
      <w:rPr>
        <w:rStyle w:val="HideTWBExt"/>
      </w:rPr>
      <w:t>&lt;PathFdR&gt;</w:t>
    </w:r>
    <w:r w:rsidR="00C80E8F" w:rsidRPr="00C80E8F">
      <w:t>AM\1291894PT.docx</w:t>
    </w:r>
    <w:r w:rsidRPr="00C80E8F">
      <w:rPr>
        <w:rStyle w:val="HideTWBExt"/>
      </w:rPr>
      <w:t>&lt;/PathFdR&gt;</w:t>
    </w:r>
    <w:r w:rsidRPr="00C80E8F">
      <w:tab/>
    </w:r>
    <w:r w:rsidRPr="00C80E8F">
      <w:fldChar w:fldCharType="begin"/>
    </w:r>
    <w:r w:rsidRPr="00C80E8F">
      <w:instrText xml:space="preserve"> PAGE  \* MERGEFORMAT </w:instrText>
    </w:r>
    <w:r w:rsidRPr="00C80E8F">
      <w:fldChar w:fldCharType="separate"/>
    </w:r>
    <w:r w:rsidR="00A919BD">
      <w:rPr>
        <w:noProof/>
      </w:rPr>
      <w:t>25</w:t>
    </w:r>
    <w:r w:rsidRPr="00C80E8F">
      <w:fldChar w:fldCharType="end"/>
    </w:r>
    <w:r w:rsidRPr="00C80E8F">
      <w:t>/</w:t>
    </w:r>
    <w:fldSimple w:instr=" NUMPAGES  \* MERGEFORMAT ">
      <w:r w:rsidR="00A919BD">
        <w:rPr>
          <w:noProof/>
        </w:rPr>
        <w:t>190</w:t>
      </w:r>
    </w:fldSimple>
    <w:r w:rsidRPr="00C80E8F">
      <w:tab/>
      <w:t>PE</w:t>
    </w:r>
    <w:r w:rsidRPr="00C80E8F">
      <w:rPr>
        <w:rStyle w:val="HideTWBExt"/>
      </w:rPr>
      <w:t>&lt;NoPE&gt;</w:t>
    </w:r>
    <w:r w:rsidRPr="00C80E8F">
      <w:t>757.119</w:t>
    </w:r>
    <w:r w:rsidRPr="00C80E8F">
      <w:rPr>
        <w:rStyle w:val="HideTWBExt"/>
      </w:rPr>
      <w:t>&lt;/NoPE&gt;&lt;Version&gt;</w:t>
    </w:r>
    <w:r w:rsidRPr="00C80E8F">
      <w:t>v01-00</w:t>
    </w:r>
    <w:r w:rsidRPr="00C80E8F">
      <w:rPr>
        <w:rStyle w:val="HideTWBExt"/>
      </w:rPr>
      <w:t>&lt;/Version&gt;</w:t>
    </w:r>
  </w:p>
  <w:p w:rsidR="00240BA4" w:rsidRPr="00C80E8F" w:rsidRDefault="00613428" w:rsidP="00613428">
    <w:pPr>
      <w:pStyle w:val="EPFooter2"/>
    </w:pPr>
    <w:r w:rsidRPr="00C80E8F">
      <w:tab/>
    </w:r>
    <w:r w:rsidRPr="00C80E8F">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428" w:rsidRPr="00C80E8F" w:rsidRDefault="00613428" w:rsidP="00613428">
    <w:pPr>
      <w:pStyle w:val="EPFooter"/>
    </w:pPr>
    <w:r w:rsidRPr="00C80E8F">
      <w:rPr>
        <w:rStyle w:val="HideTWBExt"/>
      </w:rPr>
      <w:t>&lt;PathFdR&gt;</w:t>
    </w:r>
    <w:r w:rsidR="00C80E8F" w:rsidRPr="00C80E8F">
      <w:t>AM\1291894PT.docx</w:t>
    </w:r>
    <w:r w:rsidRPr="00C80E8F">
      <w:rPr>
        <w:rStyle w:val="HideTWBExt"/>
      </w:rPr>
      <w:t>&lt;/PathFdR&gt;</w:t>
    </w:r>
    <w:r w:rsidRPr="00C80E8F">
      <w:tab/>
    </w:r>
    <w:r w:rsidRPr="00C80E8F">
      <w:tab/>
      <w:t>PE</w:t>
    </w:r>
    <w:r w:rsidRPr="00C80E8F">
      <w:rPr>
        <w:rStyle w:val="HideTWBExt"/>
      </w:rPr>
      <w:t>&lt;NoPE&gt;</w:t>
    </w:r>
    <w:r w:rsidRPr="00C80E8F">
      <w:t>757.119</w:t>
    </w:r>
    <w:r w:rsidRPr="00C80E8F">
      <w:rPr>
        <w:rStyle w:val="HideTWBExt"/>
      </w:rPr>
      <w:t>&lt;/NoPE&gt;&lt;Version&gt;</w:t>
    </w:r>
    <w:r w:rsidRPr="00C80E8F">
      <w:t>v01-00</w:t>
    </w:r>
    <w:r w:rsidRPr="00C80E8F">
      <w:rPr>
        <w:rStyle w:val="HideTWBExt"/>
      </w:rPr>
      <w:t>&lt;/Version&gt;</w:t>
    </w:r>
  </w:p>
  <w:p w:rsidR="00240BA4" w:rsidRPr="00C80E8F" w:rsidRDefault="00613428" w:rsidP="00613428">
    <w:pPr>
      <w:pStyle w:val="EPFooter2"/>
    </w:pPr>
    <w:r w:rsidRPr="00C80E8F">
      <w:t>PT</w:t>
    </w:r>
    <w:r w:rsidRPr="00C80E8F">
      <w:tab/>
    </w:r>
    <w:r w:rsidRPr="00C80E8F">
      <w:rPr>
        <w:b w:val="0"/>
        <w:i/>
        <w:color w:val="C0C0C0"/>
        <w:sz w:val="22"/>
      </w:rPr>
      <w:t>Unida na diversidade</w:t>
    </w:r>
    <w:r w:rsidRPr="00C80E8F">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64F9" w:rsidRPr="00C80E8F" w:rsidRDefault="006964F9">
      <w:r w:rsidRPr="00C80E8F">
        <w:separator/>
      </w:r>
    </w:p>
  </w:footnote>
  <w:footnote w:type="continuationSeparator" w:id="0">
    <w:p w:rsidR="006964F9" w:rsidRPr="00C80E8F" w:rsidRDefault="006964F9">
      <w:r w:rsidRPr="00C80E8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9BD" w:rsidRDefault="00A919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9BD" w:rsidRDefault="00A919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9BD" w:rsidRDefault="00A919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1"/>
    <w:docVar w:name="TXTLANGUE" w:val="PT"/>
    <w:docVar w:name="TXTLANGUEMIN" w:val="pt"/>
    <w:docVar w:name="TXTNRPE" w:val="757.119"/>
    <w:docVar w:name="TXTPEorAP" w:val="PE"/>
    <w:docVar w:name="TXTROUTE" w:val="AM\1291894PT.docx"/>
    <w:docVar w:name="TXTVERSION" w:val="01-00"/>
  </w:docVars>
  <w:rsids>
    <w:rsidRoot w:val="00A77B3E"/>
    <w:rsid w:val="00240BA4"/>
    <w:rsid w:val="00355455"/>
    <w:rsid w:val="0036168B"/>
    <w:rsid w:val="00613428"/>
    <w:rsid w:val="006964F9"/>
    <w:rsid w:val="009B3DB8"/>
    <w:rsid w:val="00A77B3E"/>
    <w:rsid w:val="00A919BD"/>
    <w:rsid w:val="00B85478"/>
    <w:rsid w:val="00C318A1"/>
    <w:rsid w:val="00C80E8F"/>
    <w:rsid w:val="00CA2A55"/>
    <w:rsid w:val="00CC52C4"/>
    <w:rsid w:val="00CC5D56"/>
    <w:rsid w:val="00CE0CD0"/>
    <w:rsid w:val="00F06F49"/>
    <w:rsid w:val="00FB0CC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4EDC368-F04F-4191-9692-872C4AA19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EPBody">
    <w:name w:val="EPBody"/>
    <w:basedOn w:val="Normal"/>
    <w:pPr>
      <w:jc w:val="center"/>
    </w:pPr>
    <w:rPr>
      <w:rFonts w:ascii="Arial" w:eastAsia="Arial" w:hAnsi="Arial" w:cs="Arial"/>
      <w:i/>
      <w:sz w:val="22"/>
    </w:rPr>
  </w:style>
  <w:style w:type="paragraph" w:customStyle="1" w:styleId="CoverBold">
    <w:name w:val="CoverBold"/>
    <w:basedOn w:val="Normal"/>
    <w:pPr>
      <w:ind w:left="1416"/>
    </w:pPr>
    <w:rPr>
      <w:b/>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CE0CD0"/>
    <w:pPr>
      <w:tabs>
        <w:tab w:val="center" w:pos="4153"/>
        <w:tab w:val="right" w:pos="8306"/>
      </w:tabs>
    </w:pPr>
  </w:style>
  <w:style w:type="character" w:customStyle="1" w:styleId="HeaderChar">
    <w:name w:val="Header Char"/>
    <w:basedOn w:val="DefaultParagraphFont"/>
    <w:link w:val="Header"/>
    <w:rsid w:val="00CE0CD0"/>
    <w:rPr>
      <w:sz w:val="24"/>
      <w:szCs w:val="24"/>
    </w:rPr>
  </w:style>
  <w:style w:type="paragraph" w:styleId="Footer">
    <w:name w:val="footer"/>
    <w:basedOn w:val="Normal"/>
    <w:link w:val="FooterChar"/>
    <w:rsid w:val="00A919BD"/>
    <w:pPr>
      <w:tabs>
        <w:tab w:val="center" w:pos="4513"/>
        <w:tab w:val="right" w:pos="9026"/>
      </w:tabs>
    </w:pPr>
  </w:style>
  <w:style w:type="character" w:customStyle="1" w:styleId="FooterChar">
    <w:name w:val="Footer Char"/>
    <w:basedOn w:val="DefaultParagraphFont"/>
    <w:link w:val="Footer"/>
    <w:rsid w:val="00A919BD"/>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190</Pages>
  <Words>42872</Words>
  <Characters>241272</Characters>
  <Application>Microsoft Office Word</Application>
  <DocSecurity>0</DocSecurity>
  <Lines>10070</Lines>
  <Paragraphs>3761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ALVES CANELAS Regina Manuela</cp:lastModifiedBy>
  <cp:revision>2</cp:revision>
  <dcterms:created xsi:type="dcterms:W3CDTF">2024-01-19T09:35:00Z</dcterms:created>
  <dcterms:modified xsi:type="dcterms:W3CDTF">2024-01-19T09:35:00Z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1291894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38078</vt:lpwstr>
  </property>
  <property fmtid="{D5CDD505-2E9C-101B-9397-08002B2CF9AE}" pid="7" name="dmxml.render.traceId">
    <vt:lpwstr>656f5a0d0cef01928736823814e9cdb1</vt:lpwstr>
  </property>
  <property fmtid="{D5CDD505-2E9C-101B-9397-08002B2CF9AE}" pid="8" name="FooterPath">
    <vt:lpwstr>AM\1291894PT.docx</vt:lpwstr>
  </property>
  <property fmtid="{D5CDD505-2E9C-101B-9397-08002B2CF9AE}" pid="9" name="PE Number">
    <vt:lpwstr>757.119</vt:lpwstr>
  </property>
  <property fmtid="{D5CDD505-2E9C-101B-9397-08002B2CF9AE}" pid="10" name="UID">
    <vt:lpwstr>eu.europa.europarl-DIN1-2023-0000169070_02.00-xm-01.00_text-xml</vt:lpwstr>
  </property>
  <property fmtid="{D5CDD505-2E9C-101B-9397-08002B2CF9AE}" pid="11" name="LastEdited with">
    <vt:lpwstr>9.17.1 Build [20240101]</vt:lpwstr>
  </property>
  <property fmtid="{D5CDD505-2E9C-101B-9397-08002B2CF9AE}" pid="12" name="Bookout">
    <vt:lpwstr>OK - 2024/01/19 10:34</vt:lpwstr>
  </property>
</Properties>
</file>